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54" w:rsidRPr="007B1824" w:rsidRDefault="00897554" w:rsidP="00F03E71">
      <w:pPr>
        <w:pStyle w:val="3"/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7B1824">
        <w:rPr>
          <w:color w:val="000000"/>
          <w:sz w:val="28"/>
          <w:szCs w:val="28"/>
          <w:lang w:val="uk-UA"/>
        </w:rPr>
        <w:t>Звіт</w:t>
      </w:r>
      <w:r w:rsidRPr="007B1824">
        <w:rPr>
          <w:color w:val="000000"/>
          <w:sz w:val="28"/>
          <w:szCs w:val="28"/>
          <w:lang w:val="uk-UA"/>
        </w:rPr>
        <w:br/>
        <w:t xml:space="preserve">про результати </w:t>
      </w:r>
      <w:r w:rsidR="007B1824">
        <w:rPr>
          <w:color w:val="000000"/>
          <w:sz w:val="28"/>
          <w:szCs w:val="28"/>
          <w:lang w:val="uk-UA"/>
        </w:rPr>
        <w:t>періодичного</w:t>
      </w:r>
      <w:r w:rsidRPr="007B1824">
        <w:rPr>
          <w:color w:val="000000"/>
          <w:sz w:val="28"/>
          <w:szCs w:val="28"/>
          <w:lang w:val="uk-UA"/>
        </w:rPr>
        <w:t xml:space="preserve"> відстеження результативності</w:t>
      </w:r>
      <w:r w:rsidRPr="007B1824">
        <w:rPr>
          <w:color w:val="000000"/>
          <w:sz w:val="28"/>
          <w:szCs w:val="28"/>
          <w:lang w:val="uk-UA"/>
        </w:rPr>
        <w:br/>
        <w:t>регуляторного акту</w:t>
      </w:r>
      <w:r w:rsidR="007602FB" w:rsidRPr="007B1824">
        <w:rPr>
          <w:color w:val="000000"/>
          <w:sz w:val="28"/>
          <w:szCs w:val="28"/>
          <w:lang w:val="uk-UA"/>
        </w:rPr>
        <w:t xml:space="preserve"> </w:t>
      </w:r>
      <w:r w:rsidRPr="007B1824">
        <w:rPr>
          <w:color w:val="000000"/>
          <w:sz w:val="28"/>
          <w:szCs w:val="28"/>
          <w:lang w:val="uk-UA"/>
        </w:rPr>
        <w:t>-</w:t>
      </w:r>
      <w:r w:rsidR="007602FB" w:rsidRPr="007B1824">
        <w:rPr>
          <w:color w:val="000000"/>
          <w:sz w:val="28"/>
          <w:szCs w:val="28"/>
          <w:lang w:val="uk-UA"/>
        </w:rPr>
        <w:t xml:space="preserve"> Порядку поховання, функціонування та утрим</w:t>
      </w:r>
      <w:r w:rsidR="00D128B6" w:rsidRPr="007B1824">
        <w:rPr>
          <w:color w:val="000000"/>
          <w:sz w:val="28"/>
          <w:szCs w:val="28"/>
          <w:lang w:val="uk-UA"/>
        </w:rPr>
        <w:t>ання кладовищ і організацію ритуального</w:t>
      </w:r>
      <w:r w:rsidR="007602FB" w:rsidRPr="007B1824">
        <w:rPr>
          <w:color w:val="000000"/>
          <w:sz w:val="28"/>
          <w:szCs w:val="28"/>
          <w:lang w:val="uk-UA"/>
        </w:rPr>
        <w:t xml:space="preserve"> обслуговування у м.</w:t>
      </w:r>
      <w:r w:rsidR="00DF1545">
        <w:rPr>
          <w:color w:val="000000"/>
          <w:sz w:val="28"/>
          <w:szCs w:val="28"/>
          <w:lang w:val="uk-UA"/>
        </w:rPr>
        <w:t xml:space="preserve"> </w:t>
      </w:r>
      <w:r w:rsidR="00D0557B">
        <w:rPr>
          <w:color w:val="000000"/>
          <w:sz w:val="28"/>
          <w:szCs w:val="28"/>
          <w:lang w:val="uk-UA"/>
        </w:rPr>
        <w:t>Артемівську</w:t>
      </w:r>
    </w:p>
    <w:p w:rsidR="000131B2" w:rsidRPr="00F03E71" w:rsidRDefault="00897554" w:rsidP="00F03E71">
      <w:pPr>
        <w:ind w:firstLine="709"/>
        <w:jc w:val="both"/>
        <w:rPr>
          <w:sz w:val="26"/>
          <w:szCs w:val="26"/>
          <w:lang w:val="uk-UA"/>
        </w:rPr>
      </w:pPr>
      <w:r w:rsidRPr="00F03E71">
        <w:rPr>
          <w:sz w:val="26"/>
          <w:szCs w:val="26"/>
          <w:lang w:val="uk-UA"/>
        </w:rPr>
        <w:t>На виконання ст.10 Закону України</w:t>
      </w:r>
      <w:r w:rsidR="007B4469" w:rsidRPr="00F03E71">
        <w:rPr>
          <w:sz w:val="26"/>
          <w:szCs w:val="26"/>
          <w:lang w:val="uk-UA"/>
        </w:rPr>
        <w:t xml:space="preserve"> №1160-</w:t>
      </w:r>
      <w:r w:rsidR="00312ECE" w:rsidRPr="00F03E71">
        <w:rPr>
          <w:sz w:val="26"/>
          <w:szCs w:val="26"/>
          <w:lang w:val="en-US"/>
        </w:rPr>
        <w:t>IV</w:t>
      </w:r>
      <w:r w:rsidR="00312ECE" w:rsidRPr="00F03E71">
        <w:rPr>
          <w:sz w:val="26"/>
          <w:szCs w:val="26"/>
          <w:lang w:val="uk-UA"/>
        </w:rPr>
        <w:t xml:space="preserve"> від 11.09.2006</w:t>
      </w:r>
      <w:r w:rsidR="00D0557B" w:rsidRPr="00F03E71">
        <w:rPr>
          <w:sz w:val="26"/>
          <w:szCs w:val="26"/>
          <w:lang w:val="uk-UA"/>
        </w:rPr>
        <w:t xml:space="preserve"> </w:t>
      </w:r>
      <w:r w:rsidRPr="00F03E71">
        <w:rPr>
          <w:sz w:val="26"/>
          <w:szCs w:val="26"/>
          <w:lang w:val="uk-UA"/>
        </w:rPr>
        <w:t>«Про засади державної регуляторної політики у сфері господарської діяльності» (далі - Закон) та згідно постанови КМУ від 11.03.04 № 308 «Про затвердження методик проведення аналізу впливу та відстеження результативності регуляторного акта», здійснено п</w:t>
      </w:r>
      <w:r w:rsidR="00F63C88" w:rsidRPr="00F03E71">
        <w:rPr>
          <w:sz w:val="26"/>
          <w:szCs w:val="26"/>
          <w:lang w:val="uk-UA"/>
        </w:rPr>
        <w:t>еріодичне</w:t>
      </w:r>
      <w:r w:rsidRPr="00F03E71">
        <w:rPr>
          <w:sz w:val="26"/>
          <w:szCs w:val="26"/>
          <w:lang w:val="uk-UA"/>
        </w:rPr>
        <w:t xml:space="preserve"> відстеження результативності регуляторного акта, а саме рішення </w:t>
      </w:r>
      <w:r w:rsidR="00D128B6" w:rsidRPr="00F03E71">
        <w:rPr>
          <w:sz w:val="26"/>
          <w:szCs w:val="26"/>
          <w:lang w:val="uk-UA"/>
        </w:rPr>
        <w:t>Артемівської міської ради від 3</w:t>
      </w:r>
      <w:r w:rsidR="005A73AB" w:rsidRPr="00F03E71">
        <w:rPr>
          <w:sz w:val="26"/>
          <w:szCs w:val="26"/>
          <w:lang w:val="uk-UA"/>
        </w:rPr>
        <w:t>0</w:t>
      </w:r>
      <w:r w:rsidRPr="00F03E71">
        <w:rPr>
          <w:sz w:val="26"/>
          <w:szCs w:val="26"/>
          <w:lang w:val="uk-UA"/>
        </w:rPr>
        <w:t>.0</w:t>
      </w:r>
      <w:r w:rsidR="00D128B6" w:rsidRPr="00F03E71">
        <w:rPr>
          <w:sz w:val="26"/>
          <w:szCs w:val="26"/>
          <w:lang w:val="uk-UA"/>
        </w:rPr>
        <w:t>1</w:t>
      </w:r>
      <w:r w:rsidRPr="00F03E71">
        <w:rPr>
          <w:sz w:val="26"/>
          <w:szCs w:val="26"/>
          <w:lang w:val="uk-UA"/>
        </w:rPr>
        <w:t>.1</w:t>
      </w:r>
      <w:r w:rsidR="00D128B6" w:rsidRPr="00F03E71">
        <w:rPr>
          <w:sz w:val="26"/>
          <w:szCs w:val="26"/>
          <w:lang w:val="uk-UA"/>
        </w:rPr>
        <w:t>3</w:t>
      </w:r>
      <w:r w:rsidRPr="00F03E71">
        <w:rPr>
          <w:sz w:val="26"/>
          <w:szCs w:val="26"/>
          <w:lang w:val="uk-UA"/>
        </w:rPr>
        <w:t xml:space="preserve"> </w:t>
      </w:r>
      <w:r w:rsidR="005A73AB" w:rsidRPr="00F03E71">
        <w:rPr>
          <w:sz w:val="26"/>
          <w:szCs w:val="26"/>
          <w:lang w:val="uk-UA"/>
        </w:rPr>
        <w:t xml:space="preserve">№ 6/34 - 606 </w:t>
      </w:r>
      <w:r w:rsidRPr="00F03E71">
        <w:rPr>
          <w:sz w:val="26"/>
          <w:szCs w:val="26"/>
          <w:lang w:val="uk-UA"/>
        </w:rPr>
        <w:t>«</w:t>
      </w:r>
      <w:r w:rsidR="00F348FE" w:rsidRPr="00F03E71">
        <w:rPr>
          <w:sz w:val="26"/>
          <w:szCs w:val="26"/>
          <w:lang w:val="uk-UA"/>
        </w:rPr>
        <w:t xml:space="preserve">Про затвердження  Порядку поховання, функціонування та утримання кладовищ і організацію ритуального обслуговування у м. </w:t>
      </w:r>
      <w:r w:rsidR="00D0557B" w:rsidRPr="00F03E71">
        <w:rPr>
          <w:sz w:val="26"/>
          <w:szCs w:val="26"/>
          <w:lang w:val="uk-UA"/>
        </w:rPr>
        <w:t>Артемівську</w:t>
      </w:r>
      <w:r w:rsidRPr="00F03E71">
        <w:rPr>
          <w:sz w:val="26"/>
          <w:szCs w:val="26"/>
          <w:lang w:val="uk-UA"/>
        </w:rPr>
        <w:t>»</w:t>
      </w:r>
      <w:r w:rsidR="0021433A" w:rsidRPr="00F03E71">
        <w:rPr>
          <w:sz w:val="26"/>
          <w:szCs w:val="26"/>
          <w:lang w:val="uk-UA"/>
        </w:rPr>
        <w:t>.</w:t>
      </w:r>
    </w:p>
    <w:p w:rsidR="000131B2" w:rsidRPr="00F03E71" w:rsidRDefault="000131B2" w:rsidP="00F03E71">
      <w:pPr>
        <w:ind w:firstLine="709"/>
        <w:jc w:val="both"/>
        <w:rPr>
          <w:rStyle w:val="a4"/>
          <w:color w:val="000000"/>
          <w:sz w:val="26"/>
          <w:szCs w:val="26"/>
          <w:lang w:val="uk-UA"/>
        </w:rPr>
      </w:pPr>
      <w:r w:rsidRPr="00320A3A">
        <w:rPr>
          <w:b/>
          <w:sz w:val="26"/>
          <w:szCs w:val="26"/>
          <w:lang w:val="uk-UA"/>
        </w:rPr>
        <w:t>1</w:t>
      </w:r>
      <w:r w:rsidRPr="00F03E71">
        <w:rPr>
          <w:sz w:val="26"/>
          <w:szCs w:val="26"/>
          <w:lang w:val="uk-UA"/>
        </w:rPr>
        <w:t>.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Вид та назва регуляторного акта, результативність якого відстежується, дата його прийняття та номер:</w:t>
      </w:r>
      <w:r w:rsidRPr="00F03E71">
        <w:rPr>
          <w:rStyle w:val="a4"/>
          <w:color w:val="000000"/>
          <w:sz w:val="26"/>
          <w:szCs w:val="26"/>
          <w:lang w:val="uk-UA"/>
        </w:rPr>
        <w:t xml:space="preserve"> </w:t>
      </w:r>
    </w:p>
    <w:p w:rsidR="00F74D72" w:rsidRPr="00F03E71" w:rsidRDefault="00897554" w:rsidP="00F03E71">
      <w:pPr>
        <w:ind w:firstLine="900"/>
        <w:jc w:val="both"/>
        <w:rPr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Рішення </w:t>
      </w:r>
      <w:r w:rsidR="00621B88" w:rsidRPr="00F03E71">
        <w:rPr>
          <w:color w:val="000000"/>
          <w:sz w:val="26"/>
          <w:szCs w:val="26"/>
          <w:lang w:val="uk-UA"/>
        </w:rPr>
        <w:t xml:space="preserve">Артемівської </w:t>
      </w:r>
      <w:r w:rsidRPr="00F03E71">
        <w:rPr>
          <w:color w:val="000000"/>
          <w:sz w:val="26"/>
          <w:szCs w:val="26"/>
          <w:lang w:val="uk-UA"/>
        </w:rPr>
        <w:t xml:space="preserve">міської ради від </w:t>
      </w:r>
      <w:r w:rsidR="00621B88" w:rsidRPr="00F03E71">
        <w:rPr>
          <w:sz w:val="26"/>
          <w:szCs w:val="26"/>
          <w:lang w:val="uk-UA"/>
        </w:rPr>
        <w:t>30.01.13 № 6/34 - 606 «Про затвердження  Порядку поховання, функціонування та утримання кладовищ і організацію ритуального обслуговування у м</w:t>
      </w:r>
      <w:r w:rsidR="006F7C1B" w:rsidRPr="00F03E71">
        <w:rPr>
          <w:sz w:val="26"/>
          <w:szCs w:val="26"/>
          <w:lang w:val="uk-UA"/>
        </w:rPr>
        <w:t xml:space="preserve">. </w:t>
      </w:r>
      <w:r w:rsidR="00D0557B" w:rsidRPr="00F03E71">
        <w:rPr>
          <w:sz w:val="26"/>
          <w:szCs w:val="26"/>
          <w:lang w:val="uk-UA"/>
        </w:rPr>
        <w:t>Артемівську</w:t>
      </w:r>
      <w:r w:rsidR="00621B88" w:rsidRPr="00F03E71">
        <w:rPr>
          <w:sz w:val="26"/>
          <w:szCs w:val="26"/>
          <w:lang w:val="uk-UA"/>
        </w:rPr>
        <w:t>»</w:t>
      </w:r>
      <w:r w:rsidR="00F74D72" w:rsidRPr="00F03E71">
        <w:rPr>
          <w:sz w:val="26"/>
          <w:szCs w:val="26"/>
          <w:lang w:val="uk-UA"/>
        </w:rPr>
        <w:t>.</w:t>
      </w:r>
    </w:p>
    <w:p w:rsidR="00F74D72" w:rsidRPr="00F03E71" w:rsidRDefault="00F74D72" w:rsidP="00F03E71">
      <w:pPr>
        <w:ind w:firstLine="709"/>
        <w:jc w:val="both"/>
        <w:rPr>
          <w:rStyle w:val="a4"/>
          <w:color w:val="000000"/>
          <w:sz w:val="26"/>
          <w:szCs w:val="26"/>
          <w:lang w:val="uk-UA"/>
        </w:rPr>
      </w:pPr>
      <w:r w:rsidRPr="00F03E71">
        <w:rPr>
          <w:rStyle w:val="a4"/>
          <w:color w:val="000000"/>
          <w:sz w:val="26"/>
          <w:szCs w:val="26"/>
          <w:lang w:val="uk-UA"/>
        </w:rPr>
        <w:t xml:space="preserve">2. 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Назва виконавця заходів з відстеження:</w:t>
      </w:r>
    </w:p>
    <w:p w:rsidR="003B439D" w:rsidRPr="00F03E71" w:rsidRDefault="004B2FCA" w:rsidP="00F03E71">
      <w:pPr>
        <w:ind w:firstLine="709"/>
        <w:jc w:val="both"/>
        <w:rPr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Управління</w:t>
      </w:r>
      <w:r w:rsidR="00F74D72" w:rsidRPr="00F03E71">
        <w:rPr>
          <w:color w:val="000000"/>
          <w:sz w:val="26"/>
          <w:szCs w:val="26"/>
          <w:lang w:val="uk-UA"/>
        </w:rPr>
        <w:t xml:space="preserve"> розвитку міського господарства </w:t>
      </w:r>
      <w:r w:rsidRPr="00F03E71">
        <w:rPr>
          <w:color w:val="000000"/>
          <w:sz w:val="26"/>
          <w:szCs w:val="26"/>
          <w:lang w:val="uk-UA"/>
        </w:rPr>
        <w:t xml:space="preserve">та капітального будівництва Бахмутської </w:t>
      </w:r>
      <w:r w:rsidR="00F74D72" w:rsidRPr="00F03E71">
        <w:rPr>
          <w:color w:val="000000"/>
          <w:sz w:val="26"/>
          <w:szCs w:val="26"/>
          <w:lang w:val="uk-UA"/>
        </w:rPr>
        <w:t xml:space="preserve"> міської ради</w:t>
      </w:r>
      <w:r w:rsidR="003B439D" w:rsidRPr="00F03E71">
        <w:rPr>
          <w:color w:val="000000"/>
          <w:sz w:val="26"/>
          <w:szCs w:val="26"/>
          <w:lang w:val="uk-UA"/>
        </w:rPr>
        <w:t>.</w:t>
      </w:r>
    </w:p>
    <w:p w:rsidR="003B439D" w:rsidRPr="00F03E71" w:rsidRDefault="003B439D" w:rsidP="00F03E71">
      <w:pPr>
        <w:ind w:firstLine="709"/>
        <w:jc w:val="both"/>
        <w:rPr>
          <w:rStyle w:val="a4"/>
          <w:color w:val="000000"/>
          <w:sz w:val="26"/>
          <w:szCs w:val="26"/>
          <w:lang w:val="uk-UA"/>
        </w:rPr>
      </w:pPr>
      <w:r w:rsidRPr="00F03E71">
        <w:rPr>
          <w:b/>
          <w:sz w:val="26"/>
          <w:szCs w:val="26"/>
          <w:lang w:val="uk-UA"/>
        </w:rPr>
        <w:t>3.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Цілі прийняття акта:</w:t>
      </w:r>
    </w:p>
    <w:p w:rsidR="00A515E0" w:rsidRPr="00F03E71" w:rsidRDefault="00897554" w:rsidP="00F03E71">
      <w:pPr>
        <w:ind w:firstLine="709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Цілі прийняття регуляторного акта:</w:t>
      </w:r>
    </w:p>
    <w:p w:rsidR="00897554" w:rsidRPr="00F03E71" w:rsidRDefault="00897554" w:rsidP="00F03E71">
      <w:pPr>
        <w:numPr>
          <w:ilvl w:val="0"/>
          <w:numId w:val="2"/>
        </w:numPr>
        <w:shd w:val="clear" w:color="auto" w:fill="FFFFFF"/>
        <w:ind w:left="0"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своєчасне i в повному обсязі надання ритуальних послуг;</w:t>
      </w:r>
    </w:p>
    <w:p w:rsidR="003C6CB6" w:rsidRPr="00F03E71" w:rsidRDefault="003C6CB6" w:rsidP="00F03E71">
      <w:pPr>
        <w:numPr>
          <w:ilvl w:val="0"/>
          <w:numId w:val="2"/>
        </w:numPr>
        <w:shd w:val="clear" w:color="auto" w:fill="FFFFFF"/>
        <w:ind w:left="0" w:firstLine="900"/>
        <w:jc w:val="both"/>
        <w:rPr>
          <w:sz w:val="26"/>
          <w:szCs w:val="26"/>
          <w:lang w:val="uk-UA"/>
        </w:rPr>
      </w:pPr>
      <w:r w:rsidRPr="00F03E71">
        <w:rPr>
          <w:sz w:val="26"/>
          <w:szCs w:val="26"/>
          <w:lang w:val="uk-UA"/>
        </w:rPr>
        <w:t>врегулювання відносин при наданні ритуальних послуг;</w:t>
      </w:r>
    </w:p>
    <w:p w:rsidR="00BD651D" w:rsidRPr="00F03E71" w:rsidRDefault="00897554" w:rsidP="00F03E71">
      <w:pPr>
        <w:numPr>
          <w:ilvl w:val="0"/>
          <w:numId w:val="2"/>
        </w:numPr>
        <w:shd w:val="clear" w:color="auto" w:fill="FFFFFF"/>
        <w:ind w:left="0"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достойне ставлення до тіла померлого;</w:t>
      </w:r>
    </w:p>
    <w:p w:rsidR="00CB676A" w:rsidRPr="00F03E71" w:rsidRDefault="00B062A2" w:rsidP="00F03E71">
      <w:pPr>
        <w:numPr>
          <w:ilvl w:val="0"/>
          <w:numId w:val="2"/>
        </w:numPr>
        <w:shd w:val="clear" w:color="auto" w:fill="FFFFFF"/>
        <w:tabs>
          <w:tab w:val="clear" w:pos="1440"/>
          <w:tab w:val="num" w:pos="1260"/>
        </w:tabs>
        <w:ind w:left="0"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 </w:t>
      </w:r>
      <w:r w:rsidR="00320A3A">
        <w:rPr>
          <w:color w:val="000000"/>
          <w:sz w:val="26"/>
          <w:szCs w:val="26"/>
          <w:lang w:val="uk-UA"/>
        </w:rPr>
        <w:t xml:space="preserve"> </w:t>
      </w:r>
      <w:r w:rsidR="00897554" w:rsidRPr="00F03E71">
        <w:rPr>
          <w:color w:val="000000"/>
          <w:sz w:val="26"/>
          <w:szCs w:val="26"/>
          <w:lang w:val="uk-UA"/>
        </w:rPr>
        <w:t>врегулювання правовідносин між суб’єктами, на яких розповсюджується дія регуляторного акта;</w:t>
      </w:r>
    </w:p>
    <w:p w:rsidR="00000483" w:rsidRPr="00F03E71" w:rsidRDefault="00320A3A" w:rsidP="00F03E71">
      <w:pPr>
        <w:numPr>
          <w:ilvl w:val="0"/>
          <w:numId w:val="2"/>
        </w:numPr>
        <w:shd w:val="clear" w:color="auto" w:fill="FFFFFF"/>
        <w:tabs>
          <w:tab w:val="clear" w:pos="1440"/>
          <w:tab w:val="num" w:pos="1260"/>
        </w:tabs>
        <w:ind w:left="0" w:firstLine="90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</w:t>
      </w:r>
      <w:r w:rsidR="00897554" w:rsidRPr="00F03E71">
        <w:rPr>
          <w:color w:val="000000"/>
          <w:sz w:val="26"/>
          <w:szCs w:val="26"/>
          <w:lang w:val="uk-UA"/>
        </w:rPr>
        <w:t>вдосконалення нормативної бази, впровадження регуляторної політики у сфері надання окремих видів ритуальних послуг;</w:t>
      </w:r>
    </w:p>
    <w:p w:rsidR="006E3584" w:rsidRPr="00F03E71" w:rsidRDefault="00881C32" w:rsidP="00F03E71">
      <w:pPr>
        <w:shd w:val="clear" w:color="auto" w:fill="FFFFFF"/>
        <w:ind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-   </w:t>
      </w:r>
      <w:r w:rsidR="00320A3A">
        <w:rPr>
          <w:color w:val="000000"/>
          <w:sz w:val="26"/>
          <w:szCs w:val="26"/>
          <w:lang w:val="uk-UA"/>
        </w:rPr>
        <w:t xml:space="preserve"> </w:t>
      </w:r>
      <w:r w:rsidR="00897554" w:rsidRPr="00F03E71">
        <w:rPr>
          <w:color w:val="000000"/>
          <w:sz w:val="26"/>
          <w:szCs w:val="26"/>
          <w:lang w:val="uk-UA"/>
        </w:rPr>
        <w:t>інформаційне забезпечення усіх груп, яких стосується прийняття даного рішення.</w:t>
      </w:r>
    </w:p>
    <w:p w:rsidR="00DD1DBF" w:rsidRPr="00F03E71" w:rsidRDefault="006E3584" w:rsidP="00320A3A">
      <w:pPr>
        <w:shd w:val="clear" w:color="auto" w:fill="FFFFFF"/>
        <w:ind w:firstLine="900"/>
        <w:rPr>
          <w:color w:val="000000"/>
          <w:sz w:val="26"/>
          <w:szCs w:val="26"/>
          <w:lang w:val="uk-UA"/>
        </w:rPr>
      </w:pPr>
      <w:r w:rsidRPr="00F03E71">
        <w:rPr>
          <w:rStyle w:val="a4"/>
          <w:color w:val="000000"/>
          <w:sz w:val="26"/>
          <w:szCs w:val="26"/>
          <w:lang w:val="uk-UA"/>
        </w:rPr>
        <w:t xml:space="preserve"> </w:t>
      </w:r>
      <w:r w:rsidR="00320A3A">
        <w:rPr>
          <w:rStyle w:val="a4"/>
          <w:color w:val="000000"/>
          <w:sz w:val="26"/>
          <w:szCs w:val="26"/>
          <w:lang w:val="uk-UA"/>
        </w:rPr>
        <w:t xml:space="preserve">4. 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Строк виконання заходів з відстеження:</w:t>
      </w:r>
      <w:r w:rsidR="00897554" w:rsidRPr="00F03E71">
        <w:rPr>
          <w:color w:val="000000"/>
          <w:sz w:val="26"/>
          <w:szCs w:val="26"/>
          <w:lang w:val="uk-UA"/>
        </w:rPr>
        <w:br/>
      </w:r>
      <w:r w:rsidR="00982597" w:rsidRPr="00F03E71">
        <w:rPr>
          <w:color w:val="000000"/>
          <w:sz w:val="26"/>
          <w:szCs w:val="26"/>
          <w:lang w:val="uk-UA"/>
        </w:rPr>
        <w:t xml:space="preserve">з </w:t>
      </w:r>
      <w:r w:rsidR="006A5336" w:rsidRPr="00F03E71">
        <w:rPr>
          <w:color w:val="000000"/>
          <w:sz w:val="26"/>
          <w:szCs w:val="26"/>
          <w:lang w:val="uk-UA"/>
        </w:rPr>
        <w:t>15</w:t>
      </w:r>
      <w:r w:rsidR="00596DAB" w:rsidRPr="00F03E71">
        <w:rPr>
          <w:color w:val="000000"/>
          <w:sz w:val="26"/>
          <w:szCs w:val="26"/>
          <w:lang w:val="uk-UA"/>
        </w:rPr>
        <w:t>.02</w:t>
      </w:r>
      <w:r w:rsidR="00982597" w:rsidRPr="00F03E71">
        <w:rPr>
          <w:color w:val="000000"/>
          <w:sz w:val="26"/>
          <w:szCs w:val="26"/>
          <w:lang w:val="uk-UA"/>
        </w:rPr>
        <w:t>. 201</w:t>
      </w:r>
      <w:r w:rsidR="00596DAB" w:rsidRPr="00F03E71">
        <w:rPr>
          <w:color w:val="000000"/>
          <w:sz w:val="26"/>
          <w:szCs w:val="26"/>
          <w:lang w:val="uk-UA"/>
        </w:rPr>
        <w:t>7</w:t>
      </w:r>
      <w:r w:rsidR="006A5336" w:rsidRPr="00F03E71">
        <w:rPr>
          <w:color w:val="000000"/>
          <w:sz w:val="26"/>
          <w:szCs w:val="26"/>
          <w:lang w:val="uk-UA"/>
        </w:rPr>
        <w:t xml:space="preserve">  - 28</w:t>
      </w:r>
      <w:r w:rsidR="00982597" w:rsidRPr="00F03E71">
        <w:rPr>
          <w:color w:val="000000"/>
          <w:sz w:val="26"/>
          <w:szCs w:val="26"/>
          <w:lang w:val="uk-UA"/>
        </w:rPr>
        <w:t>.0</w:t>
      </w:r>
      <w:r w:rsidR="006A5336" w:rsidRPr="00F03E71">
        <w:rPr>
          <w:color w:val="000000"/>
          <w:sz w:val="26"/>
          <w:szCs w:val="26"/>
          <w:lang w:val="uk-UA"/>
        </w:rPr>
        <w:t>2</w:t>
      </w:r>
      <w:r w:rsidR="00596DAB" w:rsidRPr="00F03E71">
        <w:rPr>
          <w:color w:val="000000"/>
          <w:sz w:val="26"/>
          <w:szCs w:val="26"/>
          <w:lang w:val="uk-UA"/>
        </w:rPr>
        <w:t>.2017</w:t>
      </w:r>
      <w:r w:rsidR="00DF1545" w:rsidRPr="00F03E71">
        <w:rPr>
          <w:color w:val="000000"/>
          <w:sz w:val="26"/>
          <w:szCs w:val="26"/>
          <w:lang w:val="uk-UA"/>
        </w:rPr>
        <w:t xml:space="preserve"> </w:t>
      </w:r>
      <w:r w:rsidR="00982597" w:rsidRPr="00F03E71">
        <w:rPr>
          <w:color w:val="000000"/>
          <w:sz w:val="26"/>
          <w:szCs w:val="26"/>
          <w:lang w:val="uk-UA"/>
        </w:rPr>
        <w:t>рр.</w:t>
      </w:r>
    </w:p>
    <w:p w:rsidR="00897554" w:rsidRPr="00F03E71" w:rsidRDefault="00DD1DBF" w:rsidP="00F03E71">
      <w:pPr>
        <w:shd w:val="clear" w:color="auto" w:fill="FFFFFF"/>
        <w:ind w:firstLine="900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</w:t>
      </w:r>
      <w:r w:rsidRPr="00F03E71">
        <w:rPr>
          <w:b/>
          <w:color w:val="000000"/>
          <w:sz w:val="26"/>
          <w:szCs w:val="26"/>
          <w:lang w:val="uk-UA"/>
        </w:rPr>
        <w:t>5</w:t>
      </w:r>
      <w:r w:rsidRPr="00F03E71">
        <w:rPr>
          <w:color w:val="000000"/>
          <w:sz w:val="26"/>
          <w:szCs w:val="26"/>
          <w:lang w:val="uk-UA"/>
        </w:rPr>
        <w:t xml:space="preserve">. </w:t>
      </w:r>
      <w:r w:rsidR="00897554" w:rsidRPr="00F03E71">
        <w:rPr>
          <w:rStyle w:val="a4"/>
          <w:color w:val="000000"/>
          <w:sz w:val="26"/>
          <w:szCs w:val="26"/>
          <w:lang w:val="uk-UA"/>
        </w:rPr>
        <w:t>Тип відстеження:</w:t>
      </w:r>
      <w:r w:rsidR="0021433A" w:rsidRPr="00F03E71">
        <w:rPr>
          <w:rStyle w:val="a4"/>
          <w:color w:val="000000"/>
          <w:sz w:val="26"/>
          <w:szCs w:val="26"/>
          <w:lang w:val="uk-UA"/>
        </w:rPr>
        <w:t xml:space="preserve"> </w:t>
      </w:r>
      <w:r w:rsidR="00897554" w:rsidRPr="00F03E71">
        <w:rPr>
          <w:color w:val="000000"/>
          <w:sz w:val="26"/>
          <w:szCs w:val="26"/>
          <w:lang w:val="uk-UA"/>
        </w:rPr>
        <w:t>п</w:t>
      </w:r>
      <w:r w:rsidR="00413856" w:rsidRPr="00F03E71">
        <w:rPr>
          <w:color w:val="000000"/>
          <w:sz w:val="26"/>
          <w:szCs w:val="26"/>
          <w:lang w:val="uk-UA"/>
        </w:rPr>
        <w:t>еріодичне</w:t>
      </w:r>
      <w:r w:rsidR="00897554" w:rsidRPr="00F03E71">
        <w:rPr>
          <w:color w:val="000000"/>
          <w:sz w:val="26"/>
          <w:szCs w:val="26"/>
          <w:lang w:val="uk-UA"/>
        </w:rPr>
        <w:t>.</w:t>
      </w:r>
    </w:p>
    <w:p w:rsidR="0087479B" w:rsidRPr="00F03E71" w:rsidRDefault="00320A3A" w:rsidP="00320A3A">
      <w:pPr>
        <w:shd w:val="clear" w:color="auto" w:fill="FFFFFF"/>
        <w:ind w:firstLine="720"/>
        <w:rPr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    6. </w:t>
      </w:r>
      <w:r w:rsidR="002772CE" w:rsidRPr="00F03E71">
        <w:rPr>
          <w:b/>
          <w:bCs/>
          <w:iCs/>
          <w:sz w:val="26"/>
          <w:szCs w:val="26"/>
          <w:lang w:val="uk-UA"/>
        </w:rPr>
        <w:t>Методи одержання результатів відстеження</w:t>
      </w:r>
      <w:r w:rsidR="002772CE" w:rsidRPr="00F03E71">
        <w:rPr>
          <w:iCs/>
          <w:sz w:val="26"/>
          <w:szCs w:val="26"/>
          <w:lang w:val="uk-UA"/>
        </w:rPr>
        <w:t>:</w:t>
      </w:r>
      <w:r w:rsidR="002772CE" w:rsidRPr="00F03E71">
        <w:rPr>
          <w:rStyle w:val="apple-converted-space"/>
          <w:sz w:val="26"/>
          <w:szCs w:val="26"/>
          <w:lang w:val="uk-UA"/>
        </w:rPr>
        <w:t> </w:t>
      </w:r>
      <w:r w:rsidR="002772CE" w:rsidRPr="00F03E71">
        <w:rPr>
          <w:sz w:val="26"/>
          <w:szCs w:val="26"/>
          <w:lang w:val="uk-UA"/>
        </w:rPr>
        <w:t xml:space="preserve">відстеження результативності дії регуляторного акту здійснювалося на підставі статистичних даних </w:t>
      </w:r>
      <w:r w:rsidR="008C682F" w:rsidRPr="00F03E71">
        <w:rPr>
          <w:sz w:val="26"/>
          <w:szCs w:val="26"/>
          <w:lang w:val="uk-UA"/>
        </w:rPr>
        <w:t>.</w:t>
      </w:r>
    </w:p>
    <w:p w:rsidR="00897554" w:rsidRPr="00F03E71" w:rsidRDefault="00320A3A" w:rsidP="00320A3A">
      <w:pPr>
        <w:shd w:val="clear" w:color="auto" w:fill="FFFFFF"/>
        <w:ind w:firstLine="720"/>
        <w:rPr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</w:t>
      </w:r>
      <w:r w:rsidR="0087479B" w:rsidRPr="00F03E71">
        <w:rPr>
          <w:b/>
          <w:sz w:val="26"/>
          <w:szCs w:val="26"/>
          <w:lang w:val="uk-UA"/>
        </w:rPr>
        <w:t>7.</w:t>
      </w:r>
      <w:r>
        <w:rPr>
          <w:b/>
          <w:sz w:val="26"/>
          <w:szCs w:val="26"/>
          <w:lang w:val="uk-UA"/>
        </w:rPr>
        <w:t xml:space="preserve"> </w:t>
      </w:r>
      <w:r w:rsidR="00897554" w:rsidRPr="00F03E71">
        <w:rPr>
          <w:b/>
          <w:color w:val="000000"/>
          <w:sz w:val="26"/>
          <w:szCs w:val="26"/>
          <w:lang w:val="uk-UA"/>
        </w:rPr>
        <w:t>Дані та припущення, на основі яких відстежувалася результативність, способи одержання даних:</w:t>
      </w:r>
    </w:p>
    <w:p w:rsidR="00972BDE" w:rsidRPr="00F03E71" w:rsidRDefault="00972BDE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Результати відстеження </w:t>
      </w:r>
      <w:r w:rsidR="00A019E0" w:rsidRPr="00F03E71">
        <w:rPr>
          <w:color w:val="000000"/>
          <w:sz w:val="26"/>
          <w:szCs w:val="26"/>
          <w:lang w:val="uk-UA"/>
        </w:rPr>
        <w:t xml:space="preserve">були отримані на підставі даних по результатам роботи комунального підприємства «Бахмутський комбінат комунальних підприємств» та приватних підприємств, з якими було укладено договори в 2016 році. </w:t>
      </w:r>
    </w:p>
    <w:p w:rsidR="00A019E0" w:rsidRDefault="00A019E0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На теперішній час комунальним підприємством «Бахмутський комбінат комунальних підприємств» укладено два договори  </w:t>
      </w:r>
      <w:r w:rsidRPr="00F03E71">
        <w:rPr>
          <w:color w:val="000000"/>
          <w:sz w:val="26"/>
          <w:szCs w:val="26"/>
          <w:shd w:val="clear" w:color="auto" w:fill="FFFFFF"/>
          <w:lang w:val="uk-UA"/>
        </w:rPr>
        <w:t xml:space="preserve">про надання ритуальних послуг на території м. Бахмут з </w:t>
      </w:r>
      <w:r w:rsidRPr="00F03E71">
        <w:rPr>
          <w:color w:val="000000"/>
          <w:sz w:val="26"/>
          <w:szCs w:val="26"/>
          <w:lang w:val="uk-UA"/>
        </w:rPr>
        <w:t>ПП «</w:t>
      </w:r>
      <w:proofErr w:type="spellStart"/>
      <w:r w:rsidRPr="00F03E71">
        <w:rPr>
          <w:color w:val="000000"/>
          <w:sz w:val="26"/>
          <w:szCs w:val="26"/>
          <w:lang w:val="uk-UA"/>
        </w:rPr>
        <w:t>Хорон</w:t>
      </w:r>
      <w:proofErr w:type="spellEnd"/>
      <w:r w:rsidRPr="00F03E71">
        <w:rPr>
          <w:color w:val="000000"/>
          <w:sz w:val="26"/>
          <w:szCs w:val="26"/>
          <w:lang w:val="uk-UA"/>
        </w:rPr>
        <w:t>»</w:t>
      </w:r>
      <w:r w:rsidR="00F03E71">
        <w:rPr>
          <w:color w:val="000000"/>
          <w:sz w:val="26"/>
          <w:szCs w:val="26"/>
          <w:lang w:val="uk-UA"/>
        </w:rPr>
        <w:t xml:space="preserve">, </w:t>
      </w:r>
      <w:r w:rsidRPr="00F03E71">
        <w:rPr>
          <w:color w:val="000000"/>
          <w:sz w:val="26"/>
          <w:szCs w:val="26"/>
          <w:lang w:val="uk-UA"/>
        </w:rPr>
        <w:t xml:space="preserve"> ПП «</w:t>
      </w:r>
      <w:r w:rsidR="00F03E71">
        <w:rPr>
          <w:color w:val="000000"/>
          <w:sz w:val="26"/>
          <w:szCs w:val="26"/>
          <w:lang w:val="uk-UA"/>
        </w:rPr>
        <w:t>Пам'ять</w:t>
      </w:r>
      <w:r w:rsidRPr="00F03E71">
        <w:rPr>
          <w:color w:val="000000"/>
          <w:sz w:val="26"/>
          <w:szCs w:val="26"/>
          <w:lang w:val="uk-UA"/>
        </w:rPr>
        <w:t>».</w:t>
      </w:r>
    </w:p>
    <w:p w:rsidR="00F03E71" w:rsidRDefault="00F03E71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</w:p>
    <w:p w:rsidR="00F03E71" w:rsidRDefault="00F03E71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</w:p>
    <w:p w:rsidR="00F03E71" w:rsidRDefault="00F03E71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</w:p>
    <w:p w:rsidR="00F03E71" w:rsidRPr="00F03E71" w:rsidRDefault="00F03E71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</w:p>
    <w:p w:rsidR="00A019E0" w:rsidRPr="00F03E71" w:rsidRDefault="00A019E0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</w:p>
    <w:p w:rsidR="005C7527" w:rsidRPr="00F03E71" w:rsidRDefault="005C7527" w:rsidP="0023185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b/>
          <w:bCs/>
          <w:spacing w:val="-9"/>
          <w:sz w:val="26"/>
          <w:szCs w:val="26"/>
          <w:lang w:val="uk-UA"/>
        </w:rPr>
      </w:pPr>
      <w:r w:rsidRPr="00F03E71">
        <w:rPr>
          <w:b/>
          <w:bCs/>
          <w:spacing w:val="-9"/>
          <w:sz w:val="26"/>
          <w:szCs w:val="26"/>
          <w:lang w:val="uk-UA"/>
        </w:rPr>
        <w:lastRenderedPageBreak/>
        <w:t>Кількісні та якісні значення показників результативності акта</w:t>
      </w:r>
      <w:r w:rsidR="00274CE4" w:rsidRPr="00F03E71">
        <w:rPr>
          <w:b/>
          <w:bCs/>
          <w:spacing w:val="-9"/>
          <w:sz w:val="26"/>
          <w:szCs w:val="26"/>
          <w:lang w:val="uk-UA"/>
        </w:rPr>
        <w:t>:</w:t>
      </w:r>
    </w:p>
    <w:p w:rsidR="000B172E" w:rsidRPr="00F03E71" w:rsidRDefault="000B172E" w:rsidP="00F03E7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pacing w:val="-9"/>
          <w:sz w:val="26"/>
          <w:szCs w:val="26"/>
          <w:lang w:val="uk-UA"/>
        </w:rPr>
      </w:pPr>
    </w:p>
    <w:tbl>
      <w:tblPr>
        <w:tblW w:w="8990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65"/>
        <w:gridCol w:w="1356"/>
        <w:gridCol w:w="1395"/>
        <w:gridCol w:w="1326"/>
        <w:gridCol w:w="1448"/>
      </w:tblGrid>
      <w:tr w:rsidR="00197D7E" w:rsidRPr="00F03E71" w:rsidTr="00A515E0">
        <w:tc>
          <w:tcPr>
            <w:tcW w:w="3465" w:type="dxa"/>
          </w:tcPr>
          <w:p w:rsidR="00197D7E" w:rsidRPr="00F03E71" w:rsidRDefault="00197D7E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Показники</w:t>
            </w:r>
          </w:p>
        </w:tc>
        <w:tc>
          <w:tcPr>
            <w:tcW w:w="1356" w:type="dxa"/>
          </w:tcPr>
          <w:p w:rsidR="00197D7E" w:rsidRPr="00F03E71" w:rsidRDefault="00252924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1 квартал</w:t>
            </w:r>
          </w:p>
          <w:p w:rsidR="00252924" w:rsidRPr="00F03E71" w:rsidRDefault="00152751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2016</w:t>
            </w:r>
            <w:r w:rsidR="00252924" w:rsidRPr="00F03E71">
              <w:rPr>
                <w:sz w:val="26"/>
                <w:szCs w:val="26"/>
                <w:lang w:val="uk-UA"/>
              </w:rPr>
              <w:t>р.</w:t>
            </w:r>
          </w:p>
        </w:tc>
        <w:tc>
          <w:tcPr>
            <w:tcW w:w="1395" w:type="dxa"/>
          </w:tcPr>
          <w:p w:rsidR="00197D7E" w:rsidRPr="00F03E71" w:rsidRDefault="00252924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2 квартал</w:t>
            </w:r>
          </w:p>
          <w:p w:rsidR="00252924" w:rsidRPr="00F03E71" w:rsidRDefault="00152751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2016</w:t>
            </w:r>
            <w:r w:rsidR="00252924" w:rsidRPr="00F03E71">
              <w:rPr>
                <w:sz w:val="26"/>
                <w:szCs w:val="26"/>
                <w:lang w:val="uk-UA"/>
              </w:rPr>
              <w:t>р.</w:t>
            </w:r>
          </w:p>
        </w:tc>
        <w:tc>
          <w:tcPr>
            <w:tcW w:w="1326" w:type="dxa"/>
          </w:tcPr>
          <w:p w:rsidR="00197D7E" w:rsidRPr="00F03E71" w:rsidRDefault="00CF0C47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3квартал 201</w:t>
            </w:r>
            <w:r w:rsidR="00152751" w:rsidRPr="00F03E71">
              <w:rPr>
                <w:sz w:val="26"/>
                <w:szCs w:val="26"/>
                <w:lang w:val="uk-UA"/>
              </w:rPr>
              <w:t>6</w:t>
            </w:r>
            <w:r w:rsidRPr="00F03E71">
              <w:rPr>
                <w:sz w:val="26"/>
                <w:szCs w:val="26"/>
                <w:lang w:val="uk-UA"/>
              </w:rPr>
              <w:t xml:space="preserve"> р</w:t>
            </w:r>
          </w:p>
        </w:tc>
        <w:tc>
          <w:tcPr>
            <w:tcW w:w="1448" w:type="dxa"/>
          </w:tcPr>
          <w:p w:rsidR="00252924" w:rsidRPr="00F03E71" w:rsidRDefault="00FE078C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4</w:t>
            </w:r>
            <w:r w:rsidR="00197D7E" w:rsidRPr="00F03E71">
              <w:rPr>
                <w:sz w:val="26"/>
                <w:szCs w:val="26"/>
                <w:lang w:val="uk-UA"/>
              </w:rPr>
              <w:t xml:space="preserve"> квартал </w:t>
            </w:r>
          </w:p>
          <w:p w:rsidR="00197D7E" w:rsidRPr="00F03E71" w:rsidRDefault="00197D7E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201</w:t>
            </w:r>
            <w:r w:rsidR="00152751" w:rsidRPr="00F03E71">
              <w:rPr>
                <w:sz w:val="26"/>
                <w:szCs w:val="26"/>
                <w:lang w:val="uk-UA"/>
              </w:rPr>
              <w:t>6</w:t>
            </w:r>
            <w:r w:rsidRPr="00F03E71">
              <w:rPr>
                <w:sz w:val="26"/>
                <w:szCs w:val="26"/>
                <w:lang w:val="uk-UA"/>
              </w:rPr>
              <w:t xml:space="preserve"> р</w:t>
            </w:r>
          </w:p>
        </w:tc>
      </w:tr>
      <w:tr w:rsidR="00197D7E" w:rsidRPr="00F03E71" w:rsidTr="00A515E0">
        <w:tc>
          <w:tcPr>
            <w:tcW w:w="3465" w:type="dxa"/>
          </w:tcPr>
          <w:p w:rsidR="00197D7E" w:rsidRPr="00F03E71" w:rsidRDefault="00197D7E" w:rsidP="00F03E7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Кількість укладених договорів між ритуальною службою та суб’єктами господарювання про надання ритуальних послуг</w:t>
            </w:r>
          </w:p>
        </w:tc>
        <w:tc>
          <w:tcPr>
            <w:tcW w:w="1356" w:type="dxa"/>
          </w:tcPr>
          <w:p w:rsidR="00197D7E" w:rsidRPr="00F03E71" w:rsidRDefault="000610B5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395" w:type="dxa"/>
          </w:tcPr>
          <w:p w:rsidR="00197D7E" w:rsidRPr="00F03E71" w:rsidRDefault="000610B5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326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448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3</w:t>
            </w:r>
          </w:p>
        </w:tc>
      </w:tr>
      <w:tr w:rsidR="00197D7E" w:rsidRPr="00F03E71" w:rsidTr="00A515E0">
        <w:tc>
          <w:tcPr>
            <w:tcW w:w="3465" w:type="dxa"/>
          </w:tcPr>
          <w:p w:rsidR="00197D7E" w:rsidRPr="00F03E71" w:rsidRDefault="00197D7E" w:rsidP="00F03E71">
            <w:pPr>
              <w:pStyle w:val="western"/>
              <w:spacing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Кількість звернень громадян та суб’єктів господарювання що</w:t>
            </w:r>
            <w:r w:rsidR="00152751" w:rsidRPr="00F03E71">
              <w:rPr>
                <w:sz w:val="26"/>
                <w:szCs w:val="26"/>
                <w:lang w:val="uk-UA"/>
              </w:rPr>
              <w:t xml:space="preserve">до їхніх прав, які </w:t>
            </w:r>
            <w:proofErr w:type="spellStart"/>
            <w:r w:rsidR="00152751" w:rsidRPr="00F03E71">
              <w:rPr>
                <w:sz w:val="26"/>
                <w:szCs w:val="26"/>
                <w:lang w:val="uk-UA"/>
              </w:rPr>
              <w:t>передба-чені</w:t>
            </w:r>
            <w:proofErr w:type="spellEnd"/>
            <w:r w:rsidR="00152751" w:rsidRPr="00F03E71">
              <w:rPr>
                <w:sz w:val="26"/>
                <w:szCs w:val="26"/>
                <w:lang w:val="uk-UA"/>
              </w:rPr>
              <w:t xml:space="preserve"> </w:t>
            </w:r>
            <w:r w:rsidRPr="00F03E71">
              <w:rPr>
                <w:sz w:val="26"/>
                <w:szCs w:val="26"/>
                <w:lang w:val="uk-UA"/>
              </w:rPr>
              <w:t>чинним законодавством та цим регуляторним актом</w:t>
            </w:r>
          </w:p>
        </w:tc>
        <w:tc>
          <w:tcPr>
            <w:tcW w:w="1356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95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26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48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</w:tr>
      <w:tr w:rsidR="00197D7E" w:rsidRPr="00F03E71" w:rsidTr="00A515E0">
        <w:tc>
          <w:tcPr>
            <w:tcW w:w="3465" w:type="dxa"/>
          </w:tcPr>
          <w:p w:rsidR="00197D7E" w:rsidRPr="00F03E71" w:rsidRDefault="00492E44" w:rsidP="00F03E71">
            <w:pPr>
              <w:pStyle w:val="western"/>
              <w:spacing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О</w:t>
            </w:r>
            <w:r w:rsidR="00197D7E" w:rsidRPr="00F03E71">
              <w:rPr>
                <w:sz w:val="26"/>
                <w:szCs w:val="26"/>
                <w:lang w:val="uk-UA"/>
              </w:rPr>
              <w:t>рганізація поховань та встановлення намогильних споруд</w:t>
            </w:r>
          </w:p>
        </w:tc>
        <w:tc>
          <w:tcPr>
            <w:tcW w:w="1356" w:type="dxa"/>
          </w:tcPr>
          <w:p w:rsidR="00197D7E" w:rsidRPr="00F03E71" w:rsidRDefault="00151078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395" w:type="dxa"/>
          </w:tcPr>
          <w:p w:rsidR="00197D7E" w:rsidRPr="00F03E71" w:rsidRDefault="00D96C8D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1326" w:type="dxa"/>
          </w:tcPr>
          <w:p w:rsidR="00197D7E" w:rsidRPr="00F03E71" w:rsidRDefault="00D96C8D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448" w:type="dxa"/>
          </w:tcPr>
          <w:p w:rsidR="00197D7E" w:rsidRPr="00F03E71" w:rsidRDefault="00D96C8D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4</w:t>
            </w:r>
          </w:p>
        </w:tc>
      </w:tr>
      <w:tr w:rsidR="00197D7E" w:rsidRPr="00F03E71" w:rsidTr="00A515E0">
        <w:tc>
          <w:tcPr>
            <w:tcW w:w="3465" w:type="dxa"/>
          </w:tcPr>
          <w:p w:rsidR="00197D7E" w:rsidRPr="00F03E71" w:rsidRDefault="00492E44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</w:rPr>
            </w:pPr>
            <w:r w:rsidRPr="00F03E71">
              <w:rPr>
                <w:sz w:val="26"/>
                <w:szCs w:val="26"/>
                <w:lang w:val="uk-UA"/>
              </w:rPr>
              <w:t>В</w:t>
            </w:r>
            <w:r w:rsidR="00197D7E" w:rsidRPr="00F03E71">
              <w:rPr>
                <w:sz w:val="26"/>
                <w:szCs w:val="26"/>
                <w:lang w:val="uk-UA"/>
              </w:rPr>
              <w:t>андалізм на кладовищах міста</w:t>
            </w:r>
          </w:p>
        </w:tc>
        <w:tc>
          <w:tcPr>
            <w:tcW w:w="1356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95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26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48" w:type="dxa"/>
          </w:tcPr>
          <w:p w:rsidR="00197D7E" w:rsidRPr="00F03E71" w:rsidRDefault="006A5336" w:rsidP="00F03E71">
            <w:pPr>
              <w:tabs>
                <w:tab w:val="left" w:pos="9360"/>
              </w:tabs>
              <w:jc w:val="both"/>
              <w:rPr>
                <w:sz w:val="26"/>
                <w:szCs w:val="26"/>
                <w:lang w:val="uk-UA"/>
              </w:rPr>
            </w:pPr>
            <w:r w:rsidRPr="00F03E71">
              <w:rPr>
                <w:sz w:val="26"/>
                <w:szCs w:val="26"/>
                <w:lang w:val="uk-UA"/>
              </w:rPr>
              <w:t>-</w:t>
            </w:r>
          </w:p>
        </w:tc>
      </w:tr>
    </w:tbl>
    <w:p w:rsidR="000B172E" w:rsidRPr="00F03E71" w:rsidRDefault="000B172E" w:rsidP="00F03E7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pacing w:val="-9"/>
          <w:sz w:val="26"/>
          <w:szCs w:val="26"/>
          <w:lang w:val="uk-UA"/>
        </w:rPr>
      </w:pPr>
    </w:p>
    <w:p w:rsidR="00897554" w:rsidRPr="00F03E71" w:rsidRDefault="00231850" w:rsidP="00231850">
      <w:pPr>
        <w:shd w:val="clear" w:color="auto" w:fill="FFFFFF"/>
        <w:tabs>
          <w:tab w:val="left" w:pos="993"/>
        </w:tabs>
        <w:ind w:firstLine="708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   </w:t>
      </w:r>
      <w:r w:rsidR="005C7527" w:rsidRPr="00F03E71">
        <w:rPr>
          <w:b/>
          <w:color w:val="000000"/>
          <w:sz w:val="26"/>
          <w:szCs w:val="26"/>
          <w:lang w:val="uk-UA"/>
        </w:rPr>
        <w:t xml:space="preserve">9.  </w:t>
      </w:r>
      <w:r w:rsidR="00897554" w:rsidRPr="00F03E71">
        <w:rPr>
          <w:b/>
          <w:color w:val="000000"/>
          <w:sz w:val="26"/>
          <w:szCs w:val="26"/>
          <w:lang w:val="uk-UA"/>
        </w:rPr>
        <w:t>Оцінка результатів реалізації регуляторного акта та ступеня досягнення визначених цілей:</w:t>
      </w:r>
    </w:p>
    <w:p w:rsidR="00897554" w:rsidRPr="00F03E71" w:rsidRDefault="00897554" w:rsidP="00F03E71">
      <w:pPr>
        <w:pStyle w:val="a3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>За результатами п</w:t>
      </w:r>
      <w:r w:rsidR="00400E10" w:rsidRPr="00F03E71">
        <w:rPr>
          <w:color w:val="000000"/>
          <w:sz w:val="26"/>
          <w:szCs w:val="26"/>
          <w:lang w:val="uk-UA"/>
        </w:rPr>
        <w:t>еріодичного</w:t>
      </w:r>
      <w:r w:rsidRPr="00F03E71">
        <w:rPr>
          <w:color w:val="000000"/>
          <w:sz w:val="26"/>
          <w:szCs w:val="26"/>
          <w:lang w:val="uk-UA"/>
        </w:rPr>
        <w:t xml:space="preserve"> відстеження ефективності дії регуляторного акта можна зробити такі позитивні висновки:</w:t>
      </w:r>
    </w:p>
    <w:p w:rsidR="00897554" w:rsidRPr="00F03E71" w:rsidRDefault="00BE6056" w:rsidP="00F03E71">
      <w:pPr>
        <w:shd w:val="clear" w:color="auto" w:fill="FFFFFF"/>
        <w:ind w:firstLine="708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  - </w:t>
      </w:r>
      <w:r w:rsidR="00897554" w:rsidRPr="00F03E71">
        <w:rPr>
          <w:color w:val="000000"/>
          <w:sz w:val="26"/>
          <w:szCs w:val="26"/>
          <w:lang w:val="uk-UA"/>
        </w:rPr>
        <w:t>регуляторний акт дає можливість упорядкування правовідносин у сфері надання громадянам необхідного мінімального переліку окремих видів ритуальних послуг, реалізації предметів ритуальної належності;</w:t>
      </w:r>
    </w:p>
    <w:p w:rsidR="00897554" w:rsidRPr="00F03E71" w:rsidRDefault="008679D2" w:rsidP="00F03E71">
      <w:pPr>
        <w:shd w:val="clear" w:color="auto" w:fill="FFFFFF"/>
        <w:ind w:firstLine="708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  - </w:t>
      </w:r>
      <w:r w:rsidR="00897554" w:rsidRPr="00F03E71">
        <w:rPr>
          <w:color w:val="000000"/>
          <w:sz w:val="26"/>
          <w:szCs w:val="26"/>
          <w:lang w:val="uk-UA"/>
        </w:rPr>
        <w:t>регуляторний акт сприяє створенню конкурентного середовища при наданні мінімального переліку окремих видів ритуальних послуг, дотримання встановлених стандартів, нормативів, норм, поряд</w:t>
      </w:r>
      <w:r w:rsidR="00A51E9A" w:rsidRPr="00F03E71">
        <w:rPr>
          <w:color w:val="000000"/>
          <w:sz w:val="26"/>
          <w:szCs w:val="26"/>
          <w:lang w:val="uk-UA"/>
        </w:rPr>
        <w:t>ків і правил щодо якості послуг.</w:t>
      </w:r>
    </w:p>
    <w:p w:rsidR="00A51E9A" w:rsidRPr="00F03E71" w:rsidRDefault="00A51E9A" w:rsidP="00F03E71">
      <w:pPr>
        <w:shd w:val="clear" w:color="auto" w:fill="FFFFFF"/>
        <w:ind w:firstLine="708"/>
        <w:jc w:val="both"/>
        <w:rPr>
          <w:color w:val="000000"/>
          <w:sz w:val="26"/>
          <w:szCs w:val="26"/>
          <w:lang w:val="uk-UA"/>
        </w:rPr>
      </w:pPr>
      <w:r w:rsidRPr="00F03E71">
        <w:rPr>
          <w:color w:val="000000"/>
          <w:sz w:val="26"/>
          <w:szCs w:val="26"/>
          <w:lang w:val="uk-UA"/>
        </w:rPr>
        <w:t xml:space="preserve">   На підставі кількісних та якісних показників можна зробити висновок про достатній рівень досягнення визначених цілей. Результати реалізації цього Порядку мають позитивну динаміку. </w:t>
      </w:r>
      <w:r w:rsidR="00F52E9B" w:rsidRPr="00F03E71">
        <w:rPr>
          <w:color w:val="000000"/>
          <w:sz w:val="26"/>
          <w:szCs w:val="26"/>
          <w:lang w:val="uk-UA"/>
        </w:rPr>
        <w:t>Вважаємо регуляторний акт таким, що не потребує перегляду.</w:t>
      </w:r>
    </w:p>
    <w:p w:rsidR="0021433A" w:rsidRPr="007B1824" w:rsidRDefault="0021433A" w:rsidP="00F03E71">
      <w:pPr>
        <w:shd w:val="clear" w:color="auto" w:fill="FFFFFF"/>
        <w:jc w:val="both"/>
        <w:rPr>
          <w:color w:val="383838"/>
          <w:sz w:val="28"/>
          <w:szCs w:val="28"/>
          <w:lang w:val="uk-UA"/>
        </w:rPr>
      </w:pPr>
    </w:p>
    <w:p w:rsidR="00DF1545" w:rsidRDefault="00152751" w:rsidP="00F03E71">
      <w:pPr>
        <w:shd w:val="clear" w:color="auto" w:fill="FFFFFF"/>
        <w:jc w:val="both"/>
        <w:rPr>
          <w:b/>
          <w:i/>
          <w:color w:val="383838"/>
          <w:sz w:val="28"/>
          <w:szCs w:val="28"/>
          <w:lang w:val="uk-UA"/>
        </w:rPr>
      </w:pPr>
      <w:proofErr w:type="spellStart"/>
      <w:r>
        <w:rPr>
          <w:b/>
          <w:i/>
          <w:color w:val="383838"/>
          <w:sz w:val="28"/>
          <w:szCs w:val="28"/>
          <w:lang w:val="uk-UA"/>
        </w:rPr>
        <w:t>Т.в.о</w:t>
      </w:r>
      <w:proofErr w:type="spellEnd"/>
      <w:r>
        <w:rPr>
          <w:b/>
          <w:i/>
          <w:color w:val="383838"/>
          <w:sz w:val="28"/>
          <w:szCs w:val="28"/>
          <w:lang w:val="uk-UA"/>
        </w:rPr>
        <w:t xml:space="preserve"> начальника Управління</w:t>
      </w:r>
      <w:r w:rsidR="0021433A" w:rsidRPr="007B1824">
        <w:rPr>
          <w:b/>
          <w:i/>
          <w:color w:val="383838"/>
          <w:sz w:val="28"/>
          <w:szCs w:val="28"/>
          <w:lang w:val="uk-UA"/>
        </w:rPr>
        <w:t xml:space="preserve"> </w:t>
      </w:r>
    </w:p>
    <w:p w:rsidR="00DF1545" w:rsidRDefault="0021433A" w:rsidP="00F03E71">
      <w:pPr>
        <w:shd w:val="clear" w:color="auto" w:fill="FFFFFF"/>
        <w:jc w:val="both"/>
        <w:rPr>
          <w:b/>
          <w:i/>
          <w:color w:val="383838"/>
          <w:sz w:val="28"/>
          <w:szCs w:val="28"/>
          <w:lang w:val="uk-UA"/>
        </w:rPr>
      </w:pPr>
      <w:r w:rsidRPr="007B1824">
        <w:rPr>
          <w:b/>
          <w:i/>
          <w:color w:val="383838"/>
          <w:sz w:val="28"/>
          <w:szCs w:val="28"/>
          <w:lang w:val="uk-UA"/>
        </w:rPr>
        <w:t>розвитку міського господарства</w:t>
      </w:r>
      <w:r w:rsidR="00DF1545">
        <w:rPr>
          <w:b/>
          <w:i/>
          <w:color w:val="383838"/>
          <w:sz w:val="28"/>
          <w:szCs w:val="28"/>
          <w:lang w:val="uk-UA"/>
        </w:rPr>
        <w:t xml:space="preserve"> </w:t>
      </w:r>
    </w:p>
    <w:p w:rsidR="0021433A" w:rsidRPr="007B1824" w:rsidRDefault="00152751" w:rsidP="00F03E71">
      <w:pPr>
        <w:shd w:val="clear" w:color="auto" w:fill="FFFFFF"/>
        <w:jc w:val="both"/>
        <w:rPr>
          <w:b/>
          <w:i/>
          <w:color w:val="383838"/>
          <w:sz w:val="28"/>
          <w:szCs w:val="28"/>
          <w:lang w:val="uk-UA"/>
        </w:rPr>
      </w:pPr>
      <w:r>
        <w:rPr>
          <w:b/>
          <w:i/>
          <w:color w:val="383838"/>
          <w:sz w:val="28"/>
          <w:szCs w:val="28"/>
          <w:lang w:val="uk-UA"/>
        </w:rPr>
        <w:t>та капітального будівництва</w:t>
      </w:r>
      <w:r w:rsidR="0021433A" w:rsidRPr="007B1824">
        <w:rPr>
          <w:b/>
          <w:i/>
          <w:color w:val="383838"/>
          <w:sz w:val="28"/>
          <w:szCs w:val="28"/>
          <w:lang w:val="uk-UA"/>
        </w:rPr>
        <w:t xml:space="preserve"> </w:t>
      </w:r>
    </w:p>
    <w:p w:rsidR="000A2840" w:rsidRPr="000A2840" w:rsidRDefault="00152751" w:rsidP="00F03E71">
      <w:pPr>
        <w:shd w:val="clear" w:color="auto" w:fill="FFFFFF"/>
        <w:jc w:val="both"/>
        <w:rPr>
          <w:b/>
          <w:i/>
          <w:color w:val="383838"/>
          <w:sz w:val="28"/>
          <w:szCs w:val="28"/>
          <w:lang w:val="uk-UA"/>
        </w:rPr>
      </w:pPr>
      <w:r>
        <w:rPr>
          <w:b/>
          <w:i/>
          <w:color w:val="383838"/>
          <w:sz w:val="28"/>
          <w:szCs w:val="28"/>
          <w:lang w:val="uk-UA"/>
        </w:rPr>
        <w:t>Бахмутської</w:t>
      </w:r>
      <w:r w:rsidR="0021433A" w:rsidRPr="007B1824">
        <w:rPr>
          <w:b/>
          <w:i/>
          <w:color w:val="383838"/>
          <w:sz w:val="28"/>
          <w:szCs w:val="28"/>
          <w:lang w:val="uk-UA"/>
        </w:rPr>
        <w:t xml:space="preserve"> міської ради                                                </w:t>
      </w:r>
      <w:r w:rsidR="009A5A02">
        <w:rPr>
          <w:b/>
          <w:i/>
          <w:color w:val="383838"/>
          <w:sz w:val="28"/>
          <w:szCs w:val="28"/>
          <w:lang w:val="uk-UA"/>
        </w:rPr>
        <w:t xml:space="preserve">     </w:t>
      </w:r>
      <w:r w:rsidR="0021433A" w:rsidRPr="007B1824">
        <w:rPr>
          <w:b/>
          <w:i/>
          <w:color w:val="383838"/>
          <w:sz w:val="28"/>
          <w:szCs w:val="28"/>
          <w:lang w:val="uk-UA"/>
        </w:rPr>
        <w:t>Н.В.</w:t>
      </w:r>
      <w:proofErr w:type="spellStart"/>
      <w:r w:rsidR="0021433A" w:rsidRPr="007B1824">
        <w:rPr>
          <w:b/>
          <w:i/>
          <w:color w:val="383838"/>
          <w:sz w:val="28"/>
          <w:szCs w:val="28"/>
          <w:lang w:val="uk-UA"/>
        </w:rPr>
        <w:t>Трофимова</w:t>
      </w:r>
      <w:proofErr w:type="spellEnd"/>
    </w:p>
    <w:p w:rsidR="00DF1545" w:rsidRDefault="00DF1545" w:rsidP="00F03E71">
      <w:pPr>
        <w:shd w:val="clear" w:color="auto" w:fill="FFFFFF"/>
        <w:jc w:val="both"/>
        <w:rPr>
          <w:i/>
          <w:color w:val="383838"/>
          <w:sz w:val="22"/>
          <w:szCs w:val="22"/>
          <w:lang w:val="uk-UA"/>
        </w:rPr>
      </w:pPr>
    </w:p>
    <w:p w:rsidR="00DF1545" w:rsidRDefault="00DF1545" w:rsidP="00F03E71">
      <w:pPr>
        <w:shd w:val="clear" w:color="auto" w:fill="FFFFFF"/>
        <w:jc w:val="both"/>
        <w:rPr>
          <w:i/>
          <w:color w:val="383838"/>
          <w:sz w:val="22"/>
          <w:szCs w:val="22"/>
          <w:lang w:val="uk-UA"/>
        </w:rPr>
      </w:pPr>
    </w:p>
    <w:p w:rsidR="00A0050F" w:rsidRDefault="00152751" w:rsidP="00F03E71">
      <w:pPr>
        <w:shd w:val="clear" w:color="auto" w:fill="FFFFFF"/>
        <w:jc w:val="both"/>
        <w:rPr>
          <w:i/>
          <w:color w:val="383838"/>
          <w:sz w:val="22"/>
          <w:szCs w:val="22"/>
          <w:lang w:val="uk-UA"/>
        </w:rPr>
      </w:pPr>
      <w:proofErr w:type="spellStart"/>
      <w:r w:rsidRPr="000A2840">
        <w:rPr>
          <w:i/>
          <w:color w:val="383838"/>
          <w:sz w:val="22"/>
          <w:szCs w:val="22"/>
          <w:lang w:val="uk-UA"/>
        </w:rPr>
        <w:t>Нещерет</w:t>
      </w:r>
      <w:proofErr w:type="spellEnd"/>
      <w:r w:rsidRPr="000A2840">
        <w:rPr>
          <w:i/>
          <w:color w:val="383838"/>
          <w:sz w:val="22"/>
          <w:szCs w:val="22"/>
          <w:lang w:val="uk-UA"/>
        </w:rPr>
        <w:t xml:space="preserve"> Н.І</w:t>
      </w:r>
      <w:r w:rsidR="00A0050F">
        <w:rPr>
          <w:i/>
          <w:color w:val="383838"/>
          <w:sz w:val="22"/>
          <w:szCs w:val="22"/>
          <w:lang w:val="uk-UA"/>
        </w:rPr>
        <w:t>.</w:t>
      </w:r>
    </w:p>
    <w:p w:rsidR="00CA0F39" w:rsidRPr="007C6B0F" w:rsidRDefault="00A0050F" w:rsidP="00F03E71">
      <w:pPr>
        <w:shd w:val="clear" w:color="auto" w:fill="FFFFFF"/>
        <w:jc w:val="both"/>
        <w:rPr>
          <w:i/>
          <w:color w:val="383838"/>
          <w:sz w:val="22"/>
          <w:szCs w:val="22"/>
          <w:lang w:val="uk-UA"/>
        </w:rPr>
      </w:pPr>
      <w:r>
        <w:rPr>
          <w:i/>
          <w:color w:val="383838"/>
          <w:sz w:val="22"/>
          <w:szCs w:val="22"/>
          <w:lang w:val="uk-UA"/>
        </w:rPr>
        <w:t>(</w:t>
      </w:r>
      <w:r w:rsidR="0021433A" w:rsidRPr="000A2840">
        <w:rPr>
          <w:i/>
          <w:color w:val="383838"/>
          <w:sz w:val="22"/>
          <w:szCs w:val="22"/>
          <w:lang w:val="uk-UA"/>
        </w:rPr>
        <w:t>.44-60-76</w:t>
      </w:r>
      <w:r>
        <w:rPr>
          <w:i/>
          <w:color w:val="383838"/>
          <w:sz w:val="22"/>
          <w:szCs w:val="22"/>
          <w:lang w:val="uk-UA"/>
        </w:rPr>
        <w:t>)</w:t>
      </w:r>
      <w:r w:rsidR="0021433A" w:rsidRPr="000A2840">
        <w:rPr>
          <w:i/>
          <w:color w:val="383838"/>
          <w:sz w:val="22"/>
          <w:szCs w:val="22"/>
          <w:lang w:val="uk-UA"/>
        </w:rPr>
        <w:t xml:space="preserve"> </w:t>
      </w:r>
    </w:p>
    <w:sectPr w:rsidR="00CA0F39" w:rsidRPr="007C6B0F" w:rsidSect="006A533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32F90"/>
    <w:multiLevelType w:val="multilevel"/>
    <w:tmpl w:val="B1E63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401E0"/>
    <w:multiLevelType w:val="multilevel"/>
    <w:tmpl w:val="2F227D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900C51"/>
    <w:multiLevelType w:val="hybridMultilevel"/>
    <w:tmpl w:val="282C7DF0"/>
    <w:lvl w:ilvl="0" w:tplc="61740DC2">
      <w:start w:val="8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B3916DA"/>
    <w:multiLevelType w:val="multilevel"/>
    <w:tmpl w:val="C0D8C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C02EBE"/>
    <w:multiLevelType w:val="hybridMultilevel"/>
    <w:tmpl w:val="9C4A4B4C"/>
    <w:lvl w:ilvl="0" w:tplc="9AF2C5D8">
      <w:start w:val="8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5">
    <w:nsid w:val="6CE56A69"/>
    <w:multiLevelType w:val="hybridMultilevel"/>
    <w:tmpl w:val="37EA884E"/>
    <w:lvl w:ilvl="0" w:tplc="3F6C924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2FD3281"/>
    <w:multiLevelType w:val="multilevel"/>
    <w:tmpl w:val="7B54A7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7554"/>
    <w:rsid w:val="00000483"/>
    <w:rsid w:val="000131B2"/>
    <w:rsid w:val="0003265E"/>
    <w:rsid w:val="00034451"/>
    <w:rsid w:val="00057A5F"/>
    <w:rsid w:val="000610B5"/>
    <w:rsid w:val="00073010"/>
    <w:rsid w:val="00094A18"/>
    <w:rsid w:val="000A2840"/>
    <w:rsid w:val="000B172E"/>
    <w:rsid w:val="000F7352"/>
    <w:rsid w:val="00137B37"/>
    <w:rsid w:val="00147684"/>
    <w:rsid w:val="00151078"/>
    <w:rsid w:val="00152751"/>
    <w:rsid w:val="00197D7E"/>
    <w:rsid w:val="001A04DA"/>
    <w:rsid w:val="001D3906"/>
    <w:rsid w:val="00207428"/>
    <w:rsid w:val="00207F02"/>
    <w:rsid w:val="0021433A"/>
    <w:rsid w:val="00215EC2"/>
    <w:rsid w:val="00231850"/>
    <w:rsid w:val="002519B2"/>
    <w:rsid w:val="00252924"/>
    <w:rsid w:val="0025400A"/>
    <w:rsid w:val="002667AE"/>
    <w:rsid w:val="00274CE4"/>
    <w:rsid w:val="002772CE"/>
    <w:rsid w:val="00296506"/>
    <w:rsid w:val="002A3042"/>
    <w:rsid w:val="00312ECE"/>
    <w:rsid w:val="00320A3A"/>
    <w:rsid w:val="003514D6"/>
    <w:rsid w:val="00370453"/>
    <w:rsid w:val="00375798"/>
    <w:rsid w:val="003B439D"/>
    <w:rsid w:val="003C6CB6"/>
    <w:rsid w:val="003D2184"/>
    <w:rsid w:val="003D3B84"/>
    <w:rsid w:val="003E22F5"/>
    <w:rsid w:val="003E74CF"/>
    <w:rsid w:val="003F7040"/>
    <w:rsid w:val="00400E10"/>
    <w:rsid w:val="00413856"/>
    <w:rsid w:val="00441AE8"/>
    <w:rsid w:val="00443ABE"/>
    <w:rsid w:val="004534AC"/>
    <w:rsid w:val="00492E44"/>
    <w:rsid w:val="00493911"/>
    <w:rsid w:val="004B2FCA"/>
    <w:rsid w:val="004B56A6"/>
    <w:rsid w:val="004B76BD"/>
    <w:rsid w:val="004F5D46"/>
    <w:rsid w:val="00544F15"/>
    <w:rsid w:val="005677D0"/>
    <w:rsid w:val="00596DAB"/>
    <w:rsid w:val="005A73AB"/>
    <w:rsid w:val="005C7527"/>
    <w:rsid w:val="00621B88"/>
    <w:rsid w:val="00654CA7"/>
    <w:rsid w:val="00665A01"/>
    <w:rsid w:val="006A5336"/>
    <w:rsid w:val="006B25E4"/>
    <w:rsid w:val="006E3584"/>
    <w:rsid w:val="006F5EA0"/>
    <w:rsid w:val="006F7C1B"/>
    <w:rsid w:val="00745210"/>
    <w:rsid w:val="00750E78"/>
    <w:rsid w:val="007602FB"/>
    <w:rsid w:val="007A30C4"/>
    <w:rsid w:val="007B1824"/>
    <w:rsid w:val="007B4469"/>
    <w:rsid w:val="007B6708"/>
    <w:rsid w:val="007C5BFE"/>
    <w:rsid w:val="007C6B0F"/>
    <w:rsid w:val="007D587B"/>
    <w:rsid w:val="007F0107"/>
    <w:rsid w:val="007F1F44"/>
    <w:rsid w:val="00843267"/>
    <w:rsid w:val="008679D2"/>
    <w:rsid w:val="0087479B"/>
    <w:rsid w:val="00881C32"/>
    <w:rsid w:val="00897554"/>
    <w:rsid w:val="008A2D44"/>
    <w:rsid w:val="008C2A02"/>
    <w:rsid w:val="008C303A"/>
    <w:rsid w:val="008C682F"/>
    <w:rsid w:val="008C7CA3"/>
    <w:rsid w:val="008D1ED5"/>
    <w:rsid w:val="008F5491"/>
    <w:rsid w:val="008F662E"/>
    <w:rsid w:val="009365E2"/>
    <w:rsid w:val="009426D9"/>
    <w:rsid w:val="0094492E"/>
    <w:rsid w:val="00972BDE"/>
    <w:rsid w:val="00982597"/>
    <w:rsid w:val="00982EBD"/>
    <w:rsid w:val="00992E22"/>
    <w:rsid w:val="009A5A02"/>
    <w:rsid w:val="00A0050F"/>
    <w:rsid w:val="00A00B22"/>
    <w:rsid w:val="00A019E0"/>
    <w:rsid w:val="00A05A4B"/>
    <w:rsid w:val="00A515E0"/>
    <w:rsid w:val="00A51E9A"/>
    <w:rsid w:val="00A73E84"/>
    <w:rsid w:val="00A9093A"/>
    <w:rsid w:val="00A91399"/>
    <w:rsid w:val="00AB02F8"/>
    <w:rsid w:val="00B062A2"/>
    <w:rsid w:val="00B27C54"/>
    <w:rsid w:val="00B60C82"/>
    <w:rsid w:val="00B77A2C"/>
    <w:rsid w:val="00BC430A"/>
    <w:rsid w:val="00BC66F8"/>
    <w:rsid w:val="00BD651D"/>
    <w:rsid w:val="00BE6056"/>
    <w:rsid w:val="00BF69DF"/>
    <w:rsid w:val="00C455D4"/>
    <w:rsid w:val="00C965B7"/>
    <w:rsid w:val="00CA0F39"/>
    <w:rsid w:val="00CB676A"/>
    <w:rsid w:val="00CC0BEB"/>
    <w:rsid w:val="00CC282C"/>
    <w:rsid w:val="00CE738A"/>
    <w:rsid w:val="00CF0C47"/>
    <w:rsid w:val="00CF5FCE"/>
    <w:rsid w:val="00D0557B"/>
    <w:rsid w:val="00D128B6"/>
    <w:rsid w:val="00D16D84"/>
    <w:rsid w:val="00D47AA0"/>
    <w:rsid w:val="00D52EFA"/>
    <w:rsid w:val="00D96C8D"/>
    <w:rsid w:val="00DC44B1"/>
    <w:rsid w:val="00DD1DBF"/>
    <w:rsid w:val="00DF1545"/>
    <w:rsid w:val="00E30A46"/>
    <w:rsid w:val="00E46690"/>
    <w:rsid w:val="00E63E0B"/>
    <w:rsid w:val="00E672DC"/>
    <w:rsid w:val="00E82A88"/>
    <w:rsid w:val="00E86BF7"/>
    <w:rsid w:val="00E91F90"/>
    <w:rsid w:val="00EA0CCA"/>
    <w:rsid w:val="00EB01DF"/>
    <w:rsid w:val="00ED7E4C"/>
    <w:rsid w:val="00F03E71"/>
    <w:rsid w:val="00F3230C"/>
    <w:rsid w:val="00F348FE"/>
    <w:rsid w:val="00F52E9B"/>
    <w:rsid w:val="00F63C88"/>
    <w:rsid w:val="00F74D72"/>
    <w:rsid w:val="00FA248C"/>
    <w:rsid w:val="00FB38EB"/>
    <w:rsid w:val="00FD7BA2"/>
    <w:rsid w:val="00FE076D"/>
    <w:rsid w:val="00FE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5D4"/>
    <w:rPr>
      <w:sz w:val="24"/>
      <w:szCs w:val="24"/>
    </w:rPr>
  </w:style>
  <w:style w:type="paragraph" w:styleId="3">
    <w:name w:val="heading 3"/>
    <w:basedOn w:val="a"/>
    <w:qFormat/>
    <w:rsid w:val="008975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7554"/>
    <w:pPr>
      <w:spacing w:before="100" w:beforeAutospacing="1" w:after="100" w:afterAutospacing="1"/>
    </w:pPr>
  </w:style>
  <w:style w:type="character" w:styleId="a4">
    <w:name w:val="Strong"/>
    <w:basedOn w:val="a0"/>
    <w:qFormat/>
    <w:rsid w:val="00897554"/>
    <w:rPr>
      <w:b/>
      <w:bCs/>
    </w:rPr>
  </w:style>
  <w:style w:type="character" w:customStyle="1" w:styleId="apple-converted-space">
    <w:name w:val="apple-converted-space"/>
    <w:basedOn w:val="a0"/>
    <w:rsid w:val="001D3906"/>
  </w:style>
  <w:style w:type="paragraph" w:styleId="HTML">
    <w:name w:val="HTML Preformatted"/>
    <w:basedOn w:val="a"/>
    <w:rsid w:val="00ED7E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rsid w:val="00ED7E4C"/>
    <w:rPr>
      <w:color w:val="0000FF"/>
      <w:u w:val="single"/>
    </w:rPr>
  </w:style>
  <w:style w:type="paragraph" w:styleId="a6">
    <w:name w:val="Body Text Indent"/>
    <w:basedOn w:val="a"/>
    <w:rsid w:val="00F348FE"/>
    <w:pPr>
      <w:spacing w:after="120"/>
      <w:ind w:left="283"/>
    </w:pPr>
    <w:rPr>
      <w:szCs w:val="20"/>
    </w:rPr>
  </w:style>
  <w:style w:type="paragraph" w:customStyle="1" w:styleId="western">
    <w:name w:val="western"/>
    <w:basedOn w:val="a"/>
    <w:rsid w:val="007C5BFE"/>
    <w:pPr>
      <w:spacing w:before="100" w:beforeAutospacing="1" w:after="100" w:afterAutospacing="1"/>
    </w:pPr>
  </w:style>
  <w:style w:type="table" w:styleId="a7">
    <w:name w:val="Table Grid"/>
    <w:basedOn w:val="a1"/>
    <w:rsid w:val="000B1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873A6-EAA0-4B06-A330-08645F6DE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9</cp:revision>
  <cp:lastPrinted>2017-03-01T08:58:00Z</cp:lastPrinted>
  <dcterms:created xsi:type="dcterms:W3CDTF">2017-03-01T07:40:00Z</dcterms:created>
  <dcterms:modified xsi:type="dcterms:W3CDTF">2017-03-01T09:10:00Z</dcterms:modified>
</cp:coreProperties>
</file>