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66" w:rsidRDefault="00FC3D66" w:rsidP="00FB6F00">
      <w:pPr>
        <w:ind w:right="-284"/>
        <w:jc w:val="center"/>
        <w:rPr>
          <w:sz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885" cy="632460"/>
            <wp:effectExtent l="19050" t="0" r="0" b="0"/>
            <wp:docPr id="2" name="Рисунок 1" descr="C: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D66" w:rsidRPr="0089043D" w:rsidRDefault="00FC3D66" w:rsidP="00FB6F00">
      <w:pPr>
        <w:ind w:right="-284"/>
        <w:jc w:val="center"/>
        <w:rPr>
          <w:b/>
          <w:sz w:val="28"/>
          <w:lang w:val="uk-UA"/>
        </w:rPr>
      </w:pPr>
    </w:p>
    <w:p w:rsidR="00FC3D66" w:rsidRDefault="00FC3D66" w:rsidP="00FB6F00">
      <w:pPr>
        <w:ind w:right="-284"/>
        <w:jc w:val="center"/>
        <w:rPr>
          <w:b/>
          <w:sz w:val="28"/>
        </w:rPr>
      </w:pPr>
      <w:r>
        <w:rPr>
          <w:b/>
          <w:sz w:val="28"/>
          <w:lang w:val="uk-UA"/>
        </w:rPr>
        <w:t xml:space="preserve">У </w:t>
      </w:r>
      <w:r>
        <w:rPr>
          <w:b/>
          <w:sz w:val="28"/>
        </w:rPr>
        <w:t xml:space="preserve">К  Р  А  </w:t>
      </w:r>
      <w:r>
        <w:rPr>
          <w:b/>
          <w:sz w:val="28"/>
          <w:lang w:val="uk-UA"/>
        </w:rPr>
        <w:t>Ї</w:t>
      </w:r>
      <w:r>
        <w:rPr>
          <w:b/>
          <w:sz w:val="28"/>
        </w:rPr>
        <w:t xml:space="preserve">  Н  А</w:t>
      </w:r>
    </w:p>
    <w:p w:rsidR="00FC3D66" w:rsidRDefault="00FC3D66" w:rsidP="00FB6F00">
      <w:pPr>
        <w:ind w:right="-284"/>
        <w:jc w:val="center"/>
        <w:rPr>
          <w:b/>
        </w:rPr>
      </w:pPr>
    </w:p>
    <w:p w:rsidR="00FC3D66" w:rsidRDefault="00FC3D66" w:rsidP="00FB6F00">
      <w:pPr>
        <w:ind w:right="-284"/>
        <w:jc w:val="center"/>
        <w:rPr>
          <w:b/>
          <w:sz w:val="32"/>
        </w:rPr>
      </w:pPr>
      <w:r>
        <w:rPr>
          <w:b/>
          <w:sz w:val="32"/>
        </w:rPr>
        <w:t>Б а х м у т с ь к а  м і с ь к а  р а д а</w:t>
      </w:r>
    </w:p>
    <w:p w:rsidR="00FC3D66" w:rsidRDefault="00FC3D66" w:rsidP="00FB6F00">
      <w:pPr>
        <w:ind w:right="-284"/>
        <w:jc w:val="center"/>
        <w:rPr>
          <w:b/>
          <w:sz w:val="32"/>
        </w:rPr>
      </w:pPr>
    </w:p>
    <w:p w:rsidR="00FC3D66" w:rsidRDefault="00FC3D66" w:rsidP="00FB6F00">
      <w:pPr>
        <w:ind w:right="-284"/>
        <w:jc w:val="center"/>
        <w:rPr>
          <w:b/>
          <w:sz w:val="40"/>
          <w:lang w:val="uk-UA"/>
        </w:rPr>
      </w:pPr>
      <w:r>
        <w:rPr>
          <w:b/>
          <w:sz w:val="40"/>
        </w:rPr>
        <w:t xml:space="preserve"> </w:t>
      </w:r>
      <w:r>
        <w:rPr>
          <w:b/>
          <w:sz w:val="40"/>
          <w:lang w:val="uk-UA"/>
        </w:rPr>
        <w:t>11</w:t>
      </w:r>
      <w:r w:rsidRPr="00450DBD">
        <w:rPr>
          <w:b/>
          <w:sz w:val="40"/>
        </w:rPr>
        <w:t>4</w:t>
      </w:r>
      <w:r w:rsidRPr="001B7D2B">
        <w:rPr>
          <w:b/>
          <w:sz w:val="40"/>
        </w:rPr>
        <w:t xml:space="preserve"> СЕСІЯ</w:t>
      </w:r>
      <w:r w:rsidRPr="007368DD">
        <w:rPr>
          <w:b/>
          <w:sz w:val="40"/>
        </w:rPr>
        <w:t xml:space="preserve">  </w:t>
      </w:r>
      <w:r w:rsidRPr="001C7D64">
        <w:rPr>
          <w:b/>
          <w:sz w:val="40"/>
        </w:rPr>
        <w:t>6</w:t>
      </w:r>
      <w:r w:rsidRPr="00A06D48">
        <w:rPr>
          <w:b/>
          <w:sz w:val="40"/>
        </w:rPr>
        <w:t xml:space="preserve"> СКЛИКАННЯ</w:t>
      </w:r>
    </w:p>
    <w:p w:rsidR="00FC3D66" w:rsidRDefault="00FC3D66" w:rsidP="00FB6F00">
      <w:pPr>
        <w:ind w:right="-284"/>
        <w:jc w:val="center"/>
        <w:rPr>
          <w:b/>
          <w:sz w:val="24"/>
        </w:rPr>
      </w:pPr>
    </w:p>
    <w:p w:rsidR="00FC3D66" w:rsidRDefault="00FC3D66" w:rsidP="00FB6F00">
      <w:pPr>
        <w:ind w:right="-284"/>
        <w:jc w:val="center"/>
        <w:rPr>
          <w:b/>
          <w:sz w:val="44"/>
        </w:rPr>
      </w:pPr>
      <w:r>
        <w:rPr>
          <w:b/>
          <w:sz w:val="44"/>
        </w:rPr>
        <w:t xml:space="preserve">Р І Ш Е Н </w:t>
      </w:r>
      <w:proofErr w:type="spellStart"/>
      <w:r>
        <w:rPr>
          <w:b/>
          <w:sz w:val="44"/>
        </w:rPr>
        <w:t>Н</w:t>
      </w:r>
      <w:proofErr w:type="spellEnd"/>
      <w:r>
        <w:rPr>
          <w:b/>
          <w:sz w:val="44"/>
        </w:rPr>
        <w:t xml:space="preserve"> Я</w:t>
      </w:r>
    </w:p>
    <w:p w:rsidR="00FC3D66" w:rsidRDefault="00FC3D66" w:rsidP="00FB6F00">
      <w:pPr>
        <w:ind w:right="-284"/>
        <w:rPr>
          <w:lang w:val="uk-UA"/>
        </w:rPr>
      </w:pPr>
    </w:p>
    <w:p w:rsidR="00FC3D66" w:rsidRDefault="00FC3D66" w:rsidP="00FB6F00">
      <w:pPr>
        <w:ind w:right="-284"/>
        <w:rPr>
          <w:lang w:val="uk-UA"/>
        </w:rPr>
      </w:pPr>
    </w:p>
    <w:p w:rsidR="00FC3D66" w:rsidRPr="00EE7546" w:rsidRDefault="003841EB" w:rsidP="00FB6F00">
      <w:pPr>
        <w:ind w:right="-284"/>
        <w:rPr>
          <w:sz w:val="28"/>
          <w:lang w:val="uk-UA"/>
        </w:rPr>
      </w:pPr>
      <w:r>
        <w:rPr>
          <w:sz w:val="28"/>
          <w:lang w:val="en-US"/>
        </w:rPr>
        <w:t>27</w:t>
      </w:r>
      <w:r>
        <w:rPr>
          <w:sz w:val="28"/>
          <w:lang w:val="uk-UA"/>
        </w:rPr>
        <w:t>.</w:t>
      </w:r>
      <w:r>
        <w:rPr>
          <w:sz w:val="28"/>
          <w:lang w:val="en-US"/>
        </w:rPr>
        <w:t>06</w:t>
      </w:r>
      <w:r>
        <w:rPr>
          <w:sz w:val="28"/>
          <w:lang w:val="uk-UA"/>
        </w:rPr>
        <w:t>.</w:t>
      </w:r>
      <w:r>
        <w:rPr>
          <w:sz w:val="28"/>
          <w:lang w:val="en-US"/>
        </w:rPr>
        <w:t>2018</w:t>
      </w:r>
      <w:r w:rsidR="00FC3D66">
        <w:rPr>
          <w:sz w:val="28"/>
          <w:lang w:val="uk-UA"/>
        </w:rPr>
        <w:t xml:space="preserve"> </w:t>
      </w:r>
      <w:r w:rsidR="00FC3D66">
        <w:rPr>
          <w:sz w:val="28"/>
        </w:rPr>
        <w:t xml:space="preserve">№ </w:t>
      </w:r>
      <w:r>
        <w:rPr>
          <w:sz w:val="28"/>
          <w:lang w:val="uk-UA"/>
        </w:rPr>
        <w:t>6/115-2242</w:t>
      </w:r>
    </w:p>
    <w:p w:rsidR="00FC3D66" w:rsidRPr="00FC3D66" w:rsidRDefault="00FC3D66" w:rsidP="00FB6F00">
      <w:pPr>
        <w:ind w:right="-284"/>
        <w:rPr>
          <w:sz w:val="24"/>
          <w:szCs w:val="24"/>
          <w:lang w:val="uk-UA"/>
        </w:rPr>
      </w:pPr>
      <w:r w:rsidRPr="00FC3D66">
        <w:rPr>
          <w:sz w:val="24"/>
          <w:szCs w:val="24"/>
        </w:rPr>
        <w:t>м. Бахмут</w:t>
      </w:r>
    </w:p>
    <w:p w:rsidR="00FC3D66" w:rsidRDefault="00FC3D66" w:rsidP="00FB6F00">
      <w:pPr>
        <w:ind w:right="-284"/>
        <w:rPr>
          <w:b/>
          <w:i/>
          <w:lang w:val="uk-UA"/>
        </w:rPr>
      </w:pPr>
    </w:p>
    <w:p w:rsidR="00FC3D66" w:rsidRPr="00FC3D66" w:rsidRDefault="00B116D8" w:rsidP="00FB6F00">
      <w:pPr>
        <w:ind w:right="-284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стан </w:t>
      </w:r>
      <w:bookmarkStart w:id="0" w:name="_GoBack"/>
      <w:bookmarkEnd w:id="0"/>
      <w:r>
        <w:rPr>
          <w:b/>
          <w:i/>
          <w:sz w:val="28"/>
          <w:szCs w:val="28"/>
          <w:lang w:val="uk-UA"/>
        </w:rPr>
        <w:t xml:space="preserve">виконання </w:t>
      </w:r>
      <w:r w:rsidR="00FC3D66" w:rsidRPr="00FC3D66">
        <w:rPr>
          <w:b/>
          <w:i/>
          <w:sz w:val="28"/>
          <w:szCs w:val="28"/>
          <w:lang w:val="uk-UA"/>
        </w:rPr>
        <w:t xml:space="preserve"> </w:t>
      </w:r>
    </w:p>
    <w:p w:rsidR="00FC3D66" w:rsidRPr="00FC3D66" w:rsidRDefault="00FC3D66" w:rsidP="00FB6F00">
      <w:pPr>
        <w:ind w:right="-284"/>
        <w:rPr>
          <w:b/>
          <w:i/>
          <w:sz w:val="28"/>
          <w:szCs w:val="28"/>
          <w:lang w:val="uk-UA"/>
        </w:rPr>
      </w:pPr>
      <w:r w:rsidRPr="00FC3D66">
        <w:rPr>
          <w:b/>
          <w:i/>
          <w:sz w:val="28"/>
          <w:szCs w:val="28"/>
          <w:lang w:val="uk-UA"/>
        </w:rPr>
        <w:t xml:space="preserve">Програми розвитку освіти </w:t>
      </w:r>
    </w:p>
    <w:p w:rsidR="00FC3D66" w:rsidRPr="00FC3D66" w:rsidRDefault="00FC3D66" w:rsidP="00FB6F00">
      <w:pPr>
        <w:ind w:right="-284"/>
        <w:rPr>
          <w:b/>
          <w:i/>
          <w:sz w:val="28"/>
          <w:szCs w:val="28"/>
          <w:lang w:val="uk-UA"/>
        </w:rPr>
      </w:pPr>
      <w:r w:rsidRPr="00FC3D66">
        <w:rPr>
          <w:b/>
          <w:i/>
          <w:sz w:val="28"/>
          <w:szCs w:val="28"/>
          <w:lang w:val="uk-UA"/>
        </w:rPr>
        <w:t>на території м.</w:t>
      </w:r>
      <w:r>
        <w:rPr>
          <w:b/>
          <w:i/>
          <w:sz w:val="28"/>
          <w:szCs w:val="28"/>
          <w:lang w:val="uk-UA"/>
        </w:rPr>
        <w:t xml:space="preserve"> </w:t>
      </w:r>
      <w:r w:rsidRPr="00FC3D66">
        <w:rPr>
          <w:b/>
          <w:i/>
          <w:sz w:val="28"/>
          <w:szCs w:val="28"/>
          <w:lang w:val="uk-UA"/>
        </w:rPr>
        <w:t xml:space="preserve">Бахмута  </w:t>
      </w:r>
    </w:p>
    <w:p w:rsidR="00FC3D66" w:rsidRPr="00FC3D66" w:rsidRDefault="00FC3D66" w:rsidP="00FB6F00">
      <w:pPr>
        <w:ind w:right="-284"/>
        <w:rPr>
          <w:b/>
          <w:i/>
          <w:sz w:val="28"/>
          <w:szCs w:val="28"/>
          <w:lang w:val="uk-UA"/>
        </w:rPr>
      </w:pPr>
      <w:r w:rsidRPr="00FC3D66">
        <w:rPr>
          <w:b/>
          <w:i/>
          <w:sz w:val="28"/>
          <w:szCs w:val="28"/>
          <w:lang w:val="uk-UA"/>
        </w:rPr>
        <w:t>на 2017 - 2020 роки</w:t>
      </w:r>
      <w:r w:rsidR="00450DBD">
        <w:rPr>
          <w:b/>
          <w:i/>
          <w:sz w:val="28"/>
          <w:szCs w:val="28"/>
          <w:lang w:val="uk-UA"/>
        </w:rPr>
        <w:t xml:space="preserve"> за 2017 рік</w:t>
      </w:r>
    </w:p>
    <w:p w:rsidR="00FC3D66" w:rsidRDefault="00FC3D66" w:rsidP="00FB6F00">
      <w:pPr>
        <w:ind w:right="-284"/>
        <w:rPr>
          <w:b/>
          <w:i/>
          <w:sz w:val="28"/>
          <w:szCs w:val="28"/>
          <w:lang w:val="uk-UA"/>
        </w:rPr>
      </w:pPr>
    </w:p>
    <w:p w:rsidR="00FC3D66" w:rsidRPr="00FC3D66" w:rsidRDefault="00FB6F00" w:rsidP="00FB6F00">
      <w:pPr>
        <w:ind w:right="-284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звіт від 29.05.2018 № 01-3072-06</w:t>
      </w:r>
      <w:r w:rsidR="00FC3D66" w:rsidRPr="00FC3D66">
        <w:rPr>
          <w:sz w:val="28"/>
          <w:szCs w:val="28"/>
          <w:lang w:val="uk-UA"/>
        </w:rPr>
        <w:t xml:space="preserve">  начальника Управління освіти </w:t>
      </w:r>
      <w:proofErr w:type="spellStart"/>
      <w:r w:rsidR="00FC3D66" w:rsidRPr="00FC3D66">
        <w:rPr>
          <w:sz w:val="28"/>
          <w:szCs w:val="28"/>
          <w:lang w:val="uk-UA"/>
        </w:rPr>
        <w:t>Бахмутської</w:t>
      </w:r>
      <w:proofErr w:type="spellEnd"/>
      <w:r w:rsidR="00FC3D66" w:rsidRPr="00FC3D66">
        <w:rPr>
          <w:sz w:val="28"/>
          <w:szCs w:val="28"/>
          <w:lang w:val="uk-UA"/>
        </w:rPr>
        <w:t xml:space="preserve"> міської ради </w:t>
      </w:r>
      <w:proofErr w:type="spellStart"/>
      <w:r w:rsidR="00FC3D66" w:rsidRPr="00FC3D66">
        <w:rPr>
          <w:sz w:val="28"/>
          <w:szCs w:val="28"/>
          <w:lang w:val="uk-UA"/>
        </w:rPr>
        <w:t>Рубцової</w:t>
      </w:r>
      <w:proofErr w:type="spellEnd"/>
      <w:r w:rsidR="00FC3D66" w:rsidRPr="00FC3D66">
        <w:rPr>
          <w:sz w:val="28"/>
          <w:szCs w:val="28"/>
          <w:lang w:val="uk-UA"/>
        </w:rPr>
        <w:t xml:space="preserve"> М.А. про</w:t>
      </w:r>
      <w:r w:rsidR="00FC3D66" w:rsidRPr="00FC3D66">
        <w:rPr>
          <w:b/>
          <w:sz w:val="28"/>
          <w:szCs w:val="28"/>
          <w:lang w:val="uk-UA"/>
        </w:rPr>
        <w:t xml:space="preserve"> </w:t>
      </w:r>
      <w:r w:rsidR="00450DBD">
        <w:rPr>
          <w:sz w:val="28"/>
          <w:szCs w:val="28"/>
          <w:lang w:val="uk-UA"/>
        </w:rPr>
        <w:t xml:space="preserve">результати </w:t>
      </w:r>
      <w:r w:rsidR="00FC3D66" w:rsidRPr="00FC3D66">
        <w:rPr>
          <w:sz w:val="28"/>
          <w:szCs w:val="28"/>
          <w:lang w:val="uk-UA"/>
        </w:rPr>
        <w:t>виконання Програми розвитку освіти  на території м. Бахмута  на 2017 - 2020 роки</w:t>
      </w:r>
      <w:r w:rsidR="00450DBD" w:rsidRPr="00450DBD">
        <w:rPr>
          <w:sz w:val="28"/>
          <w:szCs w:val="28"/>
          <w:lang w:val="uk-UA"/>
        </w:rPr>
        <w:t xml:space="preserve"> </w:t>
      </w:r>
      <w:r w:rsidR="00450DBD">
        <w:rPr>
          <w:sz w:val="28"/>
          <w:szCs w:val="28"/>
          <w:lang w:val="uk-UA"/>
        </w:rPr>
        <w:t>за 2017 рік</w:t>
      </w:r>
      <w:r w:rsidR="00FC3D66" w:rsidRPr="00FC3D66">
        <w:rPr>
          <w:sz w:val="28"/>
          <w:szCs w:val="28"/>
          <w:lang w:val="uk-UA"/>
        </w:rPr>
        <w:t xml:space="preserve">, </w:t>
      </w:r>
      <w:r w:rsidR="00FC3D66" w:rsidRPr="00FC3D66">
        <w:rPr>
          <w:sz w:val="28"/>
          <w:lang w:val="uk-UA"/>
        </w:rPr>
        <w:t xml:space="preserve">затвердженої рішенням Бахмутської міської ради  від  27.06.2017  </w:t>
      </w:r>
      <w:r w:rsidR="000F6E2F">
        <w:rPr>
          <w:sz w:val="28"/>
          <w:lang w:val="uk-UA"/>
        </w:rPr>
        <w:t xml:space="preserve">               </w:t>
      </w:r>
      <w:r w:rsidR="00FC3D66" w:rsidRPr="00FC3D66">
        <w:rPr>
          <w:sz w:val="28"/>
          <w:lang w:val="uk-UA"/>
        </w:rPr>
        <w:t xml:space="preserve">№ 6/102 - 1897, </w:t>
      </w:r>
      <w:r w:rsidR="00FC3D66" w:rsidRPr="00FC3D66">
        <w:rPr>
          <w:sz w:val="28"/>
          <w:szCs w:val="28"/>
          <w:lang w:val="uk-UA"/>
        </w:rPr>
        <w:t xml:space="preserve">згідно з планом роботи  Бахмутської міської ради на І півріччя 2018 року, затвердженим рішенням Бахмутської  міської ради від 20.12.2017 </w:t>
      </w:r>
      <w:r w:rsidR="000F6E2F">
        <w:rPr>
          <w:sz w:val="28"/>
          <w:szCs w:val="28"/>
          <w:lang w:val="uk-UA"/>
        </w:rPr>
        <w:t xml:space="preserve">   </w:t>
      </w:r>
      <w:r w:rsidR="00FC3D66" w:rsidRPr="00FC3D66">
        <w:rPr>
          <w:sz w:val="28"/>
          <w:szCs w:val="28"/>
          <w:lang w:val="uk-UA"/>
        </w:rPr>
        <w:t>№ 6/108-2051, відповідно до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керуючись</w:t>
      </w:r>
      <w:r w:rsidR="000F6E2F">
        <w:rPr>
          <w:sz w:val="28"/>
          <w:szCs w:val="28"/>
          <w:lang w:val="uk-UA"/>
        </w:rPr>
        <w:t xml:space="preserve">     </w:t>
      </w:r>
      <w:r w:rsidR="00FC3D66" w:rsidRPr="00FC3D66">
        <w:rPr>
          <w:sz w:val="28"/>
          <w:szCs w:val="28"/>
          <w:lang w:val="uk-UA"/>
        </w:rPr>
        <w:t xml:space="preserve"> ст. 2</w:t>
      </w:r>
      <w:r w:rsidR="000F6E2F">
        <w:rPr>
          <w:sz w:val="28"/>
          <w:szCs w:val="28"/>
          <w:lang w:val="uk-UA"/>
        </w:rPr>
        <w:t xml:space="preserve">6 Закону України від 21.05.1997 </w:t>
      </w:r>
      <w:r w:rsidR="00FC3D66" w:rsidRPr="00FC3D66">
        <w:rPr>
          <w:sz w:val="28"/>
          <w:szCs w:val="28"/>
          <w:lang w:val="uk-UA"/>
        </w:rPr>
        <w:t>№ 280/97-ВР «Про місцеве самоврядування в Україні», із внесеними до нього змінами, Бахмутська міська рада</w:t>
      </w:r>
    </w:p>
    <w:p w:rsidR="00FC3D66" w:rsidRPr="00EF7615" w:rsidRDefault="00FC3D66" w:rsidP="00FB6F00">
      <w:pPr>
        <w:ind w:right="-284" w:firstLine="709"/>
        <w:jc w:val="both"/>
        <w:rPr>
          <w:b/>
          <w:bCs/>
          <w:sz w:val="28"/>
          <w:lang w:val="uk-UA"/>
        </w:rPr>
      </w:pPr>
    </w:p>
    <w:p w:rsidR="00FC3D66" w:rsidRPr="00EF7615" w:rsidRDefault="00FC3D66" w:rsidP="00FB6F00">
      <w:pPr>
        <w:spacing w:after="120"/>
        <w:ind w:right="-284" w:firstLine="708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 И </w:t>
      </w:r>
      <w:r w:rsidRPr="00EF7615">
        <w:rPr>
          <w:b/>
          <w:bCs/>
          <w:sz w:val="28"/>
          <w:lang w:val="uk-UA"/>
        </w:rPr>
        <w:t>Р І Ш И Л А:</w:t>
      </w:r>
    </w:p>
    <w:p w:rsidR="00FC3D66" w:rsidRPr="00EF7615" w:rsidRDefault="00FC3D66" w:rsidP="00FB6F00">
      <w:pPr>
        <w:spacing w:after="120"/>
        <w:ind w:right="-284"/>
        <w:rPr>
          <w:b/>
          <w:bCs/>
          <w:sz w:val="16"/>
          <w:szCs w:val="16"/>
          <w:lang w:val="uk-UA"/>
        </w:rPr>
      </w:pPr>
    </w:p>
    <w:p w:rsidR="00FC3D66" w:rsidRPr="00EF7615" w:rsidRDefault="00FB6F00" w:rsidP="00FB6F00">
      <w:pPr>
        <w:tabs>
          <w:tab w:val="left" w:pos="1276"/>
        </w:tabs>
        <w:ind w:right="-284" w:firstLine="708"/>
        <w:jc w:val="both"/>
        <w:rPr>
          <w:b/>
          <w:i/>
          <w:iCs/>
          <w:sz w:val="28"/>
          <w:lang w:val="uk-UA"/>
        </w:rPr>
      </w:pPr>
      <w:r>
        <w:rPr>
          <w:sz w:val="28"/>
          <w:szCs w:val="28"/>
          <w:lang w:val="uk-UA"/>
        </w:rPr>
        <w:t>1.  Звіт</w:t>
      </w:r>
      <w:r w:rsidR="00FC3D66">
        <w:rPr>
          <w:sz w:val="28"/>
          <w:szCs w:val="28"/>
          <w:lang w:val="uk-UA"/>
        </w:rPr>
        <w:t xml:space="preserve"> начальника Управління освіти </w:t>
      </w:r>
      <w:proofErr w:type="spellStart"/>
      <w:r w:rsidR="00FC3D66" w:rsidRPr="00EF7615">
        <w:rPr>
          <w:sz w:val="28"/>
          <w:szCs w:val="28"/>
          <w:lang w:val="uk-UA"/>
        </w:rPr>
        <w:t>Бахмутської</w:t>
      </w:r>
      <w:proofErr w:type="spellEnd"/>
      <w:r w:rsidR="00FC3D66" w:rsidRPr="00EF7615">
        <w:rPr>
          <w:sz w:val="28"/>
          <w:szCs w:val="28"/>
          <w:lang w:val="uk-UA"/>
        </w:rPr>
        <w:t xml:space="preserve"> міської ради </w:t>
      </w:r>
      <w:r w:rsidR="000F6E2F">
        <w:rPr>
          <w:sz w:val="28"/>
          <w:szCs w:val="28"/>
          <w:lang w:val="uk-UA"/>
        </w:rPr>
        <w:t xml:space="preserve">      </w:t>
      </w:r>
      <w:proofErr w:type="spellStart"/>
      <w:r w:rsidR="00FC3D66">
        <w:rPr>
          <w:sz w:val="28"/>
          <w:szCs w:val="28"/>
          <w:lang w:val="uk-UA"/>
        </w:rPr>
        <w:t>Рубцової</w:t>
      </w:r>
      <w:proofErr w:type="spellEnd"/>
      <w:r w:rsidR="00FC3D66">
        <w:rPr>
          <w:sz w:val="28"/>
          <w:szCs w:val="28"/>
          <w:lang w:val="uk-UA"/>
        </w:rPr>
        <w:t xml:space="preserve"> М.А. </w:t>
      </w:r>
      <w:r w:rsidR="00FC3D66" w:rsidRPr="00FC3D66">
        <w:rPr>
          <w:sz w:val="28"/>
          <w:szCs w:val="28"/>
          <w:lang w:val="uk-UA"/>
        </w:rPr>
        <w:t>про</w:t>
      </w:r>
      <w:r w:rsidR="00FC3D66" w:rsidRPr="00FC3D66">
        <w:rPr>
          <w:b/>
          <w:sz w:val="28"/>
          <w:szCs w:val="28"/>
          <w:lang w:val="uk-UA"/>
        </w:rPr>
        <w:t xml:space="preserve"> </w:t>
      </w:r>
      <w:r w:rsidR="00450DBD">
        <w:rPr>
          <w:sz w:val="28"/>
          <w:szCs w:val="28"/>
          <w:lang w:val="uk-UA"/>
        </w:rPr>
        <w:t xml:space="preserve">результати </w:t>
      </w:r>
      <w:r w:rsidR="00FC3D66" w:rsidRPr="00FC3D66">
        <w:rPr>
          <w:sz w:val="28"/>
          <w:szCs w:val="28"/>
          <w:lang w:val="uk-UA"/>
        </w:rPr>
        <w:t>виконання Програми розвитку освіти  на території м. Бахмута  на 2017 - 2020 роки</w:t>
      </w:r>
      <w:r w:rsidR="00450DBD">
        <w:rPr>
          <w:sz w:val="28"/>
          <w:szCs w:val="28"/>
          <w:lang w:val="uk-UA"/>
        </w:rPr>
        <w:t xml:space="preserve"> за 2017 рік</w:t>
      </w:r>
      <w:r w:rsidR="00FC3D66" w:rsidRPr="00EF7615">
        <w:rPr>
          <w:sz w:val="28"/>
          <w:szCs w:val="28"/>
          <w:lang w:val="uk-UA"/>
        </w:rPr>
        <w:t xml:space="preserve">, </w:t>
      </w:r>
      <w:r w:rsidR="00FC3D66" w:rsidRPr="00EF7615">
        <w:rPr>
          <w:sz w:val="28"/>
          <w:lang w:val="uk-UA"/>
        </w:rPr>
        <w:t xml:space="preserve">затвердженої рішенням </w:t>
      </w:r>
      <w:r w:rsidR="00FC3D66">
        <w:rPr>
          <w:sz w:val="28"/>
          <w:lang w:val="uk-UA"/>
        </w:rPr>
        <w:t xml:space="preserve">Бахмутської </w:t>
      </w:r>
      <w:r w:rsidR="00FC3D66" w:rsidRPr="00EF7615">
        <w:rPr>
          <w:sz w:val="28"/>
          <w:lang w:val="uk-UA"/>
        </w:rPr>
        <w:t>міської ради</w:t>
      </w:r>
      <w:r>
        <w:rPr>
          <w:sz w:val="28"/>
          <w:lang w:val="uk-UA"/>
        </w:rPr>
        <w:t xml:space="preserve"> від</w:t>
      </w:r>
      <w:r w:rsidR="00FC3D66" w:rsidRPr="00EF7615">
        <w:rPr>
          <w:sz w:val="28"/>
          <w:lang w:val="uk-UA"/>
        </w:rPr>
        <w:t xml:space="preserve"> </w:t>
      </w:r>
      <w:r w:rsidR="00FC3D66">
        <w:rPr>
          <w:sz w:val="28"/>
          <w:lang w:val="uk-UA"/>
        </w:rPr>
        <w:t xml:space="preserve"> </w:t>
      </w:r>
      <w:r w:rsidR="00C4370A" w:rsidRPr="00FC3D66">
        <w:rPr>
          <w:sz w:val="28"/>
          <w:lang w:val="uk-UA"/>
        </w:rPr>
        <w:t>27.06.2017  № 6/102 - 1897</w:t>
      </w:r>
      <w:r w:rsidR="00FC3D66" w:rsidRPr="00EF7615">
        <w:rPr>
          <w:sz w:val="28"/>
          <w:szCs w:val="28"/>
          <w:lang w:val="uk-UA"/>
        </w:rPr>
        <w:t xml:space="preserve"> </w:t>
      </w:r>
      <w:r w:rsidR="00FC3D66">
        <w:rPr>
          <w:sz w:val="28"/>
          <w:szCs w:val="28"/>
          <w:lang w:val="uk-UA"/>
        </w:rPr>
        <w:t xml:space="preserve"> </w:t>
      </w:r>
      <w:r w:rsidR="00FC3D66" w:rsidRPr="00EF7615">
        <w:rPr>
          <w:sz w:val="28"/>
          <w:szCs w:val="28"/>
          <w:lang w:val="uk-UA"/>
        </w:rPr>
        <w:t>(далі – Програма)</w:t>
      </w:r>
      <w:r w:rsidR="00FC3D66" w:rsidRPr="00EF7615">
        <w:rPr>
          <w:sz w:val="28"/>
          <w:lang w:val="uk-UA"/>
        </w:rPr>
        <w:t xml:space="preserve">, </w:t>
      </w:r>
      <w:r w:rsidR="00FC3D66" w:rsidRPr="00EF7615">
        <w:rPr>
          <w:sz w:val="28"/>
          <w:szCs w:val="28"/>
          <w:lang w:val="uk-UA"/>
        </w:rPr>
        <w:t>прийняти до відома</w:t>
      </w:r>
      <w:r w:rsidR="00FC3D66" w:rsidRPr="00EF7615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FC3D66" w:rsidRDefault="00FC3D66" w:rsidP="00FB6F00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</w:p>
    <w:p w:rsidR="00FB6F00" w:rsidRDefault="00FB6F00" w:rsidP="00FB6F00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right="-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 Управлінню освіти Бахмутської</w:t>
      </w:r>
      <w:r w:rsidRPr="00EF7615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t>(</w:t>
      </w:r>
      <w:proofErr w:type="spellStart"/>
      <w:r>
        <w:rPr>
          <w:sz w:val="28"/>
          <w:lang w:val="uk-UA"/>
        </w:rPr>
        <w:t>Рубцова</w:t>
      </w:r>
      <w:proofErr w:type="spellEnd"/>
      <w:r>
        <w:rPr>
          <w:sz w:val="28"/>
          <w:lang w:val="uk-UA"/>
        </w:rPr>
        <w:t xml:space="preserve">), іншим виконавцям відповідальним за виконання заходів Програми, продовжити </w:t>
      </w:r>
      <w:r>
        <w:rPr>
          <w:sz w:val="28"/>
          <w:lang w:val="uk-UA"/>
        </w:rPr>
        <w:lastRenderedPageBreak/>
        <w:t>подальшу роботу щодо їх реалізації.</w:t>
      </w:r>
    </w:p>
    <w:p w:rsidR="00FB6F00" w:rsidRDefault="00FB6F00" w:rsidP="00FB6F00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right="-284" w:firstLine="567"/>
        <w:jc w:val="both"/>
        <w:rPr>
          <w:sz w:val="28"/>
          <w:lang w:val="uk-UA"/>
        </w:rPr>
      </w:pPr>
    </w:p>
    <w:p w:rsidR="00FC3D66" w:rsidRPr="00FB6F00" w:rsidRDefault="00FB6F00" w:rsidP="00FB6F00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right="-284" w:firstLine="567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 w:rsidR="00FC3D66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FC3D66" w:rsidRPr="005E590F">
        <w:rPr>
          <w:sz w:val="28"/>
          <w:lang w:val="uk-UA"/>
        </w:rPr>
        <w:t xml:space="preserve"> </w:t>
      </w:r>
      <w:r w:rsidR="00FC3D66">
        <w:rPr>
          <w:color w:val="000000"/>
          <w:sz w:val="28"/>
          <w:szCs w:val="28"/>
          <w:lang w:val="uk-UA"/>
        </w:rPr>
        <w:t xml:space="preserve">Фінансовому управлінню Бахмутської міської ради (Ткаченко) здійснити фінансування заходів Програми у межах бюджетних коштів, передбачених у кошторисах доходів та видатків Управління </w:t>
      </w:r>
      <w:r w:rsidR="00C4370A">
        <w:rPr>
          <w:color w:val="000000"/>
          <w:sz w:val="28"/>
          <w:szCs w:val="28"/>
          <w:lang w:val="uk-UA"/>
        </w:rPr>
        <w:t xml:space="preserve">освіти </w:t>
      </w:r>
      <w:r w:rsidR="00FC3D66">
        <w:rPr>
          <w:color w:val="000000"/>
          <w:sz w:val="28"/>
          <w:szCs w:val="28"/>
          <w:lang w:val="uk-UA"/>
        </w:rPr>
        <w:t>Бахмутської міської ради на 2018 рік на</w:t>
      </w:r>
      <w:r w:rsidR="00C4370A">
        <w:rPr>
          <w:color w:val="000000"/>
          <w:sz w:val="28"/>
          <w:szCs w:val="28"/>
          <w:lang w:val="uk-UA"/>
        </w:rPr>
        <w:t xml:space="preserve"> відповідні</w:t>
      </w:r>
      <w:r w:rsidR="00FC3D66">
        <w:rPr>
          <w:color w:val="000000"/>
          <w:sz w:val="28"/>
          <w:szCs w:val="28"/>
          <w:lang w:val="uk-UA"/>
        </w:rPr>
        <w:t xml:space="preserve"> цілі. </w:t>
      </w:r>
    </w:p>
    <w:p w:rsidR="00FC3D66" w:rsidRDefault="00FC3D66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sz w:val="28"/>
          <w:lang w:val="uk-UA"/>
        </w:rPr>
      </w:pPr>
    </w:p>
    <w:p w:rsidR="00FC3D66" w:rsidRDefault="00FC3D66" w:rsidP="00FB6F00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4. </w:t>
      </w:r>
      <w:r w:rsidRPr="002E7ACC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 w:rsidR="00C4370A">
        <w:rPr>
          <w:sz w:val="28"/>
          <w:szCs w:val="28"/>
          <w:lang w:val="uk-UA"/>
        </w:rPr>
        <w:t xml:space="preserve">освіти </w:t>
      </w:r>
      <w:r w:rsidRPr="002E7ACC">
        <w:rPr>
          <w:sz w:val="28"/>
          <w:szCs w:val="28"/>
          <w:lang w:val="uk-UA"/>
        </w:rPr>
        <w:t>Бахмутської міської ради (</w:t>
      </w:r>
      <w:proofErr w:type="spellStart"/>
      <w:r w:rsidR="00C4370A">
        <w:rPr>
          <w:sz w:val="28"/>
          <w:szCs w:val="28"/>
          <w:lang w:val="uk-UA"/>
        </w:rPr>
        <w:t>Рубцова</w:t>
      </w:r>
      <w:proofErr w:type="spellEnd"/>
      <w:r w:rsidRPr="002E7ACC">
        <w:rPr>
          <w:sz w:val="28"/>
          <w:szCs w:val="28"/>
          <w:lang w:val="uk-UA"/>
        </w:rPr>
        <w:t xml:space="preserve">), Фінансове управління </w:t>
      </w:r>
      <w:proofErr w:type="spellStart"/>
      <w:r w:rsidRPr="002E7ACC">
        <w:rPr>
          <w:sz w:val="28"/>
          <w:szCs w:val="28"/>
          <w:lang w:val="uk-UA"/>
        </w:rPr>
        <w:t>Бахмутської</w:t>
      </w:r>
      <w:proofErr w:type="spellEnd"/>
      <w:r w:rsidRPr="002E7ACC">
        <w:rPr>
          <w:sz w:val="28"/>
          <w:szCs w:val="28"/>
          <w:lang w:val="uk-UA"/>
        </w:rPr>
        <w:t xml:space="preserve"> міської ради (Ткаченко), заступника міського голови Точену В.В</w:t>
      </w:r>
      <w:r>
        <w:rPr>
          <w:sz w:val="28"/>
          <w:szCs w:val="28"/>
          <w:lang w:val="uk-UA"/>
        </w:rPr>
        <w:t>.</w:t>
      </w:r>
    </w:p>
    <w:p w:rsidR="00FC3D66" w:rsidRDefault="00FC3D66" w:rsidP="00FB6F00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right="-284" w:firstLine="567"/>
        <w:jc w:val="both"/>
        <w:rPr>
          <w:sz w:val="28"/>
          <w:szCs w:val="28"/>
          <w:lang w:val="uk-UA"/>
        </w:rPr>
      </w:pPr>
    </w:p>
    <w:p w:rsidR="00FC3D66" w:rsidRDefault="00FC3D66" w:rsidP="00FB6F00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873122">
        <w:rPr>
          <w:sz w:val="28"/>
          <w:szCs w:val="28"/>
          <w:lang w:val="uk-UA"/>
        </w:rPr>
        <w:t xml:space="preserve">Контроль за виконанням рішення покласти на постійні комісії Бахмутської міської ради: </w:t>
      </w:r>
      <w:r w:rsidR="00C4370A" w:rsidRPr="00C4370A">
        <w:rPr>
          <w:sz w:val="28"/>
          <w:szCs w:val="28"/>
          <w:lang w:val="uk-UA"/>
        </w:rPr>
        <w:t>з питань молодіжної політики, освіти, культури і</w:t>
      </w:r>
      <w:r w:rsidR="00C4370A" w:rsidRPr="00C4370A">
        <w:rPr>
          <w:sz w:val="28"/>
          <w:szCs w:val="28"/>
        </w:rPr>
        <w:t> </w:t>
      </w:r>
      <w:r w:rsidR="00C4370A" w:rsidRPr="00C4370A">
        <w:rPr>
          <w:sz w:val="28"/>
          <w:szCs w:val="28"/>
          <w:lang w:val="uk-UA"/>
        </w:rPr>
        <w:t xml:space="preserve"> спорту (</w:t>
      </w:r>
      <w:proofErr w:type="spellStart"/>
      <w:r w:rsidR="00C4370A" w:rsidRPr="00C4370A">
        <w:rPr>
          <w:sz w:val="28"/>
          <w:szCs w:val="28"/>
          <w:lang w:val="uk-UA"/>
        </w:rPr>
        <w:t>Капленко</w:t>
      </w:r>
      <w:proofErr w:type="spellEnd"/>
      <w:r w:rsidR="00C4370A" w:rsidRPr="00C4370A">
        <w:rPr>
          <w:sz w:val="28"/>
          <w:szCs w:val="28"/>
          <w:lang w:val="uk-UA"/>
        </w:rPr>
        <w:t>),</w:t>
      </w:r>
      <w:r w:rsidRPr="00873122">
        <w:rPr>
          <w:sz w:val="28"/>
          <w:szCs w:val="28"/>
          <w:lang w:val="uk-UA"/>
        </w:rPr>
        <w:t xml:space="preserve"> з питань економічної і інвестиційної політики, бюджету і фінансів (</w:t>
      </w:r>
      <w:proofErr w:type="spellStart"/>
      <w:r w:rsidRPr="00873122">
        <w:rPr>
          <w:sz w:val="28"/>
          <w:szCs w:val="28"/>
          <w:lang w:val="uk-UA"/>
        </w:rPr>
        <w:t>Нікітенко</w:t>
      </w:r>
      <w:proofErr w:type="spellEnd"/>
      <w:r w:rsidRPr="00873122">
        <w:rPr>
          <w:sz w:val="28"/>
          <w:szCs w:val="28"/>
          <w:lang w:val="uk-UA"/>
        </w:rPr>
        <w:t xml:space="preserve">), секретаря </w:t>
      </w:r>
      <w:proofErr w:type="spellStart"/>
      <w:r w:rsidRPr="00873122">
        <w:rPr>
          <w:sz w:val="28"/>
          <w:szCs w:val="28"/>
          <w:lang w:val="uk-UA"/>
        </w:rPr>
        <w:t>Бахмутської</w:t>
      </w:r>
      <w:proofErr w:type="spellEnd"/>
      <w:r w:rsidRPr="00873122">
        <w:rPr>
          <w:sz w:val="28"/>
          <w:szCs w:val="28"/>
          <w:lang w:val="uk-UA"/>
        </w:rPr>
        <w:t xml:space="preserve"> міської ради  </w:t>
      </w:r>
      <w:r w:rsidRPr="00873122">
        <w:rPr>
          <w:sz w:val="28"/>
          <w:szCs w:val="28"/>
          <w:lang w:val="uk-UA"/>
        </w:rPr>
        <w:br/>
        <w:t>Кіщенко С.І.</w:t>
      </w:r>
    </w:p>
    <w:p w:rsidR="00FC3D66" w:rsidRDefault="00FC3D66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sz w:val="28"/>
          <w:lang w:val="uk-UA"/>
        </w:rPr>
      </w:pPr>
    </w:p>
    <w:p w:rsidR="00FC3D66" w:rsidRDefault="00FC3D66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sz w:val="28"/>
          <w:lang w:val="uk-UA"/>
        </w:rPr>
      </w:pPr>
    </w:p>
    <w:p w:rsidR="00FC3D66" w:rsidRDefault="00FC3D66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sz w:val="28"/>
          <w:lang w:val="uk-UA"/>
        </w:rPr>
      </w:pPr>
    </w:p>
    <w:p w:rsidR="00FC3D66" w:rsidRPr="006F5F6C" w:rsidRDefault="00C4370A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  <w:r>
        <w:rPr>
          <w:b/>
          <w:sz w:val="28"/>
          <w:lang w:val="uk-UA"/>
        </w:rPr>
        <w:tab/>
      </w:r>
      <w:r w:rsidR="00FC3D66">
        <w:rPr>
          <w:b/>
          <w:sz w:val="28"/>
          <w:lang w:val="uk-UA"/>
        </w:rPr>
        <w:t>Міський голова</w:t>
      </w:r>
      <w:r w:rsidR="00FC3D66">
        <w:rPr>
          <w:b/>
          <w:sz w:val="28"/>
          <w:lang w:val="uk-UA"/>
        </w:rPr>
        <w:tab/>
      </w:r>
      <w:r w:rsidR="00FC3D66">
        <w:rPr>
          <w:b/>
          <w:sz w:val="28"/>
          <w:lang w:val="uk-UA"/>
        </w:rPr>
        <w:tab/>
      </w:r>
      <w:r w:rsidR="00FC3D66">
        <w:rPr>
          <w:b/>
          <w:sz w:val="28"/>
          <w:lang w:val="uk-UA"/>
        </w:rPr>
        <w:tab/>
      </w:r>
      <w:r w:rsidR="00FC3D66">
        <w:rPr>
          <w:b/>
          <w:sz w:val="28"/>
          <w:lang w:val="uk-UA"/>
        </w:rPr>
        <w:tab/>
      </w:r>
      <w:r w:rsidR="00FC3D66">
        <w:rPr>
          <w:b/>
          <w:sz w:val="28"/>
          <w:lang w:val="uk-UA"/>
        </w:rPr>
        <w:tab/>
      </w:r>
      <w:r w:rsidR="00FC3D66">
        <w:rPr>
          <w:b/>
          <w:sz w:val="28"/>
          <w:lang w:val="uk-UA"/>
        </w:rPr>
        <w:tab/>
        <w:t>О.О.</w:t>
      </w:r>
      <w:r w:rsidR="00FB6F00">
        <w:rPr>
          <w:b/>
          <w:sz w:val="28"/>
          <w:lang w:val="uk-UA"/>
        </w:rPr>
        <w:t xml:space="preserve"> </w:t>
      </w:r>
      <w:r w:rsidR="00FC3D66">
        <w:rPr>
          <w:b/>
          <w:sz w:val="28"/>
          <w:lang w:val="uk-UA"/>
        </w:rPr>
        <w:t>РЕВА</w:t>
      </w: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Pr="003841EB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</w:pPr>
    </w:p>
    <w:p w:rsidR="006F5F6C" w:rsidRDefault="006F5F6C" w:rsidP="006F5F6C">
      <w:pPr>
        <w:ind w:firstLine="62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3</w:t>
      </w:r>
    </w:p>
    <w:p w:rsidR="006F5F6C" w:rsidRDefault="006F5F6C" w:rsidP="006F5F6C">
      <w:pPr>
        <w:ind w:firstLine="62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</w:p>
    <w:p w:rsidR="006F5F6C" w:rsidRDefault="006F5F6C" w:rsidP="006F5F6C">
      <w:pPr>
        <w:ind w:firstLine="623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6F5F6C" w:rsidRDefault="003841EB" w:rsidP="006F5F6C">
      <w:pPr>
        <w:ind w:firstLine="623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27.06.2018 №6/115-2242</w:t>
      </w:r>
    </w:p>
    <w:p w:rsidR="006F5F6C" w:rsidRDefault="006F5F6C" w:rsidP="006F5F6C">
      <w:pPr>
        <w:ind w:firstLine="708"/>
        <w:jc w:val="center"/>
        <w:rPr>
          <w:b/>
          <w:sz w:val="28"/>
          <w:szCs w:val="28"/>
          <w:lang w:val="uk-UA"/>
        </w:rPr>
      </w:pPr>
    </w:p>
    <w:p w:rsidR="006F5F6C" w:rsidRDefault="006F5F6C" w:rsidP="006F5F6C">
      <w:pPr>
        <w:ind w:firstLine="708"/>
        <w:jc w:val="center"/>
        <w:rPr>
          <w:b/>
          <w:sz w:val="28"/>
          <w:szCs w:val="28"/>
          <w:lang w:val="uk-UA"/>
        </w:rPr>
      </w:pPr>
    </w:p>
    <w:p w:rsidR="006F5F6C" w:rsidRPr="0023383B" w:rsidRDefault="006F5F6C" w:rsidP="006F5F6C">
      <w:pPr>
        <w:ind w:firstLine="708"/>
        <w:jc w:val="center"/>
        <w:rPr>
          <w:b/>
          <w:sz w:val="28"/>
          <w:szCs w:val="28"/>
          <w:lang w:val="uk-UA"/>
        </w:rPr>
      </w:pPr>
      <w:r w:rsidRPr="0023383B">
        <w:rPr>
          <w:b/>
          <w:sz w:val="28"/>
          <w:szCs w:val="28"/>
          <w:lang w:val="uk-UA"/>
        </w:rPr>
        <w:t>Оцінка ефективності виконання Програми</w:t>
      </w:r>
    </w:p>
    <w:p w:rsidR="006F5F6C" w:rsidRPr="0023383B" w:rsidRDefault="006F5F6C" w:rsidP="006F5F6C">
      <w:pPr>
        <w:ind w:firstLine="708"/>
        <w:jc w:val="center"/>
        <w:rPr>
          <w:b/>
          <w:sz w:val="28"/>
          <w:szCs w:val="28"/>
          <w:lang w:val="uk-UA"/>
        </w:rPr>
      </w:pPr>
      <w:r w:rsidRPr="0023383B">
        <w:rPr>
          <w:b/>
          <w:sz w:val="28"/>
          <w:szCs w:val="28"/>
          <w:lang w:val="uk-UA"/>
        </w:rPr>
        <w:t>та пропозиції щодо подальшої реалізації Програми</w:t>
      </w:r>
    </w:p>
    <w:p w:rsidR="006F5F6C" w:rsidRDefault="006F5F6C" w:rsidP="006F5F6C">
      <w:pPr>
        <w:ind w:firstLine="708"/>
        <w:jc w:val="both"/>
        <w:rPr>
          <w:sz w:val="28"/>
          <w:szCs w:val="28"/>
          <w:lang w:val="uk-UA"/>
        </w:rPr>
      </w:pPr>
    </w:p>
    <w:p w:rsidR="006F5F6C" w:rsidRPr="00D47696" w:rsidRDefault="006F5F6C" w:rsidP="006F5F6C">
      <w:pPr>
        <w:ind w:left="-284" w:firstLine="568"/>
        <w:jc w:val="both"/>
        <w:rPr>
          <w:iCs/>
          <w:sz w:val="28"/>
          <w:szCs w:val="28"/>
          <w:lang w:val="uk-UA"/>
        </w:rPr>
      </w:pPr>
      <w:r w:rsidRPr="00D47696">
        <w:rPr>
          <w:iCs/>
          <w:sz w:val="28"/>
          <w:szCs w:val="28"/>
          <w:lang w:val="uk-UA"/>
        </w:rPr>
        <w:t xml:space="preserve">     На виконання заходів, що потребують фінансування, фактично було використано 28774.4 тис.</w:t>
      </w:r>
      <w:r>
        <w:rPr>
          <w:iCs/>
          <w:sz w:val="28"/>
          <w:szCs w:val="28"/>
          <w:lang w:val="uk-UA"/>
        </w:rPr>
        <w:t xml:space="preserve"> </w:t>
      </w:r>
      <w:r w:rsidRPr="00D47696">
        <w:rPr>
          <w:iCs/>
          <w:sz w:val="28"/>
          <w:szCs w:val="28"/>
          <w:lang w:val="uk-UA"/>
        </w:rPr>
        <w:t>грн., у тому числі 20682,6 тис.</w:t>
      </w:r>
      <w:r>
        <w:rPr>
          <w:iCs/>
          <w:sz w:val="28"/>
          <w:szCs w:val="28"/>
          <w:lang w:val="uk-UA"/>
        </w:rPr>
        <w:t xml:space="preserve"> </w:t>
      </w:r>
      <w:r w:rsidRPr="00D47696">
        <w:rPr>
          <w:iCs/>
          <w:sz w:val="28"/>
          <w:szCs w:val="28"/>
          <w:lang w:val="uk-UA"/>
        </w:rPr>
        <w:t xml:space="preserve">грн. –  кошти міського бюджету м. </w:t>
      </w:r>
      <w:proofErr w:type="spellStart"/>
      <w:r w:rsidRPr="00D47696">
        <w:rPr>
          <w:iCs/>
          <w:sz w:val="28"/>
          <w:szCs w:val="28"/>
          <w:lang w:val="uk-UA"/>
        </w:rPr>
        <w:t>Бахмут</w:t>
      </w:r>
      <w:proofErr w:type="spellEnd"/>
      <w:r w:rsidRPr="00D47696">
        <w:rPr>
          <w:iCs/>
          <w:sz w:val="28"/>
          <w:szCs w:val="28"/>
          <w:lang w:val="uk-UA"/>
        </w:rPr>
        <w:t>, що складає 23%  та 74,5 % від запланованого обсягу.</w:t>
      </w:r>
    </w:p>
    <w:p w:rsidR="006F5F6C" w:rsidRPr="00D47696" w:rsidRDefault="006F5F6C" w:rsidP="006F5F6C">
      <w:pPr>
        <w:ind w:left="-284" w:firstLine="284"/>
        <w:jc w:val="both"/>
        <w:rPr>
          <w:iCs/>
          <w:sz w:val="28"/>
          <w:szCs w:val="28"/>
          <w:lang w:val="uk-UA"/>
        </w:rPr>
      </w:pPr>
      <w:r w:rsidRPr="00D47696">
        <w:rPr>
          <w:iCs/>
          <w:sz w:val="28"/>
          <w:szCs w:val="28"/>
          <w:lang w:val="uk-UA"/>
        </w:rPr>
        <w:t xml:space="preserve">         Більшість заходів реалізовано у повному обсязі. Реалізацію двох заходів частково перенесено на наступні роки.</w:t>
      </w:r>
    </w:p>
    <w:p w:rsidR="006F5F6C" w:rsidRPr="00D47696" w:rsidRDefault="006F5F6C" w:rsidP="006F5F6C">
      <w:pPr>
        <w:ind w:left="-284" w:firstLine="284"/>
        <w:jc w:val="both"/>
        <w:rPr>
          <w:iCs/>
          <w:sz w:val="28"/>
          <w:szCs w:val="28"/>
          <w:lang w:val="uk-UA"/>
        </w:rPr>
      </w:pPr>
      <w:r w:rsidRPr="00D47696">
        <w:rPr>
          <w:iCs/>
          <w:sz w:val="28"/>
          <w:szCs w:val="28"/>
          <w:lang w:val="uk-UA"/>
        </w:rPr>
        <w:t xml:space="preserve">         Завдяки виконанню заходів Програми поступово створюються умови рівного доступ  до  якісної освіти усіх категорій учасників освітнього процесу, доведення певних освітянських стандартів до міжнародного (європейського) рівня. </w:t>
      </w:r>
    </w:p>
    <w:p w:rsidR="006F5F6C" w:rsidRPr="00D47696" w:rsidRDefault="006F5F6C" w:rsidP="006F5F6C">
      <w:pPr>
        <w:ind w:left="-284" w:firstLine="284"/>
        <w:jc w:val="both"/>
        <w:rPr>
          <w:snapToGrid w:val="0"/>
          <w:lang w:val="uk-UA"/>
        </w:rPr>
      </w:pPr>
      <w:r w:rsidRPr="00D47696">
        <w:rPr>
          <w:iCs/>
          <w:sz w:val="28"/>
          <w:szCs w:val="28"/>
          <w:lang w:val="uk-UA"/>
        </w:rPr>
        <w:t>Усі цілі та завдання Програми розраховані на постійне та тривале виконання, у зв’язку із цим робота з їх реалізації продовжується.</w:t>
      </w:r>
    </w:p>
    <w:p w:rsidR="006F5F6C" w:rsidRPr="009B051F" w:rsidRDefault="006F5F6C" w:rsidP="006F5F6C">
      <w:pPr>
        <w:jc w:val="center"/>
        <w:rPr>
          <w:bCs/>
          <w:color w:val="4F81BD" w:themeColor="accent1"/>
          <w:sz w:val="28"/>
          <w:szCs w:val="28"/>
          <w:lang w:val="uk-UA"/>
        </w:rPr>
      </w:pPr>
    </w:p>
    <w:p w:rsidR="006F5F6C" w:rsidRPr="009B051F" w:rsidRDefault="006F5F6C" w:rsidP="006F5F6C">
      <w:pPr>
        <w:ind w:left="-284" w:firstLine="284"/>
        <w:jc w:val="both"/>
        <w:rPr>
          <w:i/>
          <w:sz w:val="28"/>
          <w:szCs w:val="28"/>
          <w:lang w:val="uk-UA"/>
        </w:rPr>
      </w:pPr>
      <w:r w:rsidRPr="009B051F">
        <w:rPr>
          <w:i/>
          <w:sz w:val="28"/>
          <w:szCs w:val="28"/>
          <w:lang w:val="uk-UA"/>
        </w:rPr>
        <w:t xml:space="preserve">         </w:t>
      </w:r>
    </w:p>
    <w:p w:rsidR="006F5F6C" w:rsidRDefault="006F5F6C" w:rsidP="006F5F6C">
      <w:pPr>
        <w:tabs>
          <w:tab w:val="left" w:pos="8220"/>
        </w:tabs>
        <w:rPr>
          <w:bCs/>
          <w:sz w:val="28"/>
          <w:szCs w:val="28"/>
          <w:lang w:val="uk-UA"/>
        </w:rPr>
      </w:pPr>
    </w:p>
    <w:p w:rsidR="006F5F6C" w:rsidRPr="009B051F" w:rsidRDefault="006F5F6C" w:rsidP="006F5F6C">
      <w:pPr>
        <w:tabs>
          <w:tab w:val="left" w:pos="822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6F5F6C" w:rsidRDefault="006F5F6C" w:rsidP="006F5F6C">
      <w:pPr>
        <w:tabs>
          <w:tab w:val="left" w:pos="10575"/>
        </w:tabs>
        <w:rPr>
          <w:b/>
          <w:bCs/>
          <w:sz w:val="28"/>
          <w:szCs w:val="28"/>
          <w:lang w:val="uk-UA"/>
        </w:rPr>
      </w:pPr>
      <w:r w:rsidRPr="009B051F">
        <w:rPr>
          <w:b/>
          <w:bCs/>
          <w:sz w:val="28"/>
          <w:szCs w:val="28"/>
          <w:lang w:val="uk-UA"/>
        </w:rPr>
        <w:t>Начальник Управління освіти</w:t>
      </w:r>
    </w:p>
    <w:p w:rsidR="006F5F6C" w:rsidRDefault="006F5F6C" w:rsidP="006F5F6C">
      <w:pPr>
        <w:tabs>
          <w:tab w:val="left" w:pos="10575"/>
        </w:tabs>
        <w:rPr>
          <w:b/>
          <w:bCs/>
          <w:sz w:val="28"/>
          <w:szCs w:val="28"/>
          <w:lang w:val="uk-UA"/>
        </w:rPr>
        <w:sectPr w:rsidR="006F5F6C" w:rsidSect="0023383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proofErr w:type="spellStart"/>
      <w:r w:rsidRPr="009B051F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9B051F">
        <w:rPr>
          <w:b/>
          <w:bCs/>
          <w:sz w:val="28"/>
          <w:szCs w:val="28"/>
          <w:lang w:val="uk-UA"/>
        </w:rPr>
        <w:t xml:space="preserve">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                   М.А.</w:t>
      </w:r>
      <w:proofErr w:type="spellStart"/>
      <w:r>
        <w:rPr>
          <w:b/>
          <w:bCs/>
          <w:sz w:val="28"/>
          <w:szCs w:val="28"/>
          <w:lang w:val="uk-UA"/>
        </w:rPr>
        <w:t>Рубцова</w:t>
      </w:r>
      <w:proofErr w:type="spellEnd"/>
    </w:p>
    <w:p w:rsidR="006F5F6C" w:rsidRPr="00474B7D" w:rsidRDefault="00B61549" w:rsidP="006F5F6C">
      <w:pPr>
        <w:ind w:left="3540" w:firstLine="708"/>
        <w:rPr>
          <w:sz w:val="28"/>
          <w:szCs w:val="28"/>
          <w:lang w:val="uk-UA"/>
        </w:rPr>
      </w:pPr>
      <w:r w:rsidRPr="00B61549">
        <w:rPr>
          <w:rFonts w:asciiTheme="minorHAnsi" w:hAnsiTheme="minorHAnsi" w:cstheme="minorBidi"/>
          <w:noProof/>
          <w:sz w:val="22"/>
          <w:szCs w:val="24"/>
          <w:lang w:val="uk-UA" w:eastAsia="uk-UA"/>
        </w:rPr>
        <w:lastRenderedPageBreak/>
        <w:pict>
          <v:rect id="_x0000_s1026" style="position:absolute;left:0;text-align:left;margin-left:218.7pt;margin-top:-28.55pt;width:40.5pt;height:16.9pt;z-index:251658240" stroked="f"/>
        </w:pict>
      </w:r>
      <w:r w:rsidR="006F5F6C">
        <w:rPr>
          <w:sz w:val="28"/>
          <w:szCs w:val="28"/>
          <w:lang w:val="uk-UA"/>
        </w:rPr>
        <w:t xml:space="preserve">Додаток </w:t>
      </w:r>
      <w:r w:rsidR="006F5F6C" w:rsidRPr="00474B7D">
        <w:rPr>
          <w:sz w:val="28"/>
          <w:szCs w:val="28"/>
          <w:lang w:val="uk-UA"/>
        </w:rPr>
        <w:t xml:space="preserve"> </w:t>
      </w:r>
    </w:p>
    <w:p w:rsidR="006F5F6C" w:rsidRPr="00474B7D" w:rsidRDefault="006F5F6C" w:rsidP="006F5F6C">
      <w:pPr>
        <w:ind w:left="4248"/>
        <w:rPr>
          <w:sz w:val="28"/>
          <w:szCs w:val="28"/>
          <w:lang w:val="uk-UA"/>
        </w:rPr>
      </w:pPr>
      <w:r w:rsidRPr="00474B7D">
        <w:rPr>
          <w:sz w:val="28"/>
          <w:szCs w:val="28"/>
          <w:lang w:val="uk-UA"/>
        </w:rPr>
        <w:t xml:space="preserve">до Звіту про результати виконання                                                                         Програми </w:t>
      </w:r>
      <w:r>
        <w:rPr>
          <w:sz w:val="28"/>
          <w:szCs w:val="28"/>
          <w:lang w:val="uk-UA"/>
        </w:rPr>
        <w:t>розвитку освіти на території</w:t>
      </w:r>
    </w:p>
    <w:p w:rsidR="006F5F6C" w:rsidRPr="00474B7D" w:rsidRDefault="006F5F6C" w:rsidP="006F5F6C">
      <w:pPr>
        <w:ind w:left="3540" w:firstLine="708"/>
        <w:rPr>
          <w:rFonts w:eastAsia="Calibri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 w:rsidRPr="00474B7D">
        <w:rPr>
          <w:sz w:val="28"/>
          <w:szCs w:val="28"/>
          <w:lang w:val="uk-UA"/>
        </w:rPr>
        <w:t xml:space="preserve"> на 2</w:t>
      </w:r>
      <w:r>
        <w:rPr>
          <w:sz w:val="28"/>
          <w:szCs w:val="28"/>
          <w:lang w:val="uk-UA"/>
        </w:rPr>
        <w:t>017</w:t>
      </w:r>
      <w:r w:rsidRPr="00474B7D">
        <w:rPr>
          <w:sz w:val="28"/>
          <w:szCs w:val="28"/>
          <w:lang w:val="uk-UA"/>
        </w:rPr>
        <w:t>-2020 роки</w:t>
      </w:r>
      <w:r>
        <w:rPr>
          <w:sz w:val="28"/>
          <w:szCs w:val="28"/>
          <w:lang w:val="uk-UA"/>
        </w:rPr>
        <w:t xml:space="preserve"> за </w:t>
      </w:r>
      <w:r w:rsidRPr="00474B7D">
        <w:rPr>
          <w:sz w:val="28"/>
          <w:szCs w:val="28"/>
          <w:lang w:val="uk-UA"/>
        </w:rPr>
        <w:t>2017 р</w:t>
      </w:r>
      <w:r>
        <w:rPr>
          <w:sz w:val="28"/>
          <w:szCs w:val="28"/>
          <w:lang w:val="uk-UA"/>
        </w:rPr>
        <w:t>ік</w:t>
      </w:r>
    </w:p>
    <w:p w:rsidR="006F5F6C" w:rsidRDefault="006F5F6C" w:rsidP="006F5F6C">
      <w:pPr>
        <w:jc w:val="center"/>
        <w:rPr>
          <w:rFonts w:eastAsia="Calibri"/>
          <w:b/>
          <w:szCs w:val="28"/>
          <w:lang w:val="uk-UA"/>
        </w:rPr>
      </w:pPr>
    </w:p>
    <w:p w:rsidR="006F5F6C" w:rsidRDefault="006F5F6C" w:rsidP="006F5F6C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6F5F6C" w:rsidRPr="00474B7D" w:rsidRDefault="006F5F6C" w:rsidP="006F5F6C">
      <w:pPr>
        <w:jc w:val="center"/>
        <w:rPr>
          <w:rFonts w:eastAsia="Calibri"/>
          <w:b/>
          <w:sz w:val="28"/>
          <w:szCs w:val="28"/>
          <w:lang w:val="uk-UA"/>
        </w:rPr>
      </w:pPr>
      <w:r w:rsidRPr="00474B7D">
        <w:rPr>
          <w:rFonts w:eastAsia="Calibri"/>
          <w:b/>
          <w:sz w:val="28"/>
          <w:szCs w:val="28"/>
          <w:lang w:val="uk-UA"/>
        </w:rPr>
        <w:t xml:space="preserve">Пояснювальна записка </w:t>
      </w:r>
    </w:p>
    <w:p w:rsidR="006F5F6C" w:rsidRPr="00474B7D" w:rsidRDefault="006F5F6C" w:rsidP="006F5F6C">
      <w:pPr>
        <w:jc w:val="center"/>
        <w:rPr>
          <w:rFonts w:eastAsia="Calibri"/>
          <w:b/>
          <w:sz w:val="28"/>
          <w:szCs w:val="28"/>
          <w:lang w:val="uk-UA"/>
        </w:rPr>
      </w:pPr>
      <w:r w:rsidRPr="00474B7D">
        <w:rPr>
          <w:rFonts w:eastAsia="Calibri"/>
          <w:b/>
          <w:sz w:val="28"/>
          <w:szCs w:val="28"/>
          <w:lang w:val="uk-UA"/>
        </w:rPr>
        <w:t xml:space="preserve">про результати  виконання </w:t>
      </w:r>
    </w:p>
    <w:p w:rsidR="006F5F6C" w:rsidRDefault="006F5F6C" w:rsidP="006F5F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 розвитку освіти на території</w:t>
      </w:r>
      <w:r w:rsidRPr="00474B7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м. </w:t>
      </w:r>
      <w:proofErr w:type="spellStart"/>
      <w:r>
        <w:rPr>
          <w:b/>
          <w:sz w:val="28"/>
          <w:szCs w:val="28"/>
          <w:lang w:val="uk-UA"/>
        </w:rPr>
        <w:t>Бахмута</w:t>
      </w:r>
      <w:proofErr w:type="spellEnd"/>
      <w:r>
        <w:rPr>
          <w:b/>
          <w:sz w:val="28"/>
          <w:szCs w:val="28"/>
          <w:lang w:val="uk-UA"/>
        </w:rPr>
        <w:t xml:space="preserve"> на 2017</w:t>
      </w:r>
      <w:r w:rsidRPr="00474B7D">
        <w:rPr>
          <w:b/>
          <w:sz w:val="28"/>
          <w:szCs w:val="28"/>
          <w:lang w:val="uk-UA"/>
        </w:rPr>
        <w:t xml:space="preserve"> - 2020 роки  </w:t>
      </w:r>
      <w:r>
        <w:rPr>
          <w:b/>
          <w:sz w:val="28"/>
          <w:szCs w:val="28"/>
          <w:lang w:val="uk-UA"/>
        </w:rPr>
        <w:t>за 2017 рік</w:t>
      </w:r>
    </w:p>
    <w:p w:rsidR="006F5F6C" w:rsidRPr="00474B7D" w:rsidRDefault="006F5F6C" w:rsidP="006F5F6C">
      <w:pPr>
        <w:jc w:val="center"/>
        <w:rPr>
          <w:b/>
          <w:sz w:val="28"/>
          <w:szCs w:val="28"/>
          <w:lang w:val="uk-UA"/>
        </w:rPr>
      </w:pPr>
    </w:p>
    <w:p w:rsidR="006F5F6C" w:rsidRPr="006E5EF8" w:rsidRDefault="006F5F6C" w:rsidP="006F5F6C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r w:rsidRPr="006E5EF8">
        <w:rPr>
          <w:b/>
          <w:sz w:val="28"/>
          <w:szCs w:val="28"/>
          <w:u w:val="single"/>
          <w:lang w:val="uk-UA"/>
        </w:rPr>
        <w:t>«Дошкільна освіта»</w:t>
      </w:r>
    </w:p>
    <w:p w:rsidR="006F5F6C" w:rsidRPr="006E5EF8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6E5EF8">
        <w:rPr>
          <w:b/>
          <w:i/>
          <w:sz w:val="28"/>
          <w:szCs w:val="28"/>
          <w:lang w:val="uk-UA"/>
        </w:rPr>
        <w:t>«Забезпечення проведення капітальних та поточних ремонтів будівель дошкільних навчальних закладів, інженерних мереж та комунікацій»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2017 року було проведено капітальний ремонт 5 закладів дошкільної освіти. Завдяки участі Державного фонду регіонального розвитку проведено комплексний капітальний ремонт закладу дошкільної освіти № 58 на загальну суму 7,9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 xml:space="preserve">., в тому числі 0,8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 xml:space="preserve"> за рахунок спів фінансування з міського бюджету.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Капітальні ремонти у ДНЗ № 18 (покрівля та </w:t>
      </w:r>
      <w:proofErr w:type="spellStart"/>
      <w:r>
        <w:rPr>
          <w:sz w:val="28"/>
          <w:szCs w:val="28"/>
          <w:lang w:val="uk-UA"/>
        </w:rPr>
        <w:t>відмощення</w:t>
      </w:r>
      <w:proofErr w:type="spellEnd"/>
      <w:r>
        <w:rPr>
          <w:sz w:val="28"/>
          <w:szCs w:val="28"/>
          <w:lang w:val="uk-UA"/>
        </w:rPr>
        <w:t xml:space="preserve">) та ДНЗ № 54 (благоустрій території) на загальну суму 1,5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 були здійснені цілком рахунок коштів бюджету розвитку міського бюджету.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Вперше у минулому році було впроваджено новий </w:t>
      </w:r>
      <w:proofErr w:type="spellStart"/>
      <w:r>
        <w:rPr>
          <w:sz w:val="28"/>
          <w:szCs w:val="28"/>
          <w:lang w:val="uk-UA"/>
        </w:rPr>
        <w:t>енергоефективний</w:t>
      </w:r>
      <w:proofErr w:type="spellEnd"/>
      <w:r>
        <w:rPr>
          <w:sz w:val="28"/>
          <w:szCs w:val="28"/>
          <w:lang w:val="uk-UA"/>
        </w:rPr>
        <w:t xml:space="preserve"> захід за рахунок коштів місцевого бюджету у сумі 538,3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Встановлено індивідуальний тепловий пункт у ДНЗ № 4, який дасть можливість зменшити споживання теплової енергії.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витрачено на проведення перед проектних робіт по ДНЗ № 52 та </w:t>
      </w:r>
      <w:proofErr w:type="spellStart"/>
      <w:r>
        <w:rPr>
          <w:sz w:val="28"/>
          <w:szCs w:val="28"/>
          <w:lang w:val="uk-UA"/>
        </w:rPr>
        <w:t>енергоаудиту</w:t>
      </w:r>
      <w:proofErr w:type="spellEnd"/>
      <w:r>
        <w:rPr>
          <w:sz w:val="28"/>
          <w:szCs w:val="28"/>
          <w:lang w:val="uk-UA"/>
        </w:rPr>
        <w:t xml:space="preserve"> по ДНЗ № 36.</w:t>
      </w:r>
    </w:p>
    <w:p w:rsidR="006F5F6C" w:rsidRPr="005850B7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2017 році за рахунок коштів державного бюджету було розпочато капітальний ремонт ДНЗ № 49, протягом звітного року освоєно 5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 Роботи</w:t>
      </w:r>
      <w:r w:rsidRPr="005850B7">
        <w:rPr>
          <w:sz w:val="28"/>
          <w:szCs w:val="28"/>
        </w:rPr>
        <w:t xml:space="preserve"> </w:t>
      </w:r>
      <w:r w:rsidRPr="005850B7">
        <w:rPr>
          <w:sz w:val="28"/>
          <w:szCs w:val="28"/>
          <w:lang w:val="uk-UA"/>
        </w:rPr>
        <w:t>по капітальному ремонту продовжуються</w:t>
      </w:r>
      <w:r>
        <w:rPr>
          <w:sz w:val="28"/>
          <w:szCs w:val="28"/>
          <w:lang w:val="uk-UA"/>
        </w:rPr>
        <w:t>.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були реалізовані капітальні ремонти ДНЗ № 39 та 56, які планувалося провести за рахунок коштів Європейського інвестиційного банку. Їх реалізація перенесена на 2018 рік.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Всього на проведення </w:t>
      </w:r>
      <w:r w:rsidRPr="005850B7">
        <w:rPr>
          <w:sz w:val="28"/>
          <w:szCs w:val="28"/>
          <w:lang w:val="uk-UA"/>
        </w:rPr>
        <w:t>капітальних та поточних ремонтів будівель дошкільних навчальних закладів</w:t>
      </w:r>
      <w:r>
        <w:rPr>
          <w:sz w:val="28"/>
          <w:szCs w:val="28"/>
          <w:lang w:val="uk-UA"/>
        </w:rPr>
        <w:t xml:space="preserve"> планувалось спрямувати – 38990,264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фактично освоєно 14917,1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6F5F6C" w:rsidRPr="006E5EF8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6E5EF8">
        <w:rPr>
          <w:b/>
          <w:i/>
          <w:sz w:val="28"/>
          <w:szCs w:val="28"/>
          <w:lang w:val="uk-UA"/>
        </w:rPr>
        <w:t>«Забезпечення модернізації застарілого технологічного та хо</w:t>
      </w:r>
      <w:r>
        <w:rPr>
          <w:b/>
          <w:i/>
          <w:sz w:val="28"/>
          <w:szCs w:val="28"/>
          <w:lang w:val="uk-UA"/>
        </w:rPr>
        <w:t>лодильного обладнання харчоблокі</w:t>
      </w:r>
      <w:r w:rsidRPr="006E5EF8">
        <w:rPr>
          <w:b/>
          <w:i/>
          <w:sz w:val="28"/>
          <w:szCs w:val="28"/>
          <w:lang w:val="uk-UA"/>
        </w:rPr>
        <w:t xml:space="preserve">в, іншого обладнання дошкільних навчальних закладів, їх поетапне оновлення з урахуванням </w:t>
      </w:r>
      <w:proofErr w:type="spellStart"/>
      <w:r w:rsidRPr="006E5EF8">
        <w:rPr>
          <w:b/>
          <w:i/>
          <w:sz w:val="28"/>
          <w:szCs w:val="28"/>
          <w:lang w:val="uk-UA"/>
        </w:rPr>
        <w:t>енергоефективності</w:t>
      </w:r>
      <w:proofErr w:type="spellEnd"/>
      <w:r w:rsidRPr="006E5EF8">
        <w:rPr>
          <w:b/>
          <w:i/>
          <w:sz w:val="28"/>
          <w:szCs w:val="28"/>
          <w:lang w:val="uk-UA"/>
        </w:rPr>
        <w:t>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Всього на оновлення матеріально-технічної бази дошкільних закладів планувалось витратити 751,1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кошти були залучені у повному обсязі </w:t>
      </w:r>
      <w:r>
        <w:rPr>
          <w:sz w:val="28"/>
          <w:szCs w:val="28"/>
          <w:lang w:val="uk-UA"/>
        </w:rPr>
        <w:lastRenderedPageBreak/>
        <w:t>та витрачені на придбання постільної білизни, посуду, технологічного обладнання та меблів.</w:t>
      </w:r>
    </w:p>
    <w:p w:rsidR="006F5F6C" w:rsidRPr="006E5EF8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6E5EF8">
        <w:rPr>
          <w:b/>
          <w:i/>
          <w:sz w:val="28"/>
          <w:szCs w:val="28"/>
          <w:lang w:val="uk-UA"/>
        </w:rPr>
        <w:t>«Забезпечення сприяння участі ДНЗ в інвестиційних проектах, грантах, конкурсах міського, регіонального, міжнародного рівнів»</w:t>
      </w:r>
    </w:p>
    <w:p w:rsidR="006F5F6C" w:rsidRDefault="006F5F6C" w:rsidP="006F5F6C">
      <w:pPr>
        <w:pStyle w:val="a7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звітному періоді 4 дошкільних заклади стали переможцями конкурсу грантів місцевого розвитку на загальну суму 161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Завдяки реалізації проектів-переможців проведена часткова заміна вікон на металопластикові, відремонтовані окремі приміщення (групові та харчоблок), оновлено обладнання на харчоблоці.</w:t>
      </w:r>
    </w:p>
    <w:p w:rsidR="006F5F6C" w:rsidRDefault="006F5F6C" w:rsidP="006F5F6C">
      <w:pPr>
        <w:pStyle w:val="a7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  <w:lang w:val="uk-UA"/>
        </w:rPr>
      </w:pPr>
    </w:p>
    <w:p w:rsidR="006F5F6C" w:rsidRPr="000C466E" w:rsidRDefault="006F5F6C" w:rsidP="006F5F6C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r w:rsidRPr="000C466E">
        <w:rPr>
          <w:b/>
          <w:sz w:val="28"/>
          <w:szCs w:val="28"/>
          <w:u w:val="single"/>
          <w:lang w:val="uk-UA"/>
        </w:rPr>
        <w:t>«Нова українська школа»</w:t>
      </w:r>
    </w:p>
    <w:p w:rsidR="006F5F6C" w:rsidRPr="000C466E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0C466E">
        <w:rPr>
          <w:b/>
          <w:i/>
          <w:sz w:val="28"/>
          <w:szCs w:val="28"/>
          <w:lang w:val="uk-UA"/>
        </w:rPr>
        <w:t>«Виплата матеріальної допомоги дітям-сиротам та дітям, позбавленим батьківського піклування, в тому числі випускникам»</w:t>
      </w:r>
    </w:p>
    <w:p w:rsidR="006F5F6C" w:rsidRPr="00E11CBF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Програмою на виплату матеріально допомоги передбачено 300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, однак фактична потреба склала 248,4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., що дозволило виплатити матеріальну допомогу 92 дітям-сиротам та дітям, позбавленим           батьківського піклування, в тому числі на придбання шкільної форми та приладдя.</w:t>
      </w:r>
    </w:p>
    <w:p w:rsidR="006F5F6C" w:rsidRPr="00AF21A7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AF21A7">
        <w:rPr>
          <w:b/>
          <w:i/>
          <w:sz w:val="28"/>
          <w:szCs w:val="28"/>
          <w:lang w:val="uk-UA"/>
        </w:rPr>
        <w:t>«Придбання, зберігання, доставка підручників та посібників»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Влітку 2017 року було придбано 10216 примірників підручників відповідно до замовлень навчальних закладів, на загальну суму 647,4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за рахунок залишків освітньої субвенції.</w:t>
      </w:r>
    </w:p>
    <w:p w:rsidR="006F5F6C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</w:p>
    <w:p w:rsidR="006F5F6C" w:rsidRPr="00AF21A7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AF21A7">
        <w:rPr>
          <w:b/>
          <w:i/>
          <w:sz w:val="28"/>
          <w:szCs w:val="28"/>
          <w:lang w:val="uk-UA"/>
        </w:rPr>
        <w:t xml:space="preserve">«Розроблення та виготовлення оновленого посібника </w:t>
      </w:r>
      <w:r>
        <w:rPr>
          <w:b/>
          <w:i/>
          <w:sz w:val="28"/>
          <w:szCs w:val="28"/>
          <w:lang w:val="uk-UA"/>
        </w:rPr>
        <w:t xml:space="preserve">                 </w:t>
      </w:r>
      <w:r w:rsidRPr="00AF21A7">
        <w:rPr>
          <w:b/>
          <w:i/>
          <w:sz w:val="28"/>
          <w:szCs w:val="28"/>
          <w:lang w:val="uk-UA"/>
        </w:rPr>
        <w:t>«Подарунок першокласника»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проведення урочистостей з нагоди Дня Знань було розроблено та виготовлено посібник «Подарунок першокласника» для 725 першокласників на загальну суму 98,0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6F5F6C" w:rsidRPr="00AF21A7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AF21A7">
        <w:rPr>
          <w:b/>
          <w:i/>
          <w:sz w:val="28"/>
          <w:szCs w:val="28"/>
          <w:lang w:val="uk-UA"/>
        </w:rPr>
        <w:t>«Створення у навчальних закладах міста середовища для різнобічного розвитку, виховання й соціалізації особистості, яка відповідає вимогам часу»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закінчено реконструкції загальноосвітніх шкіл № 5 та 18, які виконувались за рахунок коштів Державного фонду регіонального розвитку. Кошти виконаних робіт становили 1013,9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1124,6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коштів міського бюджету спрямовані на проведення капітальних ремонтів їдальні ЗОШ № 5 та покрівлі ЗОШ № 10. 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ініціативи міської ради та при співпраці з Донецьким обласним центром фізичного здоров’я населення «Спорт для всіх» проведено облаштування футбольних майданчиків у 7 школах № 2, 5, 9, 10, 11, 12, 24 на загальну суму 2745,6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1,3 млн. грн. витрачено на облаштування ЗОШ № 4, 5, 18 індивідуальними тепловими пунктами, які згодом повинні дати суттєву економію споживання теплової енергії.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 w:rsidRPr="0029752B">
        <w:rPr>
          <w:sz w:val="28"/>
          <w:szCs w:val="28"/>
          <w:lang w:val="uk-UA"/>
        </w:rPr>
        <w:t>Витрачено на виготовлення проектної та іншої будівельної документації на реконструкцію будівель та територій ЗОШ № 5, 7, 10,18, 24 витрачено 1112,3 тис. грн.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реалізацію проведення реконструкції  було заплановано витратити 72924,3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фактично витрачено – 7351,2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., що пояснюється перенесенням через технічні причини на інші роки проведення реконструкцій будівель НВК № 11 та ЗОШ № 12 та територій ЗОШ № 5 та 18, через відсутність джерел фінансування.</w:t>
      </w:r>
    </w:p>
    <w:p w:rsidR="006F5F6C" w:rsidRPr="006B73B1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6B73B1">
        <w:rPr>
          <w:b/>
          <w:i/>
          <w:sz w:val="28"/>
          <w:szCs w:val="28"/>
          <w:lang w:val="uk-UA"/>
        </w:rPr>
        <w:t>«Застосування інформаційно-комунікаційних технологій в освітньому процесі та управлінні закладами освіти»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F4504">
        <w:rPr>
          <w:sz w:val="28"/>
          <w:szCs w:val="28"/>
          <w:lang w:val="uk-UA"/>
        </w:rPr>
        <w:t xml:space="preserve">Загальноосвітня школа № 18 стала учасником проекту </w:t>
      </w:r>
      <w:proofErr w:type="spellStart"/>
      <w:r w:rsidRPr="002F4504">
        <w:rPr>
          <w:sz w:val="28"/>
          <w:szCs w:val="28"/>
          <w:lang w:val="uk-UA"/>
        </w:rPr>
        <w:t>ЕС</w:t>
      </w:r>
      <w:proofErr w:type="spellEnd"/>
      <w:r w:rsidRPr="002F4504">
        <w:rPr>
          <w:sz w:val="28"/>
          <w:szCs w:val="28"/>
          <w:lang w:val="uk-UA"/>
        </w:rPr>
        <w:t>/ПРООН «Місцевий розвиток орієнтований на громаду,  міні-проект «Безпечна та розумна школа» щодо забезпечення закладу комп’ютеризованою системою «</w:t>
      </w:r>
      <w:proofErr w:type="spellStart"/>
      <w:r w:rsidRPr="002F4504">
        <w:rPr>
          <w:sz w:val="28"/>
          <w:szCs w:val="28"/>
          <w:lang w:val="uk-UA"/>
        </w:rPr>
        <w:t>Електроний</w:t>
      </w:r>
      <w:proofErr w:type="spellEnd"/>
      <w:r w:rsidRPr="002F4504">
        <w:rPr>
          <w:sz w:val="28"/>
          <w:szCs w:val="28"/>
          <w:lang w:val="uk-UA"/>
        </w:rPr>
        <w:t xml:space="preserve"> щоденник». В рамках спів фінансування проекту ПРООН </w:t>
      </w:r>
      <w:proofErr w:type="spellStart"/>
      <w:r w:rsidRPr="002F4504">
        <w:rPr>
          <w:sz w:val="28"/>
          <w:szCs w:val="28"/>
          <w:lang w:val="uk-UA"/>
        </w:rPr>
        <w:t>Бахмутською</w:t>
      </w:r>
      <w:proofErr w:type="spellEnd"/>
      <w:r w:rsidRPr="002F4504">
        <w:rPr>
          <w:sz w:val="28"/>
          <w:szCs w:val="28"/>
          <w:lang w:val="uk-UA"/>
        </w:rPr>
        <w:t xml:space="preserve"> міською радою були виділені кошти у сумі 369,4 </w:t>
      </w:r>
      <w:proofErr w:type="spellStart"/>
      <w:r w:rsidRPr="002F4504">
        <w:rPr>
          <w:sz w:val="28"/>
          <w:szCs w:val="28"/>
          <w:lang w:val="uk-UA"/>
        </w:rPr>
        <w:t>тис.грн</w:t>
      </w:r>
      <w:proofErr w:type="spellEnd"/>
      <w:r w:rsidRPr="002F4504">
        <w:rPr>
          <w:sz w:val="28"/>
          <w:szCs w:val="28"/>
          <w:lang w:val="uk-UA"/>
        </w:rPr>
        <w:t>. для придбання комп’ютерної техніки (ноутбуки) та програмного забезпечення.</w:t>
      </w:r>
    </w:p>
    <w:p w:rsidR="006F5F6C" w:rsidRPr="00BB0353" w:rsidRDefault="006F5F6C" w:rsidP="006F5F6C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BB0353">
        <w:rPr>
          <w:b/>
          <w:i/>
          <w:sz w:val="28"/>
          <w:szCs w:val="28"/>
          <w:lang w:val="uk-UA"/>
        </w:rPr>
        <w:t>«Участь ЗНЗ в інвестиційних проектах, грантах, конкурсах міського, регіонального, міжнародного рівнів»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Загальноосвітня школа № 7 </w:t>
      </w:r>
      <w:r w:rsidRPr="00BB0353">
        <w:rPr>
          <w:sz w:val="28"/>
          <w:szCs w:val="28"/>
          <w:lang w:val="uk-UA"/>
        </w:rPr>
        <w:t xml:space="preserve">заклади стали переможцями конкурсу грантів місцевого розвитку на загальну суму </w:t>
      </w:r>
      <w:r>
        <w:rPr>
          <w:sz w:val="28"/>
          <w:szCs w:val="28"/>
          <w:lang w:val="uk-UA"/>
        </w:rPr>
        <w:t xml:space="preserve">60,0 </w:t>
      </w:r>
      <w:proofErr w:type="spellStart"/>
      <w:r w:rsidRPr="00BB0353">
        <w:rPr>
          <w:sz w:val="28"/>
          <w:szCs w:val="28"/>
          <w:lang w:val="uk-UA"/>
        </w:rPr>
        <w:t>тис.грн</w:t>
      </w:r>
      <w:proofErr w:type="spellEnd"/>
      <w:r w:rsidRPr="00BB035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завдяки чому було відремонтовано бібліотека школи – в якості вільного бібліотечного простору.</w:t>
      </w:r>
    </w:p>
    <w:p w:rsidR="006F5F6C" w:rsidRPr="00BB0353" w:rsidRDefault="006F5F6C" w:rsidP="006F5F6C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r w:rsidRPr="00BB0353">
        <w:rPr>
          <w:b/>
          <w:sz w:val="28"/>
          <w:szCs w:val="28"/>
          <w:u w:val="single"/>
          <w:lang w:val="uk-UA"/>
        </w:rPr>
        <w:t>«Обдаровані діти»</w:t>
      </w:r>
    </w:p>
    <w:p w:rsidR="006F5F6C" w:rsidRPr="0047490C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47490C">
        <w:rPr>
          <w:b/>
          <w:i/>
          <w:sz w:val="28"/>
          <w:szCs w:val="28"/>
          <w:lang w:val="uk-UA"/>
        </w:rPr>
        <w:t>«Забезпечення розроблення дієвого механізму стимулювання обдарованої молоді та її наставників»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теперішній час за розпорядженням міського голови діє механізм стимулювання обдарованої молоді, відповідно до якого раз на рік, за результатами навчального року, учні отримують стипендії відповідно до особистих досягнень. У 2017 році стипендію отримали 26 дітей на суму     25,0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6F5F6C" w:rsidRPr="0047490C" w:rsidRDefault="006F5F6C" w:rsidP="006F5F6C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r w:rsidRPr="0047490C">
        <w:rPr>
          <w:b/>
          <w:sz w:val="28"/>
          <w:szCs w:val="28"/>
          <w:u w:val="single"/>
          <w:lang w:val="uk-UA"/>
        </w:rPr>
        <w:t>«Здоров’я через освіту»</w:t>
      </w:r>
    </w:p>
    <w:p w:rsidR="006F5F6C" w:rsidRPr="0047490C" w:rsidRDefault="006F5F6C" w:rsidP="006F5F6C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47490C">
        <w:rPr>
          <w:b/>
          <w:i/>
          <w:sz w:val="28"/>
          <w:szCs w:val="28"/>
          <w:lang w:val="uk-UA"/>
        </w:rPr>
        <w:t>«Придбання необхідного спортивного інвентарю для ДНЗ та ЗНЗ»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2017 році рахунок коштів міського бюджету та залишків освітньої субвенції придбано гімнастичні мати у кількості 144 од. на загальну суму 394,6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6F5F6C" w:rsidRPr="00300EDF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300EDF">
        <w:rPr>
          <w:b/>
          <w:i/>
          <w:sz w:val="28"/>
          <w:szCs w:val="28"/>
          <w:lang w:val="uk-UA"/>
        </w:rPr>
        <w:t>«Придбання спортивного обладнання, меблів, посуду для їдальні, технічних засобів навчання тощо»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забезпечення навчальних закладів необхідним сучасним обладнанням та інвентарем протягом року планувалося витратити 6,5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, фактично витрачено 5,6 млн. грн. за рахунок коштів міського бюджету  було придбано посуд та технологічне обладнання на харчоблоки, меблі, вогнегасники будівельні матеріали та інше устаткування.</w:t>
      </w:r>
    </w:p>
    <w:p w:rsidR="006F5F6C" w:rsidRPr="003341B4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3341B4">
        <w:rPr>
          <w:b/>
          <w:i/>
          <w:sz w:val="28"/>
          <w:szCs w:val="28"/>
          <w:lang w:val="uk-UA"/>
        </w:rPr>
        <w:lastRenderedPageBreak/>
        <w:t>«Організація харчування учнів 1-4 класів та учнів пільгових категорій загальноосвітніх навчальних закладів»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ініціативою міської ради у місті здійснюється безкоштовне харчування учнів 1-4 класів та учнів пільгової категорії. Всього протягом року пільговим харчуванням було забезпечено 2997 дітей на суму                3,1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</w:t>
      </w:r>
    </w:p>
    <w:p w:rsidR="006F5F6C" w:rsidRPr="00FD6D78" w:rsidRDefault="006F5F6C" w:rsidP="006F5F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FD6D78">
        <w:rPr>
          <w:b/>
          <w:i/>
          <w:sz w:val="28"/>
          <w:szCs w:val="28"/>
          <w:lang w:val="uk-UA"/>
        </w:rPr>
        <w:t>«Оздоровлення дітей-сиріт, дітей позбавлених батьківського піклування та дітей інших пільгових категорій у оздоровчому та пришкільних таборах»</w:t>
      </w:r>
    </w:p>
    <w:p w:rsidR="006F5F6C" w:rsidRDefault="006F5F6C" w:rsidP="006F5F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Влітку 2017 року за рахунок бюджетних коштів було оздоровлено у </w:t>
      </w:r>
      <w:proofErr w:type="spellStart"/>
      <w:r>
        <w:rPr>
          <w:sz w:val="28"/>
          <w:szCs w:val="28"/>
          <w:lang w:val="uk-UA"/>
        </w:rPr>
        <w:t>Бахмутському</w:t>
      </w:r>
      <w:proofErr w:type="spellEnd"/>
      <w:r>
        <w:rPr>
          <w:sz w:val="28"/>
          <w:szCs w:val="28"/>
          <w:lang w:val="uk-UA"/>
        </w:rPr>
        <w:t xml:space="preserve"> дитячому заміському закладі оздоровлення та відпочинку «Вогник» 23 дитини. Ще 67 дітей перебували безкоштовно у пришкільних таборах міста з 14-денним перебуванням та 3-х разовим харчуванням. Всього оздоровлено 90 дітей пільгових категорій за рахунок коштів міського бюджету на суму 67,7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6F5F6C" w:rsidRDefault="006F5F6C" w:rsidP="006F5F6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На 2017 рік було заплановано 14 заходів на суму 124991,082 </w:t>
      </w:r>
      <w:proofErr w:type="spellStart"/>
      <w:r w:rsidRPr="00DE46E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. Згідно фактичної потреби повністю виконано 12 заходів на суму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28774,4 </w:t>
      </w:r>
      <w:proofErr w:type="spellStart"/>
      <w:r w:rsidRPr="00DE46E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., в т.ч. за рахунок державного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 7981,3 </w:t>
      </w:r>
      <w:proofErr w:type="spellStart"/>
      <w:r w:rsidRPr="00DE46E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E46E5">
        <w:rPr>
          <w:rFonts w:ascii="Times New Roman" w:hAnsi="Times New Roman" w:cs="Times New Roman"/>
          <w:sz w:val="28"/>
          <w:szCs w:val="28"/>
          <w:lang w:val="uk-UA"/>
        </w:rPr>
        <w:t>., 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бюджету - 20682,6 </w:t>
      </w:r>
      <w:proofErr w:type="spellStart"/>
      <w:r w:rsidRPr="00DE46E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., коштів інших джерел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 110,5 </w:t>
      </w:r>
      <w:proofErr w:type="spellStart"/>
      <w:r w:rsidRPr="00DE46E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E46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2 заходи виконано частково і перенесено до реалізації у 2018-2019 рр.</w:t>
      </w:r>
    </w:p>
    <w:p w:rsidR="006F5F6C" w:rsidRDefault="006F5F6C" w:rsidP="006F5F6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потребує подальшої реалізації і виконання запланованих заходів у 2018-2020рр.</w:t>
      </w:r>
    </w:p>
    <w:p w:rsidR="006F5F6C" w:rsidRDefault="006F5F6C" w:rsidP="006F5F6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5F6C" w:rsidRDefault="006F5F6C" w:rsidP="006F5F6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5F6C" w:rsidRDefault="006F5F6C" w:rsidP="006F5F6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5F6C" w:rsidRPr="00474B7D" w:rsidRDefault="006F5F6C" w:rsidP="006F5F6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B7D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освіти</w:t>
      </w:r>
    </w:p>
    <w:p w:rsidR="006F5F6C" w:rsidRPr="00474B7D" w:rsidRDefault="006F5F6C" w:rsidP="006F5F6C">
      <w:pPr>
        <w:ind w:firstLine="708"/>
        <w:jc w:val="both"/>
        <w:rPr>
          <w:b/>
          <w:sz w:val="28"/>
          <w:szCs w:val="28"/>
          <w:lang w:val="uk-UA"/>
        </w:rPr>
      </w:pPr>
      <w:proofErr w:type="spellStart"/>
      <w:r w:rsidRPr="00474B7D">
        <w:rPr>
          <w:b/>
          <w:sz w:val="28"/>
          <w:szCs w:val="28"/>
          <w:lang w:val="uk-UA"/>
        </w:rPr>
        <w:t>Бахмутської</w:t>
      </w:r>
      <w:proofErr w:type="spellEnd"/>
      <w:r w:rsidRPr="00474B7D">
        <w:rPr>
          <w:b/>
          <w:sz w:val="28"/>
          <w:szCs w:val="28"/>
          <w:lang w:val="uk-UA"/>
        </w:rPr>
        <w:t xml:space="preserve"> міської ради</w:t>
      </w:r>
      <w:r w:rsidRPr="00474B7D">
        <w:rPr>
          <w:b/>
          <w:sz w:val="28"/>
          <w:szCs w:val="28"/>
          <w:lang w:val="uk-UA"/>
        </w:rPr>
        <w:tab/>
      </w:r>
      <w:r w:rsidRPr="00474B7D">
        <w:rPr>
          <w:b/>
          <w:sz w:val="28"/>
          <w:szCs w:val="28"/>
          <w:lang w:val="uk-UA"/>
        </w:rPr>
        <w:tab/>
      </w:r>
      <w:r w:rsidRPr="00474B7D">
        <w:rPr>
          <w:b/>
          <w:sz w:val="28"/>
          <w:szCs w:val="28"/>
          <w:lang w:val="uk-UA"/>
        </w:rPr>
        <w:tab/>
      </w:r>
      <w:r w:rsidRPr="00474B7D">
        <w:rPr>
          <w:b/>
          <w:sz w:val="28"/>
          <w:szCs w:val="28"/>
          <w:lang w:val="uk-UA"/>
        </w:rPr>
        <w:tab/>
      </w:r>
      <w:r w:rsidRPr="00474B7D">
        <w:rPr>
          <w:b/>
          <w:sz w:val="28"/>
          <w:szCs w:val="28"/>
          <w:lang w:val="uk-UA"/>
        </w:rPr>
        <w:tab/>
        <w:t>М.А.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474B7D">
        <w:rPr>
          <w:b/>
          <w:sz w:val="28"/>
          <w:szCs w:val="28"/>
          <w:lang w:val="uk-UA"/>
        </w:rPr>
        <w:t>Рубцова</w:t>
      </w:r>
      <w:proofErr w:type="spellEnd"/>
    </w:p>
    <w:p w:rsidR="006F5F6C" w:rsidRPr="006F5F6C" w:rsidRDefault="006F5F6C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FC3D66" w:rsidRDefault="00FC3D66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  <w:lang w:val="uk-UA"/>
        </w:rPr>
      </w:pPr>
    </w:p>
    <w:p w:rsidR="00C37567" w:rsidRPr="003841EB" w:rsidRDefault="00C37567" w:rsidP="00FB6F00">
      <w:pPr>
        <w:shd w:val="clear" w:color="auto" w:fill="FFFFFF"/>
        <w:autoSpaceDE w:val="0"/>
        <w:autoSpaceDN w:val="0"/>
        <w:adjustRightInd w:val="0"/>
        <w:ind w:right="-284"/>
        <w:jc w:val="both"/>
        <w:rPr>
          <w:b/>
          <w:sz w:val="28"/>
        </w:rPr>
        <w:sectPr w:rsidR="00C37567" w:rsidRPr="003841EB" w:rsidSect="00FB6F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3DCA" w:rsidRDefault="00653DCA" w:rsidP="00653DCA">
      <w:pPr>
        <w:ind w:firstLine="11057"/>
        <w:jc w:val="both"/>
        <w:rPr>
          <w:sz w:val="28"/>
          <w:szCs w:val="28"/>
          <w:lang w:val="uk-UA"/>
        </w:rPr>
      </w:pPr>
      <w:r w:rsidRPr="00911BF4">
        <w:rPr>
          <w:sz w:val="28"/>
          <w:szCs w:val="28"/>
          <w:lang w:val="uk-UA"/>
        </w:rPr>
        <w:lastRenderedPageBreak/>
        <w:t>Додаток 1</w:t>
      </w:r>
    </w:p>
    <w:p w:rsidR="00911BF4" w:rsidRDefault="00911BF4" w:rsidP="00653DCA">
      <w:pPr>
        <w:ind w:firstLine="110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</w:p>
    <w:p w:rsidR="003841EB" w:rsidRDefault="00911BF4" w:rsidP="003841EB">
      <w:pPr>
        <w:ind w:left="4820" w:firstLine="623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3841EB" w:rsidRDefault="003841EB" w:rsidP="003841EB">
      <w:pPr>
        <w:ind w:left="4820" w:firstLine="623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27.06.2018 №6/115-2242</w:t>
      </w:r>
    </w:p>
    <w:p w:rsidR="00911BF4" w:rsidRDefault="00911BF4" w:rsidP="00653DCA">
      <w:pPr>
        <w:ind w:firstLine="11057"/>
        <w:jc w:val="both"/>
        <w:rPr>
          <w:sz w:val="28"/>
          <w:szCs w:val="28"/>
          <w:lang w:val="uk-UA"/>
        </w:rPr>
      </w:pPr>
    </w:p>
    <w:p w:rsidR="00653DCA" w:rsidRDefault="00653DCA" w:rsidP="00653DCA">
      <w:pPr>
        <w:ind w:firstLine="11907"/>
        <w:jc w:val="both"/>
        <w:rPr>
          <w:b/>
          <w:sz w:val="28"/>
          <w:szCs w:val="28"/>
          <w:lang w:val="uk-UA"/>
        </w:rPr>
      </w:pPr>
    </w:p>
    <w:p w:rsidR="00C37567" w:rsidRPr="009B051F" w:rsidRDefault="00C37567" w:rsidP="00C37567">
      <w:pPr>
        <w:jc w:val="center"/>
        <w:rPr>
          <w:b/>
          <w:sz w:val="28"/>
          <w:szCs w:val="28"/>
          <w:lang w:val="uk-UA"/>
        </w:rPr>
      </w:pPr>
      <w:r w:rsidRPr="009B051F">
        <w:rPr>
          <w:b/>
          <w:sz w:val="28"/>
          <w:szCs w:val="28"/>
        </w:rPr>
        <w:t>ЗВ</w:t>
      </w:r>
      <w:r w:rsidRPr="009B051F">
        <w:rPr>
          <w:b/>
          <w:sz w:val="28"/>
          <w:szCs w:val="28"/>
          <w:lang w:val="uk-UA"/>
        </w:rPr>
        <w:t>ІТ</w:t>
      </w:r>
    </w:p>
    <w:p w:rsidR="00C37567" w:rsidRPr="009B051F" w:rsidRDefault="00C37567" w:rsidP="00C37567">
      <w:pPr>
        <w:jc w:val="center"/>
        <w:rPr>
          <w:b/>
          <w:sz w:val="28"/>
          <w:szCs w:val="28"/>
          <w:lang w:val="uk-UA"/>
        </w:rPr>
      </w:pPr>
      <w:r w:rsidRPr="009B051F">
        <w:rPr>
          <w:b/>
          <w:sz w:val="28"/>
          <w:szCs w:val="28"/>
          <w:lang w:val="uk-UA"/>
        </w:rPr>
        <w:t>про результати виконання</w:t>
      </w:r>
    </w:p>
    <w:p w:rsidR="00C37567" w:rsidRPr="009B051F" w:rsidRDefault="00C37567" w:rsidP="00C37567">
      <w:pPr>
        <w:jc w:val="center"/>
        <w:rPr>
          <w:b/>
          <w:bCs/>
          <w:sz w:val="28"/>
          <w:szCs w:val="28"/>
          <w:lang w:val="uk-UA"/>
        </w:rPr>
      </w:pPr>
      <w:r w:rsidRPr="009B051F">
        <w:rPr>
          <w:b/>
          <w:bCs/>
          <w:sz w:val="28"/>
          <w:szCs w:val="28"/>
          <w:lang w:val="uk-UA"/>
        </w:rPr>
        <w:t xml:space="preserve">Програми розвитку освіти на території  </w:t>
      </w:r>
      <w:r w:rsidRPr="009B051F">
        <w:rPr>
          <w:b/>
          <w:bCs/>
          <w:sz w:val="28"/>
          <w:szCs w:val="28"/>
        </w:rPr>
        <w:t>м.</w:t>
      </w:r>
      <w:r w:rsidRPr="009B051F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B051F">
        <w:rPr>
          <w:b/>
          <w:bCs/>
          <w:sz w:val="28"/>
          <w:szCs w:val="28"/>
          <w:lang w:val="uk-UA"/>
        </w:rPr>
        <w:t>Бахмута</w:t>
      </w:r>
      <w:proofErr w:type="spellEnd"/>
      <w:r w:rsidRPr="009B051F">
        <w:rPr>
          <w:b/>
          <w:bCs/>
          <w:sz w:val="28"/>
          <w:szCs w:val="28"/>
          <w:lang w:val="uk-UA"/>
        </w:rPr>
        <w:t xml:space="preserve"> на 2017 – 2020 роки за 2017 рік</w:t>
      </w:r>
    </w:p>
    <w:p w:rsidR="00C37567" w:rsidRPr="009B051F" w:rsidRDefault="00C37567" w:rsidP="00C3756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51"/>
        <w:gridCol w:w="7251"/>
      </w:tblGrid>
      <w:tr w:rsidR="00C37567" w:rsidRPr="009B051F" w:rsidTr="00763590">
        <w:tc>
          <w:tcPr>
            <w:tcW w:w="7251" w:type="dxa"/>
          </w:tcPr>
          <w:p w:rsidR="00C37567" w:rsidRPr="009B051F" w:rsidRDefault="00C37567" w:rsidP="0076359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9B051F">
              <w:rPr>
                <w:bCs/>
                <w:sz w:val="28"/>
                <w:szCs w:val="28"/>
                <w:lang w:val="uk-UA"/>
              </w:rPr>
              <w:t>Дата і номер рішення, яким затверджено Програму та зміни до неї:</w:t>
            </w:r>
          </w:p>
        </w:tc>
        <w:tc>
          <w:tcPr>
            <w:tcW w:w="7251" w:type="dxa"/>
          </w:tcPr>
          <w:p w:rsidR="00C37567" w:rsidRPr="009B051F" w:rsidRDefault="00C37567" w:rsidP="00763590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 w:rsidRPr="009B051F">
              <w:rPr>
                <w:bCs/>
                <w:sz w:val="28"/>
                <w:szCs w:val="28"/>
                <w:lang w:val="uk-UA"/>
              </w:rPr>
              <w:t>р</w:t>
            </w:r>
            <w:proofErr w:type="spellStart"/>
            <w:r w:rsidRPr="009B051F">
              <w:rPr>
                <w:bCs/>
                <w:sz w:val="28"/>
                <w:szCs w:val="28"/>
              </w:rPr>
              <w:t>ішення</w:t>
            </w:r>
            <w:proofErr w:type="spellEnd"/>
            <w:r w:rsidRPr="009B051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B051F">
              <w:rPr>
                <w:sz w:val="28"/>
                <w:szCs w:val="28"/>
              </w:rPr>
              <w:t>Бахмутської</w:t>
            </w:r>
            <w:proofErr w:type="spellEnd"/>
            <w:r w:rsidRPr="009B051F">
              <w:rPr>
                <w:sz w:val="28"/>
                <w:szCs w:val="28"/>
              </w:rPr>
              <w:t xml:space="preserve"> </w:t>
            </w:r>
            <w:proofErr w:type="spellStart"/>
            <w:r w:rsidRPr="009B051F">
              <w:rPr>
                <w:sz w:val="28"/>
                <w:szCs w:val="28"/>
              </w:rPr>
              <w:t>міської</w:t>
            </w:r>
            <w:proofErr w:type="spellEnd"/>
            <w:r w:rsidRPr="009B051F">
              <w:rPr>
                <w:sz w:val="28"/>
                <w:szCs w:val="28"/>
              </w:rPr>
              <w:t xml:space="preserve"> ради </w:t>
            </w:r>
            <w:r w:rsidRPr="009B051F">
              <w:rPr>
                <w:sz w:val="28"/>
                <w:szCs w:val="28"/>
                <w:lang w:val="uk-UA"/>
              </w:rPr>
              <w:t xml:space="preserve"> від 27.06.2017 №6/102-</w:t>
            </w:r>
            <w:r w:rsidRPr="009B051F">
              <w:rPr>
                <w:sz w:val="28"/>
                <w:szCs w:val="28"/>
              </w:rPr>
              <w:t xml:space="preserve">1897 «Про </w:t>
            </w:r>
            <w:proofErr w:type="spellStart"/>
            <w:r w:rsidRPr="009B051F">
              <w:rPr>
                <w:sz w:val="28"/>
                <w:szCs w:val="28"/>
              </w:rPr>
              <w:t>затвердження</w:t>
            </w:r>
            <w:proofErr w:type="spellEnd"/>
            <w:r w:rsidRPr="009B051F">
              <w:rPr>
                <w:sz w:val="28"/>
                <w:szCs w:val="28"/>
              </w:rPr>
              <w:t xml:space="preserve"> </w:t>
            </w:r>
            <w:proofErr w:type="spellStart"/>
            <w:r w:rsidRPr="009B051F">
              <w:rPr>
                <w:sz w:val="28"/>
                <w:szCs w:val="28"/>
              </w:rPr>
              <w:t>Програми</w:t>
            </w:r>
            <w:proofErr w:type="spellEnd"/>
            <w:r w:rsidRPr="009B051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B051F">
              <w:rPr>
                <w:sz w:val="28"/>
                <w:szCs w:val="28"/>
              </w:rPr>
              <w:t>розвитку</w:t>
            </w:r>
            <w:proofErr w:type="spellEnd"/>
            <w:r w:rsidRPr="009B051F">
              <w:rPr>
                <w:sz w:val="28"/>
                <w:szCs w:val="28"/>
              </w:rPr>
              <w:t xml:space="preserve"> </w:t>
            </w:r>
            <w:proofErr w:type="spellStart"/>
            <w:r w:rsidRPr="009B051F">
              <w:rPr>
                <w:sz w:val="28"/>
                <w:szCs w:val="28"/>
              </w:rPr>
              <w:t>освіти</w:t>
            </w:r>
            <w:proofErr w:type="spellEnd"/>
            <w:r w:rsidRPr="009B051F">
              <w:rPr>
                <w:sz w:val="28"/>
                <w:szCs w:val="28"/>
              </w:rPr>
              <w:t xml:space="preserve"> на </w:t>
            </w:r>
            <w:proofErr w:type="spellStart"/>
            <w:r w:rsidRPr="009B051F">
              <w:rPr>
                <w:sz w:val="28"/>
                <w:szCs w:val="28"/>
              </w:rPr>
              <w:t>території</w:t>
            </w:r>
            <w:proofErr w:type="spellEnd"/>
            <w:r w:rsidRPr="009B051F">
              <w:rPr>
                <w:sz w:val="28"/>
                <w:szCs w:val="28"/>
              </w:rPr>
              <w:t xml:space="preserve"> м. </w:t>
            </w:r>
            <w:proofErr w:type="spellStart"/>
            <w:r w:rsidRPr="009B051F">
              <w:rPr>
                <w:sz w:val="28"/>
                <w:szCs w:val="28"/>
              </w:rPr>
              <w:t>Бахмута</w:t>
            </w:r>
            <w:proofErr w:type="spellEnd"/>
            <w:r w:rsidRPr="009B051F">
              <w:rPr>
                <w:sz w:val="28"/>
                <w:szCs w:val="28"/>
              </w:rPr>
              <w:t xml:space="preserve">  на 2017 - 2020 роки »</w:t>
            </w:r>
          </w:p>
          <w:p w:rsidR="00C37567" w:rsidRPr="009B051F" w:rsidRDefault="00C37567" w:rsidP="00763590">
            <w:pPr>
              <w:shd w:val="clear" w:color="auto" w:fill="FFFFFF"/>
              <w:spacing w:line="322" w:lineRule="exact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C37567" w:rsidRPr="009B051F" w:rsidTr="00763590">
        <w:tc>
          <w:tcPr>
            <w:tcW w:w="7251" w:type="dxa"/>
          </w:tcPr>
          <w:p w:rsidR="00C37567" w:rsidRPr="009B051F" w:rsidRDefault="00C37567" w:rsidP="00763590">
            <w:pPr>
              <w:rPr>
                <w:bCs/>
                <w:sz w:val="28"/>
                <w:szCs w:val="28"/>
                <w:lang w:val="uk-UA"/>
              </w:rPr>
            </w:pPr>
            <w:r w:rsidRPr="009B051F">
              <w:rPr>
                <w:bCs/>
                <w:sz w:val="28"/>
                <w:szCs w:val="28"/>
                <w:lang w:val="uk-UA"/>
              </w:rPr>
              <w:t xml:space="preserve">Відповідальний виконавець Програми  </w:t>
            </w:r>
          </w:p>
        </w:tc>
        <w:tc>
          <w:tcPr>
            <w:tcW w:w="7251" w:type="dxa"/>
          </w:tcPr>
          <w:p w:rsidR="00C37567" w:rsidRPr="009B051F" w:rsidRDefault="00C37567" w:rsidP="00763590">
            <w:pPr>
              <w:jc w:val="both"/>
              <w:rPr>
                <w:sz w:val="28"/>
                <w:szCs w:val="28"/>
                <w:lang w:val="uk-UA"/>
              </w:rPr>
            </w:pPr>
            <w:r w:rsidRPr="009B051F">
              <w:rPr>
                <w:sz w:val="28"/>
                <w:szCs w:val="28"/>
                <w:lang w:val="uk-UA"/>
              </w:rPr>
              <w:t xml:space="preserve">Управління освіти </w:t>
            </w:r>
            <w:proofErr w:type="spellStart"/>
            <w:r w:rsidRPr="009B051F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9B051F">
              <w:rPr>
                <w:sz w:val="28"/>
                <w:szCs w:val="28"/>
                <w:lang w:val="uk-UA"/>
              </w:rPr>
              <w:t xml:space="preserve"> міської ради </w:t>
            </w:r>
          </w:p>
          <w:p w:rsidR="00C37567" w:rsidRPr="009B051F" w:rsidRDefault="00C37567" w:rsidP="0076359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37567" w:rsidRPr="009B051F" w:rsidTr="00763590">
        <w:tc>
          <w:tcPr>
            <w:tcW w:w="7251" w:type="dxa"/>
          </w:tcPr>
          <w:p w:rsidR="00C37567" w:rsidRPr="009B051F" w:rsidRDefault="00C37567" w:rsidP="00763590">
            <w:pPr>
              <w:rPr>
                <w:bCs/>
                <w:sz w:val="28"/>
                <w:szCs w:val="28"/>
                <w:lang w:val="uk-UA"/>
              </w:rPr>
            </w:pPr>
            <w:r w:rsidRPr="009B051F">
              <w:rPr>
                <w:bCs/>
                <w:sz w:val="28"/>
                <w:szCs w:val="28"/>
                <w:lang w:val="uk-UA"/>
              </w:rPr>
              <w:t>Термін реалізації  Програми</w:t>
            </w:r>
          </w:p>
        </w:tc>
        <w:tc>
          <w:tcPr>
            <w:tcW w:w="7251" w:type="dxa"/>
          </w:tcPr>
          <w:p w:rsidR="00C37567" w:rsidRPr="009B051F" w:rsidRDefault="00C37567" w:rsidP="00763590">
            <w:pPr>
              <w:jc w:val="both"/>
              <w:rPr>
                <w:sz w:val="28"/>
                <w:szCs w:val="28"/>
                <w:lang w:val="uk-UA"/>
              </w:rPr>
            </w:pPr>
            <w:r w:rsidRPr="009B051F">
              <w:rPr>
                <w:sz w:val="28"/>
                <w:szCs w:val="28"/>
                <w:lang w:val="uk-UA"/>
              </w:rPr>
              <w:t>2017-2020 роки</w:t>
            </w:r>
          </w:p>
          <w:p w:rsidR="00C37567" w:rsidRPr="009B051F" w:rsidRDefault="00C37567" w:rsidP="00763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37567" w:rsidRPr="009B051F" w:rsidRDefault="00C37567" w:rsidP="00C37567">
      <w:pPr>
        <w:pStyle w:val="a5"/>
        <w:spacing w:after="0" w:line="240" w:lineRule="auto"/>
        <w:ind w:left="34" w:firstLine="67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51F">
        <w:rPr>
          <w:rFonts w:ascii="Times New Roman" w:hAnsi="Times New Roman" w:cs="Times New Roman"/>
          <w:sz w:val="28"/>
          <w:szCs w:val="28"/>
          <w:lang w:val="uk-UA"/>
        </w:rPr>
        <w:t>1.Виконання заходів Програми</w:t>
      </w:r>
    </w:p>
    <w:tbl>
      <w:tblPr>
        <w:tblStyle w:val="a6"/>
        <w:tblW w:w="15593" w:type="dxa"/>
        <w:tblInd w:w="-601" w:type="dxa"/>
        <w:tblLayout w:type="fixed"/>
        <w:tblLook w:val="04A0"/>
      </w:tblPr>
      <w:tblGrid>
        <w:gridCol w:w="567"/>
        <w:gridCol w:w="1560"/>
        <w:gridCol w:w="3260"/>
        <w:gridCol w:w="1134"/>
        <w:gridCol w:w="1418"/>
        <w:gridCol w:w="1702"/>
        <w:gridCol w:w="1418"/>
        <w:gridCol w:w="1559"/>
        <w:gridCol w:w="1132"/>
        <w:gridCol w:w="1843"/>
      </w:tblGrid>
      <w:tr w:rsidR="00C37567" w:rsidRPr="000601A7" w:rsidTr="00AB0B9A">
        <w:trPr>
          <w:trHeight w:val="1046"/>
        </w:trPr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№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з/п</w:t>
            </w: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Пріоритетні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завдання</w:t>
            </w:r>
          </w:p>
        </w:tc>
        <w:tc>
          <w:tcPr>
            <w:tcW w:w="32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Зміст заходів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Строк виконання заходу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Виконавці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Джерела фінансування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Річний обсяг фінансування,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proofErr w:type="spellStart"/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тис.грн</w:t>
            </w:r>
            <w:proofErr w:type="spellEnd"/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Фактично профінансовано у </w:t>
            </w:r>
            <w:proofErr w:type="spellStart"/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звітньому</w:t>
            </w:r>
            <w:proofErr w:type="spellEnd"/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періоді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9" w:right="-107" w:firstLine="3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Відсоток виконання заходу, %</w:t>
            </w:r>
          </w:p>
        </w:tc>
        <w:tc>
          <w:tcPr>
            <w:tcW w:w="1843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Інформація про виконання або причини невиконане заходу</w:t>
            </w:r>
          </w:p>
        </w:tc>
      </w:tr>
      <w:tr w:rsidR="00C37567" w:rsidRPr="000601A7" w:rsidTr="00AB0B9A">
        <w:trPr>
          <w:trHeight w:val="233"/>
        </w:trPr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2</w:t>
            </w:r>
          </w:p>
        </w:tc>
        <w:tc>
          <w:tcPr>
            <w:tcW w:w="3260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4</w:t>
            </w:r>
          </w:p>
        </w:tc>
        <w:tc>
          <w:tcPr>
            <w:tcW w:w="1418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5</w:t>
            </w:r>
          </w:p>
        </w:tc>
        <w:tc>
          <w:tcPr>
            <w:tcW w:w="1702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6</w:t>
            </w:r>
          </w:p>
        </w:tc>
        <w:tc>
          <w:tcPr>
            <w:tcW w:w="1418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7</w:t>
            </w:r>
          </w:p>
        </w:tc>
        <w:tc>
          <w:tcPr>
            <w:tcW w:w="1559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8</w:t>
            </w:r>
          </w:p>
        </w:tc>
        <w:tc>
          <w:tcPr>
            <w:tcW w:w="1132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9</w:t>
            </w:r>
          </w:p>
        </w:tc>
        <w:tc>
          <w:tcPr>
            <w:tcW w:w="1843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10</w:t>
            </w:r>
          </w:p>
        </w:tc>
      </w:tr>
      <w:tr w:rsidR="00C37567" w:rsidRPr="000601A7" w:rsidTr="00AB0B9A">
        <w:trPr>
          <w:trHeight w:val="385"/>
        </w:trPr>
        <w:tc>
          <w:tcPr>
            <w:tcW w:w="567" w:type="dxa"/>
            <w:vMerge w:val="restart"/>
            <w:vAlign w:val="center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:rsidR="00C37567" w:rsidRPr="000601A7" w:rsidRDefault="00763590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Дошкільна освіта</w:t>
            </w:r>
          </w:p>
        </w:tc>
        <w:tc>
          <w:tcPr>
            <w:tcW w:w="3260" w:type="dxa"/>
            <w:vMerge w:val="restart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1.1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 Забезпечення проведення капітальних та поточних ремонтів будівель дошкільних навчальних закладів, інженерних мереж та комунікацій</w:t>
            </w:r>
          </w:p>
        </w:tc>
        <w:tc>
          <w:tcPr>
            <w:tcW w:w="1134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35068,105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7075,0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20,2</w:t>
            </w:r>
          </w:p>
        </w:tc>
        <w:tc>
          <w:tcPr>
            <w:tcW w:w="1843" w:type="dxa"/>
            <w:vMerge w:val="restart"/>
          </w:tcPr>
          <w:p w:rsidR="00C37567" w:rsidRPr="000601A7" w:rsidRDefault="00C37567" w:rsidP="00AB0B9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Виконано частково</w:t>
            </w:r>
            <w:r w:rsidR="00AB0B9A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 Проведено ремонти у 6 дошкільних навчальних закладах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. </w:t>
            </w:r>
            <w:r w:rsidR="00AB0B9A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lastRenderedPageBreak/>
              <w:t>К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апітальн</w:t>
            </w:r>
            <w:r w:rsidR="00AB0B9A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і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ремонт</w:t>
            </w:r>
            <w:r w:rsidR="00AB0B9A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и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, що планувалося провести в рамках Надзвичайної кредитної програми з відновлення України, перенесено на 2019 рік.</w:t>
            </w:r>
          </w:p>
        </w:tc>
      </w:tr>
      <w:tr w:rsidR="00C37567" w:rsidRPr="000601A7" w:rsidTr="00AB0B9A">
        <w:trPr>
          <w:trHeight w:val="385"/>
        </w:trPr>
        <w:tc>
          <w:tcPr>
            <w:tcW w:w="567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3922,159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0601A7">
              <w:rPr>
                <w:color w:val="000000"/>
                <w:sz w:val="21"/>
                <w:szCs w:val="21"/>
                <w:lang w:val="uk-UA"/>
              </w:rPr>
              <w:t>2842,1</w:t>
            </w:r>
          </w:p>
          <w:p w:rsidR="00C37567" w:rsidRPr="000601A7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72,5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AB0B9A">
        <w:trPr>
          <w:trHeight w:val="189"/>
        </w:trPr>
        <w:tc>
          <w:tcPr>
            <w:tcW w:w="567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38990,264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9917,1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jc w:val="center"/>
              <w:rPr>
                <w:b/>
                <w:color w:val="000000"/>
                <w:sz w:val="21"/>
                <w:szCs w:val="21"/>
                <w:lang w:val="uk-UA"/>
              </w:rPr>
            </w:pPr>
            <w:r w:rsidRPr="000601A7">
              <w:rPr>
                <w:b/>
                <w:color w:val="000000"/>
                <w:sz w:val="21"/>
                <w:szCs w:val="21"/>
                <w:lang w:val="uk-UA"/>
              </w:rPr>
              <w:t>25,4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AB0B9A">
        <w:trPr>
          <w:trHeight w:val="1698"/>
        </w:trPr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 w:right="-108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1.2.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Забезпечення модернізації застарілого технологічного та холодильного обладнання харчоблоків, іншого обладнання дошкільних навчальних закладів, їх поетапне оновлення з урахуванням </w:t>
            </w:r>
            <w:proofErr w:type="spellStart"/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енергоефективності</w:t>
            </w:r>
            <w:proofErr w:type="spellEnd"/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751,4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0601A7">
              <w:rPr>
                <w:color w:val="000000"/>
                <w:sz w:val="21"/>
                <w:szCs w:val="21"/>
                <w:lang w:val="uk-UA"/>
              </w:rPr>
              <w:t>751,4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100</w:t>
            </w:r>
          </w:p>
        </w:tc>
        <w:tc>
          <w:tcPr>
            <w:tcW w:w="1843" w:type="dxa"/>
            <w:vAlign w:val="center"/>
          </w:tcPr>
          <w:p w:rsidR="00C37567" w:rsidRPr="000601A7" w:rsidRDefault="00C37567" w:rsidP="007F06FB">
            <w:pPr>
              <w:pStyle w:val="a5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Виконано в повному обсязі</w:t>
            </w:r>
            <w:r w:rsidR="00AB0B9A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. </w:t>
            </w:r>
            <w:r w:rsidR="00494D63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Придбано 1511 одиниць сучасного обладнання та інвентарю</w:t>
            </w:r>
            <w:r w:rsidR="007F06FB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(із них ліжка -74 од., посуду – 607 од., енергозберігаючих ламп – 830 од. )</w:t>
            </w:r>
            <w:r w:rsidR="00494D63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</w:p>
        </w:tc>
      </w:tr>
      <w:tr w:rsidR="00C37567" w:rsidRPr="000601A7" w:rsidTr="00AB0B9A">
        <w:trPr>
          <w:trHeight w:val="460"/>
        </w:trPr>
        <w:tc>
          <w:tcPr>
            <w:tcW w:w="567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1.3.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Забезпечення сприяння участі ДНЗ в інвестиційних проектах, грантах, конкурсах міського, регіонального, міжнародного рівнів</w:t>
            </w:r>
          </w:p>
        </w:tc>
        <w:tc>
          <w:tcPr>
            <w:tcW w:w="1134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80,5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80,5</w:t>
            </w:r>
          </w:p>
        </w:tc>
        <w:tc>
          <w:tcPr>
            <w:tcW w:w="1843" w:type="dxa"/>
            <w:vMerge w:val="restart"/>
          </w:tcPr>
          <w:p w:rsidR="00C37567" w:rsidRPr="000601A7" w:rsidRDefault="007F06FB" w:rsidP="007F06FB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Виконано частково відповідно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до кількості переможців</w:t>
            </w:r>
            <w:r w:rsidR="00B2427E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(5 закладів)</w:t>
            </w:r>
          </w:p>
        </w:tc>
      </w:tr>
      <w:tr w:rsidR="00C37567" w:rsidRPr="000601A7" w:rsidTr="007F06FB">
        <w:trPr>
          <w:trHeight w:val="449"/>
        </w:trPr>
        <w:tc>
          <w:tcPr>
            <w:tcW w:w="567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80,5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80,5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7F06FB">
        <w:trPr>
          <w:trHeight w:val="358"/>
        </w:trPr>
        <w:tc>
          <w:tcPr>
            <w:tcW w:w="567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200,0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161,0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80,5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AB0B9A">
        <w:tc>
          <w:tcPr>
            <w:tcW w:w="567" w:type="dxa"/>
            <w:vAlign w:val="center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Нова українська школа</w:t>
            </w: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2.1.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Виплата </w:t>
            </w:r>
            <w:proofErr w:type="spellStart"/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матері-альної</w:t>
            </w:r>
            <w:proofErr w:type="spellEnd"/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допомоги дітям-сиротам та дітям позбавленим батьківського піклування, в тому числі випускникам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</w:p>
          <w:p w:rsidR="003D51E5" w:rsidRPr="000601A7" w:rsidRDefault="00C37567" w:rsidP="003D51E5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0601A7">
              <w:rPr>
                <w:color w:val="000000"/>
                <w:sz w:val="21"/>
                <w:szCs w:val="21"/>
                <w:lang w:val="uk-UA"/>
              </w:rPr>
              <w:t>248,4</w:t>
            </w:r>
          </w:p>
          <w:p w:rsidR="003D51E5" w:rsidRPr="000601A7" w:rsidRDefault="003D51E5" w:rsidP="003D51E5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82,8</w:t>
            </w:r>
          </w:p>
        </w:tc>
        <w:tc>
          <w:tcPr>
            <w:tcW w:w="1843" w:type="dxa"/>
          </w:tcPr>
          <w:p w:rsidR="000D5436" w:rsidRPr="000601A7" w:rsidRDefault="00C37567" w:rsidP="000D543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Виконано </w:t>
            </w:r>
            <w:r w:rsidR="007F06FB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частково</w:t>
            </w:r>
            <w:r w:rsidR="000D5436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</w:p>
          <w:p w:rsidR="00C37567" w:rsidRPr="000601A7" w:rsidRDefault="000D5436" w:rsidP="00E0259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Покращення матеріального становища </w:t>
            </w:r>
            <w:r w:rsidR="00E0259D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92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дітей-сиріт та дітей позбавлених батьківського піклування</w:t>
            </w:r>
          </w:p>
        </w:tc>
      </w:tr>
      <w:tr w:rsidR="00C37567" w:rsidRPr="000601A7" w:rsidTr="00AB0B9A">
        <w:trPr>
          <w:trHeight w:val="764"/>
        </w:trPr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2.2.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Придбання, зберігання, доставка підручників та посібників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700,0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0601A7">
              <w:rPr>
                <w:color w:val="000000"/>
                <w:sz w:val="21"/>
                <w:szCs w:val="21"/>
                <w:lang w:val="uk-UA"/>
              </w:rPr>
              <w:t>647,4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92,5</w:t>
            </w:r>
          </w:p>
        </w:tc>
        <w:tc>
          <w:tcPr>
            <w:tcW w:w="1843" w:type="dxa"/>
          </w:tcPr>
          <w:p w:rsidR="00C37567" w:rsidRPr="000601A7" w:rsidRDefault="00C37567" w:rsidP="000601A7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Виконано </w:t>
            </w:r>
            <w:r w:rsidR="000601A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частково. </w:t>
            </w:r>
            <w:r w:rsidR="000D5436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Придбано, збережено та доставлено 27300 екземплярів підручників з урахуванням нових стандартів освіти</w:t>
            </w:r>
          </w:p>
        </w:tc>
      </w:tr>
      <w:tr w:rsidR="00C37567" w:rsidRPr="000601A7" w:rsidTr="00AB0B9A"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.3. Розроблення та виготовлення оновленого посібника «Подарунок першокласнику»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  <w:r w:rsidRPr="000601A7">
              <w:rPr>
                <w:color w:val="000000"/>
                <w:sz w:val="21"/>
                <w:szCs w:val="21"/>
              </w:rPr>
              <w:t>9</w:t>
            </w:r>
            <w:r w:rsidRPr="000601A7">
              <w:rPr>
                <w:color w:val="000000"/>
                <w:sz w:val="21"/>
                <w:szCs w:val="21"/>
                <w:lang w:val="uk-UA"/>
              </w:rPr>
              <w:t>8</w:t>
            </w:r>
            <w:r w:rsidRPr="000601A7">
              <w:rPr>
                <w:color w:val="000000"/>
                <w:sz w:val="21"/>
                <w:szCs w:val="21"/>
              </w:rPr>
              <w:t>,</w:t>
            </w:r>
            <w:r w:rsidRPr="000601A7">
              <w:rPr>
                <w:color w:val="000000"/>
                <w:sz w:val="21"/>
                <w:szCs w:val="21"/>
                <w:lang w:val="uk-UA"/>
              </w:rPr>
              <w:t>0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98</w:t>
            </w:r>
          </w:p>
        </w:tc>
        <w:tc>
          <w:tcPr>
            <w:tcW w:w="1843" w:type="dxa"/>
          </w:tcPr>
          <w:p w:rsidR="00C37567" w:rsidRPr="000601A7" w:rsidRDefault="00C37567" w:rsidP="000D543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Виконано повністю</w:t>
            </w:r>
            <w:r w:rsidR="000D5436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="000D5436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Забезпечено 725 учнів початкової школи додатковою навчальною літературою </w:t>
            </w:r>
          </w:p>
        </w:tc>
      </w:tr>
      <w:tr w:rsidR="00C37567" w:rsidRPr="000601A7" w:rsidTr="00AB0B9A">
        <w:trPr>
          <w:trHeight w:val="460"/>
        </w:trPr>
        <w:tc>
          <w:tcPr>
            <w:tcW w:w="567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.4.Створення у навчальних закладах міста середовища для різнобічного розвитку, виховання й соціалізації особистості, яка відповідає вимогам часу</w:t>
            </w:r>
          </w:p>
        </w:tc>
        <w:tc>
          <w:tcPr>
            <w:tcW w:w="1134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60778,488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0601A7">
              <w:rPr>
                <w:color w:val="000000"/>
                <w:sz w:val="21"/>
                <w:szCs w:val="21"/>
              </w:rPr>
              <w:t>906,</w:t>
            </w:r>
            <w:r w:rsidRPr="000601A7">
              <w:rPr>
                <w:color w:val="000000"/>
                <w:sz w:val="21"/>
                <w:szCs w:val="21"/>
                <w:lang w:val="uk-UA"/>
              </w:rPr>
              <w:t>3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1,5</w:t>
            </w:r>
          </w:p>
        </w:tc>
        <w:tc>
          <w:tcPr>
            <w:tcW w:w="1843" w:type="dxa"/>
            <w:vMerge w:val="restart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Виконано частково.</w:t>
            </w:r>
            <w:r w:rsidR="009B5D1B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Проведено роботи у 9 закладах освіти. 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Реконструкції ЗОШ № 5, 12, 18 та НВК № 11 планується здійснити у 2018-2019 роках</w:t>
            </w:r>
          </w:p>
        </w:tc>
      </w:tr>
      <w:tr w:rsidR="00C37567" w:rsidRPr="000601A7" w:rsidTr="00AB0B9A">
        <w:trPr>
          <w:trHeight w:val="460"/>
        </w:trPr>
        <w:tc>
          <w:tcPr>
            <w:tcW w:w="567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 w:hanging="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12145,830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  <w:r w:rsidRPr="000601A7">
              <w:rPr>
                <w:color w:val="000000"/>
                <w:sz w:val="21"/>
                <w:szCs w:val="21"/>
              </w:rPr>
              <w:t>6</w:t>
            </w:r>
            <w:r w:rsidRPr="000601A7">
              <w:rPr>
                <w:color w:val="000000"/>
                <w:sz w:val="21"/>
                <w:szCs w:val="21"/>
                <w:lang w:val="uk-UA"/>
              </w:rPr>
              <w:t>445,0</w:t>
            </w:r>
          </w:p>
          <w:p w:rsidR="00C37567" w:rsidRPr="000601A7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53,1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7F06FB">
        <w:trPr>
          <w:trHeight w:val="1271"/>
        </w:trPr>
        <w:tc>
          <w:tcPr>
            <w:tcW w:w="567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 w:hanging="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72924,318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7351,3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10,1%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AB0B9A"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.5.Застосування </w:t>
            </w:r>
            <w:proofErr w:type="spellStart"/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інформаційно</w:t>
            </w:r>
            <w:proofErr w:type="spellEnd"/>
            <w:r w:rsidR="00C37567" w:rsidRPr="000601A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комунікаційних технологій в освітньому процесі та управлінні закладами освіти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370,0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  <w:r w:rsidRPr="000601A7">
              <w:rPr>
                <w:color w:val="000000"/>
                <w:sz w:val="21"/>
                <w:szCs w:val="21"/>
              </w:rPr>
              <w:t>369,</w:t>
            </w:r>
            <w:r w:rsidRPr="000601A7">
              <w:rPr>
                <w:color w:val="000000"/>
                <w:sz w:val="21"/>
                <w:szCs w:val="21"/>
                <w:lang w:val="uk-UA"/>
              </w:rPr>
              <w:t>4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99,83</w:t>
            </w:r>
          </w:p>
        </w:tc>
        <w:tc>
          <w:tcPr>
            <w:tcW w:w="1843" w:type="dxa"/>
          </w:tcPr>
          <w:p w:rsidR="00C37567" w:rsidRPr="000601A7" w:rsidRDefault="00C37567" w:rsidP="005544B8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Виконано повністю</w:t>
            </w:r>
            <w:r w:rsidR="009B5D1B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. </w:t>
            </w:r>
            <w:r w:rsidR="005544B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Придбано 37 </w:t>
            </w:r>
            <w:r w:rsidR="000D5436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одиниць оргтехніки</w:t>
            </w:r>
            <w:r w:rsidR="005544B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та комплекс програмного забезпечення «Розумна школа»</w:t>
            </w:r>
          </w:p>
        </w:tc>
      </w:tr>
      <w:tr w:rsidR="00C37567" w:rsidRPr="000601A7" w:rsidTr="00AB0B9A">
        <w:trPr>
          <w:trHeight w:val="305"/>
        </w:trPr>
        <w:tc>
          <w:tcPr>
            <w:tcW w:w="567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.6. Участь ЗНЗ в інвестиційних проектах, грантах, конкурсах міського, регіонального, міжнародного рівнів  </w:t>
            </w:r>
          </w:p>
        </w:tc>
        <w:tc>
          <w:tcPr>
            <w:tcW w:w="1134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30,0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30</w:t>
            </w:r>
          </w:p>
        </w:tc>
        <w:tc>
          <w:tcPr>
            <w:tcW w:w="1843" w:type="dxa"/>
            <w:vMerge w:val="restart"/>
          </w:tcPr>
          <w:p w:rsidR="00C37567" w:rsidRPr="000601A7" w:rsidRDefault="00C37567" w:rsidP="000C5A3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Виконано </w:t>
            </w:r>
            <w:r w:rsidR="007F06FB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частково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, відповідно до </w:t>
            </w:r>
            <w:r w:rsid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фактичної 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кількості переможців</w:t>
            </w:r>
            <w:r w:rsidR="000C5A36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 Поліпшено  умови  навчально-виховного процесу у 1 ЗНЗ міста</w:t>
            </w:r>
          </w:p>
        </w:tc>
      </w:tr>
      <w:tr w:rsidR="00C37567" w:rsidRPr="000601A7" w:rsidTr="00AB0B9A">
        <w:trPr>
          <w:trHeight w:val="305"/>
        </w:trPr>
        <w:tc>
          <w:tcPr>
            <w:tcW w:w="567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 w:hanging="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30,0</w:t>
            </w:r>
          </w:p>
        </w:tc>
        <w:tc>
          <w:tcPr>
            <w:tcW w:w="1132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30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5C7B50">
        <w:trPr>
          <w:trHeight w:val="97"/>
        </w:trPr>
        <w:tc>
          <w:tcPr>
            <w:tcW w:w="567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 w:hanging="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200,0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60,0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5C7B5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30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AB0B9A">
        <w:tc>
          <w:tcPr>
            <w:tcW w:w="567" w:type="dxa"/>
            <w:vAlign w:val="center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:rsidR="00C37567" w:rsidRPr="000601A7" w:rsidRDefault="00C37567" w:rsidP="00991B8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Обдаровані діти</w:t>
            </w:r>
          </w:p>
        </w:tc>
        <w:tc>
          <w:tcPr>
            <w:tcW w:w="3260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Забезпечення розроблення дієвого механізму стимулювання обдарованої молоді та їх наставників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35,8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  <w:r w:rsidRPr="000601A7">
              <w:rPr>
                <w:color w:val="000000"/>
                <w:sz w:val="21"/>
                <w:szCs w:val="21"/>
              </w:rPr>
              <w:t>2</w:t>
            </w:r>
            <w:r w:rsidRPr="000601A7">
              <w:rPr>
                <w:color w:val="000000"/>
                <w:sz w:val="21"/>
                <w:szCs w:val="21"/>
                <w:lang w:val="uk-UA"/>
              </w:rPr>
              <w:t>5,0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69,8</w:t>
            </w:r>
          </w:p>
        </w:tc>
        <w:tc>
          <w:tcPr>
            <w:tcW w:w="1843" w:type="dxa"/>
          </w:tcPr>
          <w:p w:rsidR="00C37567" w:rsidRPr="000601A7" w:rsidRDefault="00C37567" w:rsidP="00E53010">
            <w:pPr>
              <w:pStyle w:val="a5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Виконано </w:t>
            </w:r>
            <w:r w:rsidR="00991B8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відповідно до фактичної потреби.</w:t>
            </w:r>
            <w:r w:rsidR="000C5A36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Випла</w:t>
            </w:r>
            <w:r w:rsidR="00E53010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чено</w:t>
            </w:r>
            <w:r w:rsidR="000C5A36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26 стипендій переможцям та призерам обласних, всеукраїнських та міжнародних учнівських конкурсів та змагань</w:t>
            </w:r>
            <w:r w:rsidR="00991B8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</w:p>
        </w:tc>
      </w:tr>
      <w:tr w:rsidR="00C37567" w:rsidRPr="000601A7" w:rsidTr="00D67171">
        <w:trPr>
          <w:trHeight w:val="2423"/>
        </w:trPr>
        <w:tc>
          <w:tcPr>
            <w:tcW w:w="567" w:type="dxa"/>
            <w:vAlign w:val="center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4</w:t>
            </w: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Здоров’я через освіту</w:t>
            </w: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4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.1. Придбання необхідного спортивного інвентарю для ДНЗ та ЗНЗ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400,0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  <w:r w:rsidRPr="000601A7">
              <w:rPr>
                <w:color w:val="000000"/>
                <w:sz w:val="21"/>
                <w:szCs w:val="21"/>
              </w:rPr>
              <w:t>394,6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98,64</w:t>
            </w:r>
          </w:p>
        </w:tc>
        <w:tc>
          <w:tcPr>
            <w:tcW w:w="1843" w:type="dxa"/>
          </w:tcPr>
          <w:p w:rsidR="007F06FB" w:rsidRPr="000601A7" w:rsidRDefault="00C37567" w:rsidP="00E5301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Виконано повністю</w:t>
            </w:r>
            <w:r w:rsidR="00991B8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. </w:t>
            </w:r>
            <w:proofErr w:type="spellStart"/>
            <w:r w:rsidR="00E53010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Придбанно</w:t>
            </w:r>
            <w:proofErr w:type="spellEnd"/>
            <w:r w:rsidR="00E53010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144 одиниць спортивного інвентарю та обладнання для впровадження засад здорового способу життя</w:t>
            </w:r>
          </w:p>
        </w:tc>
      </w:tr>
      <w:tr w:rsidR="00C37567" w:rsidRPr="000601A7" w:rsidTr="00AB0B9A"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4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.2. Придбання спортивного обладнання, меблів, посуду для їдальні, технічних засобів навчання тощо.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6471,8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  <w:r w:rsidRPr="000601A7">
              <w:rPr>
                <w:color w:val="000000"/>
                <w:sz w:val="21"/>
                <w:szCs w:val="21"/>
              </w:rPr>
              <w:t>5553,6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85,81</w:t>
            </w:r>
          </w:p>
        </w:tc>
        <w:tc>
          <w:tcPr>
            <w:tcW w:w="1843" w:type="dxa"/>
          </w:tcPr>
          <w:p w:rsidR="00C37567" w:rsidRPr="000601A7" w:rsidRDefault="00C37567" w:rsidP="00D67171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Виконано </w:t>
            </w:r>
            <w:r w:rsidR="000601A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частково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, відповідно до фактичної 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lastRenderedPageBreak/>
              <w:t>потреби</w:t>
            </w:r>
            <w:r w:rsidR="00442C22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Придбано </w:t>
            </w:r>
            <w:r w:rsidR="00D6717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</w:t>
            </w:r>
            <w:r w:rsidR="00442C22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 тис. одиниць інвентарю та обладнання  відповідно вимог до сучасного облаштування навчальних закладів</w:t>
            </w:r>
          </w:p>
        </w:tc>
      </w:tr>
      <w:tr w:rsidR="00C37567" w:rsidRPr="000601A7" w:rsidTr="00AB0B9A">
        <w:trPr>
          <w:trHeight w:val="2012"/>
        </w:trPr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4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.3. Організація харчування учнів 1-4 класів та учнів пільгових категорій загальноосвітніх навчальних закладів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3400,0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  <w:r w:rsidRPr="000601A7">
              <w:rPr>
                <w:color w:val="000000"/>
                <w:sz w:val="21"/>
                <w:szCs w:val="21"/>
              </w:rPr>
              <w:t>3097,5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91,1</w:t>
            </w:r>
          </w:p>
        </w:tc>
        <w:tc>
          <w:tcPr>
            <w:tcW w:w="1843" w:type="dxa"/>
          </w:tcPr>
          <w:p w:rsidR="00C37567" w:rsidRPr="000601A7" w:rsidRDefault="00C37567" w:rsidP="00442C22">
            <w:pPr>
              <w:pStyle w:val="a5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Виконано </w:t>
            </w:r>
            <w:r w:rsidR="000601A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частково</w:t>
            </w:r>
            <w:r w:rsidR="00E5574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відповідно </w:t>
            </w:r>
            <w:r w:rsidR="00442C22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д</w:t>
            </w:r>
            <w:r w:rsidR="00E5574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о фактичної кількості учнів. Безкоштовним харчуванням забезпечені 3057 учнів.</w:t>
            </w:r>
          </w:p>
        </w:tc>
      </w:tr>
      <w:tr w:rsidR="00C37567" w:rsidRPr="000601A7" w:rsidTr="00AB0B9A">
        <w:tc>
          <w:tcPr>
            <w:tcW w:w="567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</w:tcPr>
          <w:p w:rsidR="00C37567" w:rsidRPr="000601A7" w:rsidRDefault="007F06FB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4</w:t>
            </w:r>
            <w:r w:rsidR="00C3756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.4. Оздоровлення дітей-сиріт, дітей позбавлених батьківського піклування та дітей інших пільгових категорій у оздоровчому та пришкільних таборах</w:t>
            </w:r>
          </w:p>
        </w:tc>
        <w:tc>
          <w:tcPr>
            <w:tcW w:w="1134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2017 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Управління освіти</w:t>
            </w:r>
          </w:p>
        </w:tc>
        <w:tc>
          <w:tcPr>
            <w:tcW w:w="1702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147,3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C37567" w:rsidRPr="000601A7" w:rsidRDefault="00C37567" w:rsidP="00763590">
            <w:pPr>
              <w:jc w:val="center"/>
              <w:rPr>
                <w:color w:val="000000"/>
                <w:sz w:val="21"/>
                <w:szCs w:val="21"/>
              </w:rPr>
            </w:pPr>
            <w:r w:rsidRPr="000601A7">
              <w:rPr>
                <w:color w:val="000000"/>
                <w:sz w:val="21"/>
                <w:szCs w:val="21"/>
              </w:rPr>
              <w:t>99,</w:t>
            </w:r>
            <w:r w:rsidRPr="000601A7">
              <w:rPr>
                <w:color w:val="000000"/>
                <w:sz w:val="21"/>
                <w:szCs w:val="21"/>
                <w:lang w:val="uk-UA"/>
              </w:rPr>
              <w:t>7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67,7</w:t>
            </w:r>
          </w:p>
        </w:tc>
        <w:tc>
          <w:tcPr>
            <w:tcW w:w="1843" w:type="dxa"/>
          </w:tcPr>
          <w:p w:rsidR="00C37567" w:rsidRPr="000601A7" w:rsidRDefault="00C37567" w:rsidP="00745924">
            <w:pPr>
              <w:pStyle w:val="a5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Виконано </w:t>
            </w:r>
            <w:r w:rsidR="000601A7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частково</w:t>
            </w: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, відповідно по фактичної кількості дітей</w:t>
            </w:r>
            <w:r w:rsidR="00E5574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. Оздоровлено</w:t>
            </w:r>
            <w:r w:rsidR="00745924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67 дітей у пришкільних таборах та 23 у оздоровчому таборі «Вогник»</w:t>
            </w:r>
            <w:r w:rsidR="00E55748"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</w:p>
        </w:tc>
      </w:tr>
      <w:tr w:rsidR="00C37567" w:rsidRPr="000601A7" w:rsidTr="00AB0B9A">
        <w:trPr>
          <w:trHeight w:val="180"/>
        </w:trPr>
        <w:tc>
          <w:tcPr>
            <w:tcW w:w="7939" w:type="dxa"/>
            <w:gridSpan w:val="5"/>
            <w:vMerge w:val="restart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b/>
                <w:sz w:val="21"/>
                <w:szCs w:val="21"/>
                <w:lang w:val="uk-UA"/>
              </w:rPr>
              <w:t>всього</w:t>
            </w:r>
          </w:p>
        </w:tc>
        <w:tc>
          <w:tcPr>
            <w:tcW w:w="1702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95846,593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7981,3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8,3</w:t>
            </w:r>
          </w:p>
        </w:tc>
        <w:tc>
          <w:tcPr>
            <w:tcW w:w="1843" w:type="dxa"/>
            <w:vMerge w:val="restart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AB0B9A">
        <w:trPr>
          <w:trHeight w:val="180"/>
        </w:trPr>
        <w:tc>
          <w:tcPr>
            <w:tcW w:w="7939" w:type="dxa"/>
            <w:gridSpan w:val="5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Міський</w:t>
            </w:r>
          </w:p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бюджет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28944,489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20682,6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71,5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AB0B9A">
        <w:trPr>
          <w:trHeight w:val="180"/>
        </w:trPr>
        <w:tc>
          <w:tcPr>
            <w:tcW w:w="7939" w:type="dxa"/>
            <w:gridSpan w:val="5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200,0</w:t>
            </w:r>
          </w:p>
        </w:tc>
        <w:tc>
          <w:tcPr>
            <w:tcW w:w="1559" w:type="dxa"/>
            <w:vAlign w:val="center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1132" w:type="dxa"/>
            <w:vAlign w:val="center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55,3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  <w:tr w:rsidR="00C37567" w:rsidRPr="000601A7" w:rsidTr="005F7259">
        <w:trPr>
          <w:trHeight w:val="238"/>
        </w:trPr>
        <w:tc>
          <w:tcPr>
            <w:tcW w:w="7939" w:type="dxa"/>
            <w:gridSpan w:val="5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  <w:tc>
          <w:tcPr>
            <w:tcW w:w="1702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418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-109" w:right="-106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124991,082</w:t>
            </w:r>
          </w:p>
        </w:tc>
        <w:tc>
          <w:tcPr>
            <w:tcW w:w="1559" w:type="dxa"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28774,4</w:t>
            </w:r>
          </w:p>
        </w:tc>
        <w:tc>
          <w:tcPr>
            <w:tcW w:w="1132" w:type="dxa"/>
          </w:tcPr>
          <w:p w:rsidR="00C37567" w:rsidRPr="000601A7" w:rsidRDefault="00C37567" w:rsidP="00510D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0601A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23</w:t>
            </w:r>
          </w:p>
        </w:tc>
        <w:tc>
          <w:tcPr>
            <w:tcW w:w="1843" w:type="dxa"/>
            <w:vMerge/>
          </w:tcPr>
          <w:p w:rsidR="00C37567" w:rsidRPr="000601A7" w:rsidRDefault="00C37567" w:rsidP="0076359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</w:p>
        </w:tc>
      </w:tr>
    </w:tbl>
    <w:p w:rsidR="00C37567" w:rsidRDefault="00C37567" w:rsidP="00C37567">
      <w:pPr>
        <w:ind w:firstLine="708"/>
        <w:jc w:val="both"/>
        <w:rPr>
          <w:sz w:val="28"/>
          <w:szCs w:val="28"/>
          <w:lang w:val="uk-UA"/>
        </w:rPr>
      </w:pPr>
    </w:p>
    <w:p w:rsidR="005F7259" w:rsidRPr="009B051F" w:rsidRDefault="005F7259" w:rsidP="005F7259">
      <w:pPr>
        <w:tabs>
          <w:tab w:val="left" w:pos="10575"/>
        </w:tabs>
        <w:rPr>
          <w:b/>
          <w:bCs/>
          <w:sz w:val="28"/>
          <w:szCs w:val="28"/>
          <w:lang w:val="uk-UA"/>
        </w:rPr>
      </w:pPr>
      <w:r w:rsidRPr="009B051F">
        <w:rPr>
          <w:b/>
          <w:bCs/>
          <w:sz w:val="28"/>
          <w:szCs w:val="28"/>
          <w:lang w:val="uk-UA"/>
        </w:rPr>
        <w:t>Начальник Управління освіти</w:t>
      </w:r>
      <w:r w:rsidRPr="009B051F">
        <w:rPr>
          <w:b/>
          <w:bCs/>
          <w:sz w:val="28"/>
          <w:szCs w:val="28"/>
          <w:lang w:val="uk-UA"/>
        </w:rPr>
        <w:tab/>
      </w:r>
    </w:p>
    <w:p w:rsidR="005F7259" w:rsidRDefault="005F7259" w:rsidP="005F7259">
      <w:pPr>
        <w:rPr>
          <w:b/>
          <w:bCs/>
          <w:sz w:val="28"/>
          <w:szCs w:val="28"/>
          <w:lang w:val="uk-UA"/>
        </w:rPr>
        <w:sectPr w:rsidR="005F7259" w:rsidSect="00C375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proofErr w:type="spellStart"/>
      <w:r w:rsidRPr="009B051F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9B051F">
        <w:rPr>
          <w:b/>
          <w:bCs/>
          <w:sz w:val="28"/>
          <w:szCs w:val="28"/>
          <w:lang w:val="uk-UA"/>
        </w:rPr>
        <w:t xml:space="preserve">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М.А.</w:t>
      </w:r>
      <w:proofErr w:type="spellStart"/>
      <w:r>
        <w:rPr>
          <w:b/>
          <w:bCs/>
          <w:sz w:val="28"/>
          <w:szCs w:val="28"/>
          <w:lang w:val="uk-UA"/>
        </w:rPr>
        <w:t>Рубцова</w:t>
      </w:r>
      <w:proofErr w:type="spellEnd"/>
    </w:p>
    <w:p w:rsidR="00911BF4" w:rsidRDefault="00911BF4" w:rsidP="00911BF4">
      <w:pPr>
        <w:ind w:firstLine="110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</w:p>
    <w:p w:rsidR="00911BF4" w:rsidRDefault="00911BF4" w:rsidP="00911BF4">
      <w:pPr>
        <w:ind w:firstLine="110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</w:p>
    <w:p w:rsidR="003841EB" w:rsidRDefault="00911BF4" w:rsidP="003841EB">
      <w:pPr>
        <w:ind w:left="4820" w:firstLine="623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3841EB" w:rsidRDefault="003841EB" w:rsidP="003841EB">
      <w:pPr>
        <w:ind w:left="4820" w:firstLine="623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27.06.2018 №6/115-2242</w:t>
      </w:r>
    </w:p>
    <w:p w:rsidR="00C37567" w:rsidRPr="009B051F" w:rsidRDefault="00C37567" w:rsidP="00C37567">
      <w:pPr>
        <w:jc w:val="both"/>
        <w:rPr>
          <w:sz w:val="28"/>
          <w:szCs w:val="28"/>
          <w:lang w:val="uk-UA"/>
        </w:rPr>
      </w:pPr>
    </w:p>
    <w:p w:rsidR="00C37567" w:rsidRPr="009B051F" w:rsidRDefault="00C37567" w:rsidP="00C37567">
      <w:pPr>
        <w:jc w:val="both"/>
        <w:rPr>
          <w:sz w:val="28"/>
          <w:szCs w:val="28"/>
          <w:lang w:val="uk-UA"/>
        </w:rPr>
      </w:pPr>
    </w:p>
    <w:p w:rsidR="005F7259" w:rsidRPr="005F7259" w:rsidRDefault="00C37567" w:rsidP="005F7259">
      <w:pPr>
        <w:ind w:firstLine="708"/>
        <w:jc w:val="center"/>
        <w:rPr>
          <w:b/>
          <w:sz w:val="28"/>
          <w:szCs w:val="28"/>
          <w:lang w:val="uk-UA"/>
        </w:rPr>
      </w:pPr>
      <w:r w:rsidRPr="005F7259">
        <w:rPr>
          <w:b/>
          <w:sz w:val="28"/>
          <w:szCs w:val="28"/>
          <w:lang w:val="uk-UA"/>
        </w:rPr>
        <w:t xml:space="preserve">Виконання результативних показників Програми </w:t>
      </w:r>
      <w:r w:rsidR="00911BF4" w:rsidRPr="005F7259">
        <w:rPr>
          <w:b/>
          <w:sz w:val="28"/>
          <w:szCs w:val="28"/>
          <w:lang w:val="uk-UA"/>
        </w:rPr>
        <w:t xml:space="preserve">розвитку освіти на території </w:t>
      </w:r>
      <w:proofErr w:type="spellStart"/>
      <w:r w:rsidR="00911BF4" w:rsidRPr="005F7259">
        <w:rPr>
          <w:b/>
          <w:sz w:val="28"/>
          <w:szCs w:val="28"/>
          <w:lang w:val="uk-UA"/>
        </w:rPr>
        <w:t>м.Бахмута</w:t>
      </w:r>
      <w:proofErr w:type="spellEnd"/>
    </w:p>
    <w:p w:rsidR="00C37567" w:rsidRPr="005F7259" w:rsidRDefault="00911BF4" w:rsidP="005F7259">
      <w:pPr>
        <w:ind w:firstLine="708"/>
        <w:jc w:val="center"/>
        <w:rPr>
          <w:b/>
          <w:sz w:val="28"/>
          <w:szCs w:val="28"/>
          <w:lang w:val="uk-UA"/>
        </w:rPr>
      </w:pPr>
      <w:r w:rsidRPr="005F7259">
        <w:rPr>
          <w:b/>
          <w:sz w:val="28"/>
          <w:szCs w:val="28"/>
          <w:lang w:val="uk-UA"/>
        </w:rPr>
        <w:t>на 2017-2020 роки за 2017 рік</w:t>
      </w:r>
    </w:p>
    <w:p w:rsidR="00C37567" w:rsidRPr="009B051F" w:rsidRDefault="00C37567" w:rsidP="00C37567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6"/>
        <w:tblW w:w="15134" w:type="dxa"/>
        <w:tblInd w:w="-601" w:type="dxa"/>
        <w:tblLook w:val="04A0"/>
      </w:tblPr>
      <w:tblGrid>
        <w:gridCol w:w="709"/>
        <w:gridCol w:w="4536"/>
        <w:gridCol w:w="2417"/>
        <w:gridCol w:w="2417"/>
        <w:gridCol w:w="2645"/>
        <w:gridCol w:w="2410"/>
      </w:tblGrid>
      <w:tr w:rsidR="00C37567" w:rsidRPr="00F01E1B" w:rsidTr="00763590">
        <w:tc>
          <w:tcPr>
            <w:tcW w:w="709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№</w:t>
            </w:r>
          </w:p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з/п</w:t>
            </w:r>
          </w:p>
        </w:tc>
        <w:tc>
          <w:tcPr>
            <w:tcW w:w="4536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Найменування показника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Планове значення показника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Фактичне значення показника</w:t>
            </w:r>
          </w:p>
        </w:tc>
        <w:tc>
          <w:tcPr>
            <w:tcW w:w="2645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Причини невиконання</w:t>
            </w:r>
          </w:p>
        </w:tc>
        <w:tc>
          <w:tcPr>
            <w:tcW w:w="2410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Що зроблено для виправлення ситуації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2417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2417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2645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2410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6</w:t>
            </w:r>
          </w:p>
        </w:tc>
      </w:tr>
      <w:tr w:rsidR="00C37567" w:rsidRPr="00F01E1B" w:rsidTr="00763590">
        <w:tc>
          <w:tcPr>
            <w:tcW w:w="15134" w:type="dxa"/>
            <w:gridSpan w:val="6"/>
          </w:tcPr>
          <w:p w:rsidR="00C37567" w:rsidRPr="00F01E1B" w:rsidRDefault="00C37567" w:rsidP="00763590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F01E1B">
              <w:rPr>
                <w:b/>
                <w:sz w:val="21"/>
                <w:szCs w:val="21"/>
                <w:lang w:val="en-US"/>
              </w:rPr>
              <w:t>I.Показники</w:t>
            </w:r>
            <w:proofErr w:type="spellEnd"/>
            <w:r w:rsidRPr="00F01E1B">
              <w:rPr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F01E1B">
              <w:rPr>
                <w:b/>
                <w:sz w:val="21"/>
                <w:szCs w:val="21"/>
                <w:lang w:val="en-US"/>
              </w:rPr>
              <w:t>витрат</w:t>
            </w:r>
            <w:proofErr w:type="spellEnd"/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Проведення капітальних ремонтів та реконструкцій,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111914,582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17268,4</w:t>
            </w:r>
          </w:p>
        </w:tc>
        <w:tc>
          <w:tcPr>
            <w:tcW w:w="2645" w:type="dxa"/>
            <w:vAlign w:val="center"/>
          </w:tcPr>
          <w:p w:rsidR="00C37567" w:rsidRPr="00F01E1B" w:rsidRDefault="00AE3BB7" w:rsidP="00AE3BB7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В</w:t>
            </w:r>
            <w:r w:rsidR="00C37567" w:rsidRPr="00F01E1B">
              <w:rPr>
                <w:sz w:val="21"/>
                <w:szCs w:val="21"/>
                <w:lang w:val="uk-UA"/>
              </w:rPr>
              <w:t>иконан</w:t>
            </w:r>
            <w:r w:rsidRPr="00F01E1B">
              <w:rPr>
                <w:sz w:val="21"/>
                <w:szCs w:val="21"/>
                <w:lang w:val="uk-UA"/>
              </w:rPr>
              <w:t>о</w:t>
            </w:r>
            <w:r w:rsidR="00C37567" w:rsidRPr="00F01E1B">
              <w:rPr>
                <w:sz w:val="21"/>
                <w:szCs w:val="21"/>
                <w:lang w:val="uk-UA"/>
              </w:rPr>
              <w:t xml:space="preserve"> на 15%</w:t>
            </w:r>
          </w:p>
        </w:tc>
        <w:tc>
          <w:tcPr>
            <w:tcW w:w="2410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Заходи заплановані до виконання</w:t>
            </w:r>
          </w:p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на 2018 рік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Покращення матеріально-технічної бази закладів освіти,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7623,2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6699,6</w:t>
            </w:r>
          </w:p>
        </w:tc>
        <w:tc>
          <w:tcPr>
            <w:tcW w:w="2645" w:type="dxa"/>
            <w:vAlign w:val="center"/>
          </w:tcPr>
          <w:p w:rsidR="00C37567" w:rsidRPr="00F01E1B" w:rsidRDefault="00AE3BB7" w:rsidP="00AE3BB7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87 % </w:t>
            </w:r>
          </w:p>
        </w:tc>
        <w:tc>
          <w:tcPr>
            <w:tcW w:w="2410" w:type="dxa"/>
            <w:vAlign w:val="center"/>
          </w:tcPr>
          <w:p w:rsidR="00C37567" w:rsidRPr="00F01E1B" w:rsidRDefault="00AE3BB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Відповідно до фактичної потреби 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Інформатизація навчальних закладів освіти,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370,0</w:t>
            </w:r>
          </w:p>
        </w:tc>
        <w:tc>
          <w:tcPr>
            <w:tcW w:w="2417" w:type="dxa"/>
            <w:vAlign w:val="center"/>
          </w:tcPr>
          <w:p w:rsidR="00C37567" w:rsidRPr="00F01E1B" w:rsidRDefault="00713A55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369,4</w:t>
            </w:r>
          </w:p>
        </w:tc>
        <w:tc>
          <w:tcPr>
            <w:tcW w:w="2645" w:type="dxa"/>
            <w:vAlign w:val="center"/>
          </w:tcPr>
          <w:p w:rsidR="00713A55" w:rsidRPr="00F01E1B" w:rsidRDefault="00713A55" w:rsidP="00713A55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Виконано на 99,8 %</w:t>
            </w:r>
          </w:p>
        </w:tc>
        <w:tc>
          <w:tcPr>
            <w:tcW w:w="2410" w:type="dxa"/>
            <w:vAlign w:val="center"/>
          </w:tcPr>
          <w:p w:rsidR="00C37567" w:rsidRPr="00F01E1B" w:rsidRDefault="00713A55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Програма «Розумна школа»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4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Розроблення та виготовлення оновленого посібника «Подарунок першокласнику»,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100,2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98,0</w:t>
            </w:r>
          </w:p>
        </w:tc>
        <w:tc>
          <w:tcPr>
            <w:tcW w:w="2645" w:type="dxa"/>
            <w:vAlign w:val="center"/>
          </w:tcPr>
          <w:p w:rsidR="00C37567" w:rsidRPr="00F01E1B" w:rsidRDefault="00713A55" w:rsidP="00713A55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98%</w:t>
            </w:r>
          </w:p>
        </w:tc>
        <w:tc>
          <w:tcPr>
            <w:tcW w:w="2410" w:type="dxa"/>
            <w:vAlign w:val="center"/>
          </w:tcPr>
          <w:p w:rsidR="00C37567" w:rsidRPr="00F01E1B" w:rsidRDefault="00713A55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Згідно фактичної мережі чисельності першокласників</w:t>
            </w:r>
          </w:p>
        </w:tc>
      </w:tr>
      <w:tr w:rsidR="00C37567" w:rsidRPr="00F01E1B" w:rsidTr="00F01E1B">
        <w:trPr>
          <w:trHeight w:val="807"/>
        </w:trPr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Фінансова підтримка обдарованої молоді,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35,8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25,0</w:t>
            </w:r>
          </w:p>
        </w:tc>
        <w:tc>
          <w:tcPr>
            <w:tcW w:w="2645" w:type="dxa"/>
            <w:vAlign w:val="center"/>
          </w:tcPr>
          <w:p w:rsidR="00C37567" w:rsidRPr="00F01E1B" w:rsidRDefault="00713A55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 xml:space="preserve">69,8% </w:t>
            </w:r>
          </w:p>
        </w:tc>
        <w:tc>
          <w:tcPr>
            <w:tcW w:w="2410" w:type="dxa"/>
            <w:vAlign w:val="center"/>
          </w:tcPr>
          <w:p w:rsidR="00C37567" w:rsidRPr="00F01E1B" w:rsidRDefault="00713A55" w:rsidP="00713A55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Відповідно до фактичної потреби. Виплачено 26 стипендій </w:t>
            </w:r>
          </w:p>
        </w:tc>
      </w:tr>
      <w:tr w:rsidR="00C37567" w:rsidRPr="00F01E1B" w:rsidTr="00F01E1B">
        <w:trPr>
          <w:trHeight w:val="1214"/>
        </w:trPr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6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Організація харчування учнів 1-4 класів та пільгових категорій загальноосвітніх навчальних закладів,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3400,00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3097,5</w:t>
            </w:r>
          </w:p>
        </w:tc>
        <w:tc>
          <w:tcPr>
            <w:tcW w:w="2645" w:type="dxa"/>
            <w:vAlign w:val="center"/>
          </w:tcPr>
          <w:p w:rsidR="00C37567" w:rsidRPr="00F01E1B" w:rsidRDefault="00713A55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91,1%</w:t>
            </w:r>
          </w:p>
        </w:tc>
        <w:tc>
          <w:tcPr>
            <w:tcW w:w="2410" w:type="dxa"/>
            <w:vAlign w:val="center"/>
          </w:tcPr>
          <w:p w:rsidR="00C37567" w:rsidRPr="00F01E1B" w:rsidRDefault="00713A55" w:rsidP="00DB5CD2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Відповідно до </w:t>
            </w:r>
            <w:r w:rsidR="00DB5CD2" w:rsidRPr="00F01E1B">
              <w:rPr>
                <w:sz w:val="21"/>
                <w:szCs w:val="21"/>
                <w:lang w:val="uk-UA"/>
              </w:rPr>
              <w:t>фактичного відвідування учнів загальноосвітніх навчальних закладів</w:t>
            </w:r>
          </w:p>
        </w:tc>
      </w:tr>
      <w:tr w:rsidR="00C37567" w:rsidRPr="00F01E1B" w:rsidTr="00F01E1B">
        <w:trPr>
          <w:trHeight w:val="835"/>
        </w:trPr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lastRenderedPageBreak/>
              <w:t>7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Організація оздоровлення дітей пільгових категорій,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147,3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99,7</w:t>
            </w:r>
          </w:p>
        </w:tc>
        <w:tc>
          <w:tcPr>
            <w:tcW w:w="2645" w:type="dxa"/>
            <w:vAlign w:val="center"/>
          </w:tcPr>
          <w:p w:rsidR="00C37567" w:rsidRPr="00F01E1B" w:rsidRDefault="00713A55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67,7%</w:t>
            </w:r>
          </w:p>
        </w:tc>
        <w:tc>
          <w:tcPr>
            <w:tcW w:w="2410" w:type="dxa"/>
            <w:vAlign w:val="center"/>
          </w:tcPr>
          <w:p w:rsidR="00C37567" w:rsidRPr="00F01E1B" w:rsidRDefault="00713A55" w:rsidP="00DB5CD2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Відповідно до фактичної </w:t>
            </w:r>
            <w:r w:rsidR="00DB5CD2" w:rsidRPr="00F01E1B">
              <w:rPr>
                <w:sz w:val="21"/>
                <w:szCs w:val="21"/>
                <w:lang w:val="uk-UA"/>
              </w:rPr>
              <w:t xml:space="preserve">кількості </w:t>
            </w:r>
            <w:r w:rsidRPr="00F01E1B">
              <w:rPr>
                <w:sz w:val="21"/>
                <w:szCs w:val="21"/>
                <w:lang w:val="uk-UA"/>
              </w:rPr>
              <w:t xml:space="preserve">поданих заяв 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8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Виплата матеріальної допомоги дітям-сиротам та дітям, позбавленим батьківського піклування,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300,0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248,4</w:t>
            </w:r>
          </w:p>
        </w:tc>
        <w:tc>
          <w:tcPr>
            <w:tcW w:w="2645" w:type="dxa"/>
            <w:vAlign w:val="center"/>
          </w:tcPr>
          <w:p w:rsidR="00C37567" w:rsidRPr="00F01E1B" w:rsidRDefault="00713A55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82,8%</w:t>
            </w:r>
          </w:p>
        </w:tc>
        <w:tc>
          <w:tcPr>
            <w:tcW w:w="2410" w:type="dxa"/>
            <w:vAlign w:val="center"/>
          </w:tcPr>
          <w:p w:rsidR="00C37567" w:rsidRPr="00F01E1B" w:rsidRDefault="00DB5CD2" w:rsidP="00DB5CD2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В</w:t>
            </w:r>
            <w:r w:rsidR="00713A55" w:rsidRPr="00F01E1B">
              <w:rPr>
                <w:sz w:val="21"/>
                <w:szCs w:val="21"/>
                <w:lang w:val="uk-UA"/>
              </w:rPr>
              <w:t xml:space="preserve">ідповідно до фактичної </w:t>
            </w:r>
            <w:r w:rsidRPr="00F01E1B">
              <w:rPr>
                <w:sz w:val="21"/>
                <w:szCs w:val="21"/>
                <w:lang w:val="uk-UA"/>
              </w:rPr>
              <w:t>пільгової категорії дітей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Придбання, зберігання, доставка підручників та посібників,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700,0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647,4</w:t>
            </w:r>
          </w:p>
        </w:tc>
        <w:tc>
          <w:tcPr>
            <w:tcW w:w="2645" w:type="dxa"/>
            <w:vAlign w:val="center"/>
          </w:tcPr>
          <w:p w:rsidR="00C37567" w:rsidRPr="00F01E1B" w:rsidRDefault="00DB5CD2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92,5%</w:t>
            </w:r>
          </w:p>
        </w:tc>
        <w:tc>
          <w:tcPr>
            <w:tcW w:w="2410" w:type="dxa"/>
            <w:vAlign w:val="center"/>
          </w:tcPr>
          <w:p w:rsidR="00C37567" w:rsidRPr="00F01E1B" w:rsidRDefault="00DB5CD2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Згідно фактичної мережі дітей на 1 вересня 2017 року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C37567" w:rsidP="00911BF4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</w:t>
            </w:r>
            <w:r w:rsidR="00911BF4">
              <w:rPr>
                <w:sz w:val="21"/>
                <w:szCs w:val="21"/>
                <w:lang w:val="uk-UA"/>
              </w:rPr>
              <w:t>0</w:t>
            </w:r>
            <w:r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Участь в інвестиційних проектах, грантах, конкурсах міського, регіонального міжнародного рівнів навчальних закладів освіти, </w:t>
            </w:r>
            <w:proofErr w:type="spellStart"/>
            <w:r w:rsidRPr="00F01E1B">
              <w:rPr>
                <w:sz w:val="21"/>
                <w:szCs w:val="21"/>
                <w:lang w:val="uk-UA"/>
              </w:rPr>
              <w:t>тис.грн</w:t>
            </w:r>
            <w:proofErr w:type="spellEnd"/>
            <w:r w:rsidRPr="00F01E1B">
              <w:rPr>
                <w:sz w:val="21"/>
                <w:szCs w:val="21"/>
                <w:lang w:val="uk-UA"/>
              </w:rPr>
              <w:t>.</w:t>
            </w:r>
          </w:p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400,0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221,0</w:t>
            </w:r>
          </w:p>
        </w:tc>
        <w:tc>
          <w:tcPr>
            <w:tcW w:w="2645" w:type="dxa"/>
            <w:vAlign w:val="center"/>
          </w:tcPr>
          <w:p w:rsidR="00C37567" w:rsidRPr="00F01E1B" w:rsidRDefault="00DB5CD2" w:rsidP="00DB5CD2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55%</w:t>
            </w:r>
          </w:p>
        </w:tc>
        <w:tc>
          <w:tcPr>
            <w:tcW w:w="2410" w:type="dxa"/>
            <w:vAlign w:val="center"/>
          </w:tcPr>
          <w:p w:rsidR="00C37567" w:rsidRPr="00F01E1B" w:rsidRDefault="00DB5CD2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Переможцями стали 5 закладів. </w:t>
            </w:r>
            <w:r w:rsidR="00C37567" w:rsidRPr="00F01E1B">
              <w:rPr>
                <w:sz w:val="21"/>
                <w:szCs w:val="21"/>
                <w:lang w:val="uk-UA"/>
              </w:rPr>
              <w:t>Проводиться робота щодо збільшення участі навчальних закладів у зазначених конкурсах</w:t>
            </w:r>
          </w:p>
        </w:tc>
      </w:tr>
      <w:tr w:rsidR="00C37567" w:rsidRPr="00F01E1B" w:rsidTr="00911BF4">
        <w:trPr>
          <w:trHeight w:val="331"/>
        </w:trPr>
        <w:tc>
          <w:tcPr>
            <w:tcW w:w="15134" w:type="dxa"/>
            <w:gridSpan w:val="6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b/>
                <w:sz w:val="21"/>
                <w:szCs w:val="21"/>
                <w:lang w:val="uk-UA"/>
              </w:rPr>
              <w:t>ІІ. Показники продукту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закладів, у яких необхідно провести капітальні, поточні ремонти або реконструкції щорічно, од.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12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67%</w:t>
            </w:r>
          </w:p>
        </w:tc>
        <w:tc>
          <w:tcPr>
            <w:tcW w:w="2410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Захід перенесено на 2018-2019 роки</w:t>
            </w:r>
          </w:p>
        </w:tc>
      </w:tr>
      <w:tr w:rsidR="00C37567" w:rsidRPr="00F01E1B" w:rsidTr="00911BF4">
        <w:trPr>
          <w:trHeight w:val="615"/>
        </w:trPr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закладів освіти, що потребують оновлення матеріально-технічної бази,од.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41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41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100%</w:t>
            </w:r>
          </w:p>
        </w:tc>
        <w:tc>
          <w:tcPr>
            <w:tcW w:w="2410" w:type="dxa"/>
            <w:vAlign w:val="center"/>
          </w:tcPr>
          <w:p w:rsidR="00C37567" w:rsidRPr="00F01E1B" w:rsidRDefault="00D67171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Оновлено у всіх закладах освіти</w:t>
            </w:r>
          </w:p>
        </w:tc>
      </w:tr>
      <w:tr w:rsidR="00C37567" w:rsidRPr="00F01E1B" w:rsidTr="00911BF4">
        <w:trPr>
          <w:trHeight w:val="537"/>
        </w:trPr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закладів у яких планується проведення заходів інформатизації щорічно, од.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100%</w:t>
            </w:r>
          </w:p>
        </w:tc>
        <w:tc>
          <w:tcPr>
            <w:tcW w:w="2410" w:type="dxa"/>
            <w:vAlign w:val="center"/>
          </w:tcPr>
          <w:p w:rsidR="00C37567" w:rsidRPr="00F01E1B" w:rsidRDefault="00D67171" w:rsidP="00D67171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Закуплено 37 ноутбуків</w:t>
            </w:r>
          </w:p>
        </w:tc>
      </w:tr>
      <w:tr w:rsidR="00C37567" w:rsidRPr="00F01E1B" w:rsidTr="00911BF4">
        <w:trPr>
          <w:trHeight w:val="771"/>
        </w:trPr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4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першокласників, осіб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748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725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97%</w:t>
            </w:r>
          </w:p>
        </w:tc>
        <w:tc>
          <w:tcPr>
            <w:tcW w:w="2410" w:type="dxa"/>
            <w:vAlign w:val="center"/>
          </w:tcPr>
          <w:p w:rsidR="00C37567" w:rsidRPr="00F01E1B" w:rsidRDefault="008E56E7" w:rsidP="008E56E7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Згідно фактичної мережі чисельності першокласників </w:t>
            </w:r>
          </w:p>
        </w:tc>
      </w:tr>
      <w:tr w:rsidR="00C37567" w:rsidRPr="00F01E1B" w:rsidTr="00911BF4">
        <w:trPr>
          <w:trHeight w:val="2298"/>
        </w:trPr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переможців учнівських конкурсів та предметних олімпіад, осіб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23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30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130%</w:t>
            </w:r>
          </w:p>
        </w:tc>
        <w:tc>
          <w:tcPr>
            <w:tcW w:w="2410" w:type="dxa"/>
            <w:vAlign w:val="center"/>
          </w:tcPr>
          <w:p w:rsidR="00C37567" w:rsidRPr="00F01E1B" w:rsidRDefault="00D67171" w:rsidP="00D67171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Переможці: обласних олімпіад – 24 осіб, МАН обласний – 5 осіб, з них 1 переможець МАН всеукраїнського етапу; конкурс Шевченка 1 особа переможець і обласного і всеукраїнського етапу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lastRenderedPageBreak/>
              <w:t>6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дітей, які будуть отримувати безкоштовне харчування, осіб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3043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2997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98,5%</w:t>
            </w:r>
          </w:p>
        </w:tc>
        <w:tc>
          <w:tcPr>
            <w:tcW w:w="2410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Згідно фактичної мережі дітей на 1 вересня 2017 року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7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дітей, що планується оздоровити за рахунок бюджетних коштів, осіб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109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90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82,6%</w:t>
            </w:r>
          </w:p>
        </w:tc>
        <w:tc>
          <w:tcPr>
            <w:tcW w:w="2410" w:type="dxa"/>
            <w:vAlign w:val="center"/>
          </w:tcPr>
          <w:p w:rsidR="00C37567" w:rsidRPr="00F01E1B" w:rsidRDefault="008E56E7" w:rsidP="008E56E7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Відповідно до фактичної кількості поданих заяв 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9.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дітей, що отримують матеріальну допомогу, осіб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93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92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99%</w:t>
            </w:r>
          </w:p>
        </w:tc>
        <w:tc>
          <w:tcPr>
            <w:tcW w:w="2410" w:type="dxa"/>
            <w:vAlign w:val="center"/>
          </w:tcPr>
          <w:p w:rsidR="00C37567" w:rsidRPr="00F01E1B" w:rsidRDefault="008E56E7" w:rsidP="00E0259D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Покращення матеріального становища </w:t>
            </w:r>
            <w:r w:rsidR="00E0259D" w:rsidRPr="00F01E1B">
              <w:rPr>
                <w:sz w:val="21"/>
                <w:szCs w:val="21"/>
                <w:lang w:val="uk-UA"/>
              </w:rPr>
              <w:t xml:space="preserve">фактичної кількості </w:t>
            </w:r>
            <w:r w:rsidRPr="00F01E1B">
              <w:rPr>
                <w:sz w:val="21"/>
                <w:szCs w:val="21"/>
                <w:lang w:val="uk-UA"/>
              </w:rPr>
              <w:t>дітей</w:t>
            </w:r>
            <w:r w:rsidR="00E0259D" w:rsidRPr="00F01E1B">
              <w:rPr>
                <w:sz w:val="21"/>
                <w:szCs w:val="21"/>
                <w:lang w:val="uk-UA"/>
              </w:rPr>
              <w:t xml:space="preserve"> пільгової категорії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підручників, що необхідно придбати, од.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9200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10216</w:t>
            </w:r>
          </w:p>
        </w:tc>
        <w:tc>
          <w:tcPr>
            <w:tcW w:w="2645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111%</w:t>
            </w:r>
          </w:p>
        </w:tc>
        <w:tc>
          <w:tcPr>
            <w:tcW w:w="2410" w:type="dxa"/>
            <w:vAlign w:val="center"/>
          </w:tcPr>
          <w:p w:rsidR="00C37567" w:rsidRPr="00F01E1B" w:rsidRDefault="008E56E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 необхідністю урахування нових стандартів освіти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11.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Кількість інвестиційних проектів, грантів, конкурсів міського, регіонального міжнародного рівнів в яких планується прийняти участь, од.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2645" w:type="dxa"/>
            <w:vAlign w:val="center"/>
          </w:tcPr>
          <w:p w:rsidR="00C37567" w:rsidRPr="00F01E1B" w:rsidRDefault="00E0259D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83%</w:t>
            </w:r>
          </w:p>
        </w:tc>
        <w:tc>
          <w:tcPr>
            <w:tcW w:w="2410" w:type="dxa"/>
            <w:vAlign w:val="center"/>
          </w:tcPr>
          <w:p w:rsidR="00C37567" w:rsidRPr="00F01E1B" w:rsidRDefault="00E0259D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Згідно поданих заяв на участь </w:t>
            </w:r>
          </w:p>
        </w:tc>
      </w:tr>
      <w:tr w:rsidR="00C37567" w:rsidRPr="00F01E1B" w:rsidTr="00763590">
        <w:tc>
          <w:tcPr>
            <w:tcW w:w="15134" w:type="dxa"/>
            <w:gridSpan w:val="6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b/>
                <w:sz w:val="21"/>
                <w:szCs w:val="21"/>
                <w:lang w:val="uk-UA"/>
              </w:rPr>
              <w:t>ІІІ. Показники ефективності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Рівень відповідності дошкільної, загальної середньої та позашкільної освіти вимогам Національної доктрини розвитку освіти до 2020 року щорічної, %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100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100</w:t>
            </w:r>
          </w:p>
        </w:tc>
        <w:tc>
          <w:tcPr>
            <w:tcW w:w="2645" w:type="dxa"/>
            <w:vAlign w:val="center"/>
          </w:tcPr>
          <w:p w:rsidR="00C37567" w:rsidRPr="00F01E1B" w:rsidRDefault="00E0259D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100%</w:t>
            </w:r>
          </w:p>
        </w:tc>
        <w:tc>
          <w:tcPr>
            <w:tcW w:w="2410" w:type="dxa"/>
            <w:vAlign w:val="center"/>
          </w:tcPr>
          <w:p w:rsidR="00C37567" w:rsidRPr="00F01E1B" w:rsidRDefault="00E0259D" w:rsidP="00E0259D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З урахування нових стандартів освіти </w:t>
            </w:r>
          </w:p>
        </w:tc>
      </w:tr>
      <w:tr w:rsidR="00C37567" w:rsidRPr="00F01E1B" w:rsidTr="00763590">
        <w:tc>
          <w:tcPr>
            <w:tcW w:w="15134" w:type="dxa"/>
            <w:gridSpan w:val="6"/>
          </w:tcPr>
          <w:p w:rsidR="00C37567" w:rsidRPr="00F01E1B" w:rsidRDefault="00C37567" w:rsidP="00763590">
            <w:pPr>
              <w:rPr>
                <w:b/>
                <w:sz w:val="21"/>
                <w:szCs w:val="21"/>
                <w:lang w:val="uk-UA"/>
              </w:rPr>
            </w:pPr>
          </w:p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b/>
                <w:sz w:val="21"/>
                <w:szCs w:val="21"/>
                <w:lang w:val="en-US"/>
              </w:rPr>
              <w:t>IV</w:t>
            </w:r>
            <w:r w:rsidRPr="00F01E1B">
              <w:rPr>
                <w:b/>
                <w:sz w:val="21"/>
                <w:szCs w:val="21"/>
                <w:lang w:val="uk-UA"/>
              </w:rPr>
              <w:t>. Показники якості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Питома вага об’єктів, які будуть відремонтовані (реконструкція та капітальні ремонти), від загальної кількості загальноосвітніх навчальних закладів, що потребують капітального ремонту та реконструкції, %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53</w:t>
            </w:r>
          </w:p>
        </w:tc>
        <w:tc>
          <w:tcPr>
            <w:tcW w:w="2417" w:type="dxa"/>
            <w:vAlign w:val="center"/>
          </w:tcPr>
          <w:p w:rsidR="00C37567" w:rsidRPr="00F01E1B" w:rsidRDefault="00E0259D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36</w:t>
            </w:r>
          </w:p>
        </w:tc>
        <w:tc>
          <w:tcPr>
            <w:tcW w:w="2645" w:type="dxa"/>
            <w:vAlign w:val="center"/>
          </w:tcPr>
          <w:p w:rsidR="00C37567" w:rsidRPr="00F01E1B" w:rsidRDefault="00E0259D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Виконано на 68%</w:t>
            </w:r>
          </w:p>
        </w:tc>
        <w:tc>
          <w:tcPr>
            <w:tcW w:w="2410" w:type="dxa"/>
            <w:vAlign w:val="center"/>
          </w:tcPr>
          <w:p w:rsidR="00C37567" w:rsidRPr="00F01E1B" w:rsidRDefault="00E0259D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Заходи перенесено на 2018-2019 роки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Динаміка по навчальним закладам по яким проведено заміну інвентарю, обладнання та устаткування, %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30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30</w:t>
            </w:r>
          </w:p>
        </w:tc>
        <w:tc>
          <w:tcPr>
            <w:tcW w:w="2645" w:type="dxa"/>
            <w:vAlign w:val="center"/>
          </w:tcPr>
          <w:p w:rsidR="00C37567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100%</w:t>
            </w:r>
          </w:p>
        </w:tc>
        <w:tc>
          <w:tcPr>
            <w:tcW w:w="2410" w:type="dxa"/>
            <w:vAlign w:val="center"/>
          </w:tcPr>
          <w:p w:rsidR="00C37567" w:rsidRPr="00F01E1B" w:rsidRDefault="00B43BEA" w:rsidP="00B43BEA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Покращено матеріально-технічну базу навчальних закладів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Питома вага закладів у яких реалізувались заходи з інформатизації від загальної кількості навчальних закладів, %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2645" w:type="dxa"/>
            <w:vAlign w:val="center"/>
          </w:tcPr>
          <w:p w:rsidR="00C37567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100%</w:t>
            </w:r>
          </w:p>
        </w:tc>
        <w:tc>
          <w:tcPr>
            <w:tcW w:w="2410" w:type="dxa"/>
            <w:vAlign w:val="center"/>
          </w:tcPr>
          <w:p w:rsidR="00C37567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Проект «Розумна школа»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lastRenderedPageBreak/>
              <w:t>4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Забезпеченість першокласників подарунковими наборами (посібниками), %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100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100</w:t>
            </w:r>
          </w:p>
        </w:tc>
        <w:tc>
          <w:tcPr>
            <w:tcW w:w="2645" w:type="dxa"/>
            <w:vAlign w:val="center"/>
          </w:tcPr>
          <w:p w:rsidR="00C37567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 xml:space="preserve">Виконано на </w:t>
            </w:r>
            <w:r w:rsidR="00C37567" w:rsidRPr="00F01E1B">
              <w:rPr>
                <w:sz w:val="21"/>
                <w:szCs w:val="21"/>
                <w:lang w:val="uk-UA"/>
              </w:rPr>
              <w:t>100%</w:t>
            </w:r>
          </w:p>
        </w:tc>
        <w:tc>
          <w:tcPr>
            <w:tcW w:w="2410" w:type="dxa"/>
            <w:vAlign w:val="center"/>
          </w:tcPr>
          <w:p w:rsidR="00C37567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Згідно фактичної мережі чисельності першокласників</w:t>
            </w:r>
          </w:p>
        </w:tc>
      </w:tr>
      <w:tr w:rsidR="00C37567" w:rsidRPr="00F01E1B" w:rsidTr="00763590">
        <w:tc>
          <w:tcPr>
            <w:tcW w:w="709" w:type="dxa"/>
          </w:tcPr>
          <w:p w:rsidR="00C37567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</w:t>
            </w:r>
            <w:r w:rsidR="00C37567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C37567" w:rsidRPr="00F01E1B" w:rsidRDefault="00C37567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Питома вага учнів, що отримують стипендії від загальної кількості учнів загальноосвітніх шкіл, %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0,4</w:t>
            </w:r>
          </w:p>
        </w:tc>
        <w:tc>
          <w:tcPr>
            <w:tcW w:w="2417" w:type="dxa"/>
            <w:vAlign w:val="center"/>
          </w:tcPr>
          <w:p w:rsidR="00C37567" w:rsidRPr="00F01E1B" w:rsidRDefault="00C37567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0,5</w:t>
            </w:r>
          </w:p>
        </w:tc>
        <w:tc>
          <w:tcPr>
            <w:tcW w:w="2645" w:type="dxa"/>
            <w:vAlign w:val="center"/>
          </w:tcPr>
          <w:p w:rsidR="00C37567" w:rsidRPr="00F01E1B" w:rsidRDefault="00B43BEA" w:rsidP="00F01E1B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Виконано на 125%</w:t>
            </w:r>
          </w:p>
        </w:tc>
        <w:tc>
          <w:tcPr>
            <w:tcW w:w="2410" w:type="dxa"/>
            <w:vAlign w:val="center"/>
          </w:tcPr>
          <w:p w:rsidR="00C37567" w:rsidRPr="00F01E1B" w:rsidRDefault="00D67171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стипендій переможцям та призерам обласних, всеукраїнських та міжнародних учнівських конкурсів та змагань</w:t>
            </w:r>
          </w:p>
        </w:tc>
      </w:tr>
      <w:tr w:rsidR="00B43BEA" w:rsidRPr="00F01E1B" w:rsidTr="00B43BEA">
        <w:tc>
          <w:tcPr>
            <w:tcW w:w="709" w:type="dxa"/>
          </w:tcPr>
          <w:p w:rsidR="00B43BEA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6</w:t>
            </w:r>
            <w:r w:rsidR="00B43BEA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B43BEA" w:rsidRPr="00F01E1B" w:rsidRDefault="00B43BEA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Середня кількість днів харчування на рік, днів</w:t>
            </w:r>
          </w:p>
        </w:tc>
        <w:tc>
          <w:tcPr>
            <w:tcW w:w="2417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150</w:t>
            </w:r>
          </w:p>
        </w:tc>
        <w:tc>
          <w:tcPr>
            <w:tcW w:w="2417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150</w:t>
            </w:r>
          </w:p>
        </w:tc>
        <w:tc>
          <w:tcPr>
            <w:tcW w:w="2645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Виконано на 100%</w:t>
            </w:r>
          </w:p>
        </w:tc>
        <w:tc>
          <w:tcPr>
            <w:tcW w:w="2410" w:type="dxa"/>
          </w:tcPr>
          <w:p w:rsidR="00B43BEA" w:rsidRPr="00F01E1B" w:rsidRDefault="00B43BEA" w:rsidP="00B43BEA">
            <w:pPr>
              <w:jc w:val="both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Згідно середньорічного календарного розрахунку днів відвідування на 2017 рік</w:t>
            </w:r>
          </w:p>
        </w:tc>
      </w:tr>
      <w:tr w:rsidR="00B43BEA" w:rsidRPr="00F01E1B" w:rsidTr="00763590">
        <w:tc>
          <w:tcPr>
            <w:tcW w:w="709" w:type="dxa"/>
          </w:tcPr>
          <w:p w:rsidR="00B43BEA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7</w:t>
            </w:r>
            <w:r w:rsidR="00B43BEA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B43BEA" w:rsidRPr="00F01E1B" w:rsidRDefault="00B43BEA" w:rsidP="00763590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Динаміка забезпеченості підручниками відповідно до замовлень навчальних закладів,  %</w:t>
            </w:r>
          </w:p>
        </w:tc>
        <w:tc>
          <w:tcPr>
            <w:tcW w:w="2417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100</w:t>
            </w:r>
          </w:p>
        </w:tc>
        <w:tc>
          <w:tcPr>
            <w:tcW w:w="2417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100</w:t>
            </w:r>
          </w:p>
        </w:tc>
        <w:tc>
          <w:tcPr>
            <w:tcW w:w="2645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Виконано на 100%</w:t>
            </w:r>
          </w:p>
        </w:tc>
        <w:tc>
          <w:tcPr>
            <w:tcW w:w="2410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 урахування нових стандартів освіти</w:t>
            </w:r>
          </w:p>
        </w:tc>
      </w:tr>
      <w:tr w:rsidR="00B43BEA" w:rsidRPr="00F01E1B" w:rsidTr="00763590">
        <w:tc>
          <w:tcPr>
            <w:tcW w:w="709" w:type="dxa"/>
          </w:tcPr>
          <w:p w:rsidR="00B43BEA" w:rsidRPr="00F01E1B" w:rsidRDefault="00911BF4" w:rsidP="00763590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8</w:t>
            </w:r>
            <w:r w:rsidR="00B43BEA" w:rsidRPr="00F01E1B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4536" w:type="dxa"/>
          </w:tcPr>
          <w:p w:rsidR="00B43BEA" w:rsidRPr="00F01E1B" w:rsidRDefault="00B43BEA" w:rsidP="006B085C">
            <w:pPr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Питома вага закладів  які стали переможцями конкурсів місцевого розвитку та інших конкурсів від загальної кількості закладів освіти щорічно, %</w:t>
            </w:r>
          </w:p>
        </w:tc>
        <w:tc>
          <w:tcPr>
            <w:tcW w:w="2417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15</w:t>
            </w:r>
          </w:p>
        </w:tc>
        <w:tc>
          <w:tcPr>
            <w:tcW w:w="2417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12</w:t>
            </w:r>
          </w:p>
        </w:tc>
        <w:tc>
          <w:tcPr>
            <w:tcW w:w="2645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Виконано на 80%</w:t>
            </w:r>
          </w:p>
        </w:tc>
        <w:tc>
          <w:tcPr>
            <w:tcW w:w="2410" w:type="dxa"/>
            <w:vAlign w:val="center"/>
          </w:tcPr>
          <w:p w:rsidR="00B43BEA" w:rsidRPr="00F01E1B" w:rsidRDefault="00B43BEA" w:rsidP="00763590">
            <w:pPr>
              <w:jc w:val="center"/>
              <w:rPr>
                <w:sz w:val="21"/>
                <w:szCs w:val="21"/>
                <w:lang w:val="uk-UA"/>
              </w:rPr>
            </w:pPr>
            <w:r w:rsidRPr="00F01E1B">
              <w:rPr>
                <w:sz w:val="21"/>
                <w:szCs w:val="21"/>
                <w:lang w:val="uk-UA"/>
              </w:rPr>
              <w:t>Згідно поданих заяв на участь</w:t>
            </w:r>
          </w:p>
        </w:tc>
      </w:tr>
    </w:tbl>
    <w:p w:rsidR="00C37567" w:rsidRDefault="00C37567" w:rsidP="00C37567">
      <w:pPr>
        <w:pStyle w:val="a5"/>
        <w:spacing w:after="0" w:line="240" w:lineRule="auto"/>
        <w:ind w:left="34" w:firstLine="67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5244" w:rsidRDefault="00A65244" w:rsidP="00C37567">
      <w:pPr>
        <w:pStyle w:val="a5"/>
        <w:spacing w:after="0" w:line="240" w:lineRule="auto"/>
        <w:ind w:left="34" w:firstLine="67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5244" w:rsidRDefault="00A65244" w:rsidP="00C37567">
      <w:pPr>
        <w:pStyle w:val="a5"/>
        <w:spacing w:after="0" w:line="240" w:lineRule="auto"/>
        <w:ind w:left="34" w:firstLine="67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5244" w:rsidRDefault="00A65244" w:rsidP="00C37567">
      <w:pPr>
        <w:pStyle w:val="a5"/>
        <w:spacing w:after="0" w:line="240" w:lineRule="auto"/>
        <w:ind w:left="34" w:firstLine="67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F7259" w:rsidRPr="009B051F" w:rsidRDefault="005F7259" w:rsidP="005F7259">
      <w:pPr>
        <w:tabs>
          <w:tab w:val="left" w:pos="10575"/>
        </w:tabs>
        <w:rPr>
          <w:b/>
          <w:bCs/>
          <w:sz w:val="28"/>
          <w:szCs w:val="28"/>
          <w:lang w:val="uk-UA"/>
        </w:rPr>
      </w:pPr>
      <w:r w:rsidRPr="009B051F">
        <w:rPr>
          <w:b/>
          <w:bCs/>
          <w:sz w:val="28"/>
          <w:szCs w:val="28"/>
          <w:lang w:val="uk-UA"/>
        </w:rPr>
        <w:t>Начальник Управління освіти</w:t>
      </w:r>
      <w:r w:rsidRPr="009B051F">
        <w:rPr>
          <w:b/>
          <w:bCs/>
          <w:sz w:val="28"/>
          <w:szCs w:val="28"/>
          <w:lang w:val="uk-UA"/>
        </w:rPr>
        <w:tab/>
      </w:r>
    </w:p>
    <w:p w:rsidR="005F7259" w:rsidRPr="005B1FFA" w:rsidRDefault="005F7259" w:rsidP="005F7259">
      <w:pPr>
        <w:rPr>
          <w:b/>
          <w:bCs/>
          <w:sz w:val="28"/>
          <w:szCs w:val="28"/>
          <w:lang w:val="uk-UA"/>
        </w:rPr>
        <w:sectPr w:rsidR="005F7259" w:rsidRPr="005B1FFA" w:rsidSect="00C375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proofErr w:type="spellStart"/>
      <w:r w:rsidRPr="009B051F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9B051F">
        <w:rPr>
          <w:b/>
          <w:bCs/>
          <w:sz w:val="28"/>
          <w:szCs w:val="28"/>
          <w:lang w:val="uk-UA"/>
        </w:rPr>
        <w:t xml:space="preserve">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</w:t>
      </w:r>
      <w:r w:rsidR="005B1FFA">
        <w:rPr>
          <w:b/>
          <w:bCs/>
          <w:sz w:val="28"/>
          <w:szCs w:val="28"/>
          <w:lang w:val="uk-UA"/>
        </w:rPr>
        <w:t xml:space="preserve">                     М.А.</w:t>
      </w:r>
      <w:proofErr w:type="spellStart"/>
      <w:r w:rsidR="005B1FFA">
        <w:rPr>
          <w:b/>
          <w:bCs/>
          <w:sz w:val="28"/>
          <w:szCs w:val="28"/>
          <w:lang w:val="uk-UA"/>
        </w:rPr>
        <w:t>Рубцова</w:t>
      </w:r>
      <w:proofErr w:type="spellEnd"/>
    </w:p>
    <w:p w:rsidR="00C37567" w:rsidRPr="005B1FFA" w:rsidRDefault="00C37567" w:rsidP="005B1FFA">
      <w:pPr>
        <w:rPr>
          <w:b/>
          <w:bCs/>
          <w:sz w:val="28"/>
          <w:szCs w:val="28"/>
          <w:lang w:val="uk-UA"/>
        </w:rPr>
      </w:pPr>
    </w:p>
    <w:sectPr w:rsidR="00C37567" w:rsidRPr="005B1FFA" w:rsidSect="00C375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3D66"/>
    <w:rsid w:val="0005167F"/>
    <w:rsid w:val="000601A7"/>
    <w:rsid w:val="000A499F"/>
    <w:rsid w:val="000C5A36"/>
    <w:rsid w:val="000D5436"/>
    <w:rsid w:val="000F6E2F"/>
    <w:rsid w:val="003841EB"/>
    <w:rsid w:val="003D51E5"/>
    <w:rsid w:val="003E52BC"/>
    <w:rsid w:val="00442C22"/>
    <w:rsid w:val="00450DBD"/>
    <w:rsid w:val="00494D63"/>
    <w:rsid w:val="004D3E94"/>
    <w:rsid w:val="00505910"/>
    <w:rsid w:val="00510D9D"/>
    <w:rsid w:val="00520192"/>
    <w:rsid w:val="005544B8"/>
    <w:rsid w:val="00590276"/>
    <w:rsid w:val="005B1FFA"/>
    <w:rsid w:val="005C7B50"/>
    <w:rsid w:val="005F7259"/>
    <w:rsid w:val="00653DCA"/>
    <w:rsid w:val="006B085C"/>
    <w:rsid w:val="006F5F6C"/>
    <w:rsid w:val="00713A55"/>
    <w:rsid w:val="00745924"/>
    <w:rsid w:val="00763590"/>
    <w:rsid w:val="007750D3"/>
    <w:rsid w:val="007F06FB"/>
    <w:rsid w:val="008E56E7"/>
    <w:rsid w:val="0091147D"/>
    <w:rsid w:val="00911BF4"/>
    <w:rsid w:val="00991B88"/>
    <w:rsid w:val="009B5D1B"/>
    <w:rsid w:val="00A65244"/>
    <w:rsid w:val="00AB0B9A"/>
    <w:rsid w:val="00AE3BB7"/>
    <w:rsid w:val="00B062DA"/>
    <w:rsid w:val="00B116D8"/>
    <w:rsid w:val="00B2427E"/>
    <w:rsid w:val="00B43BEA"/>
    <w:rsid w:val="00B61549"/>
    <w:rsid w:val="00C37567"/>
    <w:rsid w:val="00C4370A"/>
    <w:rsid w:val="00C6361F"/>
    <w:rsid w:val="00CE5A63"/>
    <w:rsid w:val="00D06CE2"/>
    <w:rsid w:val="00D22051"/>
    <w:rsid w:val="00D67171"/>
    <w:rsid w:val="00DA0BF3"/>
    <w:rsid w:val="00DB5CD2"/>
    <w:rsid w:val="00E0259D"/>
    <w:rsid w:val="00E53010"/>
    <w:rsid w:val="00E55748"/>
    <w:rsid w:val="00E600FB"/>
    <w:rsid w:val="00EF1B15"/>
    <w:rsid w:val="00F01E1B"/>
    <w:rsid w:val="00F502FB"/>
    <w:rsid w:val="00FB6F00"/>
    <w:rsid w:val="00FC3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D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D6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C3756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styleId="a6">
    <w:name w:val="Table Grid"/>
    <w:basedOn w:val="a1"/>
    <w:uiPriority w:val="59"/>
    <w:rsid w:val="00C3756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rsid w:val="006F5F6C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BE5E7-82EF-4F32-82E5-485169EC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17</Pages>
  <Words>14713</Words>
  <Characters>8387</Characters>
  <Application>Microsoft Office Word</Application>
  <DocSecurity>0</DocSecurity>
  <Lines>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22</cp:revision>
  <cp:lastPrinted>2018-06-13T11:22:00Z</cp:lastPrinted>
  <dcterms:created xsi:type="dcterms:W3CDTF">2018-05-18T07:19:00Z</dcterms:created>
  <dcterms:modified xsi:type="dcterms:W3CDTF">2018-06-27T09:01:00Z</dcterms:modified>
</cp:coreProperties>
</file>