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F5B" w:rsidRPr="00280817" w:rsidRDefault="004D6548">
      <w:pPr>
        <w:tabs>
          <w:tab w:val="left" w:pos="540"/>
        </w:tabs>
        <w:jc w:val="center"/>
      </w:pPr>
      <w:bookmarkStart w:id="0" w:name="_GoBack"/>
      <w:bookmarkEnd w:id="0"/>
      <w:r>
        <w:rPr>
          <w:noProof/>
          <w:lang w:val="ru-RU"/>
        </w:rPr>
        <w:t xml:space="preserve"> </w:t>
      </w:r>
      <w:r w:rsidR="008C7594">
        <w:rPr>
          <w:noProof/>
          <w:lang w:val="ru-RU"/>
        </w:rPr>
        <w:drawing>
          <wp:inline distT="0" distB="0" distL="0" distR="0">
            <wp:extent cx="485775" cy="619125"/>
            <wp:effectExtent l="0" t="0" r="9525" b="9525"/>
            <wp:docPr id="1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EZU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    </w:t>
      </w:r>
    </w:p>
    <w:p w:rsidR="00BC4F5B" w:rsidRPr="00280817" w:rsidRDefault="00BC4F5B">
      <w:pPr>
        <w:tabs>
          <w:tab w:val="left" w:pos="540"/>
        </w:tabs>
        <w:jc w:val="both"/>
        <w:rPr>
          <w:b/>
          <w:bCs/>
          <w:sz w:val="22"/>
          <w:szCs w:val="22"/>
        </w:rPr>
      </w:pPr>
    </w:p>
    <w:p w:rsidR="00BC4F5B" w:rsidRPr="006F30D8" w:rsidRDefault="00BC4F5B">
      <w:pPr>
        <w:pStyle w:val="3"/>
        <w:tabs>
          <w:tab w:val="left" w:pos="540"/>
        </w:tabs>
        <w:jc w:val="center"/>
        <w:rPr>
          <w:rFonts w:ascii="Times New Roman" w:hAnsi="Times New Roman"/>
          <w:spacing w:val="80"/>
          <w:sz w:val="28"/>
          <w:szCs w:val="28"/>
        </w:rPr>
      </w:pPr>
      <w:r w:rsidRPr="006F30D8">
        <w:rPr>
          <w:rFonts w:ascii="Times New Roman" w:hAnsi="Times New Roman"/>
          <w:spacing w:val="80"/>
          <w:sz w:val="28"/>
          <w:szCs w:val="28"/>
        </w:rPr>
        <w:t>УКРАЇНА</w:t>
      </w:r>
    </w:p>
    <w:p w:rsidR="00BC4F5B" w:rsidRPr="006F30D8" w:rsidRDefault="00BC4F5B">
      <w:pPr>
        <w:tabs>
          <w:tab w:val="left" w:pos="540"/>
        </w:tabs>
        <w:jc w:val="center"/>
        <w:rPr>
          <w:b/>
          <w:bCs/>
          <w:sz w:val="24"/>
          <w:szCs w:val="24"/>
        </w:rPr>
      </w:pPr>
    </w:p>
    <w:p w:rsidR="00BC4F5B" w:rsidRPr="006F30D8" w:rsidRDefault="00BC4F5B">
      <w:pPr>
        <w:pStyle w:val="2"/>
        <w:tabs>
          <w:tab w:val="left" w:pos="540"/>
        </w:tabs>
        <w:rPr>
          <w:rFonts w:ascii="Times New Roman" w:hAnsi="Times New Roman"/>
          <w:i w:val="0"/>
          <w:spacing w:val="60"/>
          <w:sz w:val="36"/>
          <w:szCs w:val="36"/>
        </w:rPr>
      </w:pPr>
      <w:r w:rsidRPr="006F30D8">
        <w:rPr>
          <w:rFonts w:ascii="Times New Roman" w:hAnsi="Times New Roman"/>
          <w:i w:val="0"/>
          <w:spacing w:val="60"/>
          <w:sz w:val="36"/>
          <w:szCs w:val="36"/>
        </w:rPr>
        <w:t>Бахмутська міська рада</w:t>
      </w:r>
    </w:p>
    <w:p w:rsidR="00BC4F5B" w:rsidRPr="00280817" w:rsidRDefault="00BC4F5B">
      <w:pPr>
        <w:pStyle w:val="3"/>
        <w:jc w:val="center"/>
        <w:rPr>
          <w:rFonts w:ascii="Times New Roman" w:hAnsi="Times New Roman"/>
          <w:sz w:val="40"/>
          <w:szCs w:val="40"/>
        </w:rPr>
      </w:pPr>
      <w:r w:rsidRPr="00280817">
        <w:rPr>
          <w:rFonts w:ascii="Times New Roman" w:hAnsi="Times New Roman"/>
          <w:sz w:val="40"/>
          <w:szCs w:val="40"/>
        </w:rPr>
        <w:t>1</w:t>
      </w:r>
      <w:r w:rsidR="00D74360">
        <w:rPr>
          <w:rFonts w:ascii="Times New Roman" w:hAnsi="Times New Roman"/>
          <w:sz w:val="40"/>
          <w:szCs w:val="40"/>
        </w:rPr>
        <w:t>20</w:t>
      </w:r>
      <w:r w:rsidRPr="00280817">
        <w:rPr>
          <w:rFonts w:ascii="Times New Roman" w:hAnsi="Times New Roman"/>
          <w:sz w:val="40"/>
          <w:szCs w:val="40"/>
        </w:rPr>
        <w:t xml:space="preserve"> СЕСІЯ 6 СКЛИКАННЯ</w:t>
      </w:r>
    </w:p>
    <w:p w:rsidR="00BC4F5B" w:rsidRPr="006F30D8" w:rsidRDefault="00BC4F5B">
      <w:pPr>
        <w:pStyle w:val="4"/>
        <w:tabs>
          <w:tab w:val="left" w:pos="540"/>
        </w:tabs>
        <w:jc w:val="center"/>
        <w:rPr>
          <w:rFonts w:ascii="Times New Roman" w:hAnsi="Times New Roman"/>
          <w:spacing w:val="80"/>
          <w:sz w:val="48"/>
          <w:szCs w:val="48"/>
        </w:rPr>
      </w:pPr>
      <w:r w:rsidRPr="006F30D8">
        <w:rPr>
          <w:rFonts w:ascii="Times New Roman" w:hAnsi="Times New Roman"/>
          <w:spacing w:val="80"/>
          <w:sz w:val="48"/>
          <w:szCs w:val="48"/>
        </w:rPr>
        <w:t>РІШЕННЯ</w:t>
      </w:r>
    </w:p>
    <w:p w:rsidR="00BC4F5B" w:rsidRPr="00280817" w:rsidRDefault="00BC4F5B" w:rsidP="00D970C9"/>
    <w:p w:rsidR="00BC4F5B" w:rsidRPr="00280817" w:rsidRDefault="00A80D6B" w:rsidP="00D970C9">
      <w:pPr>
        <w:tabs>
          <w:tab w:val="left" w:pos="540"/>
        </w:tabs>
        <w:jc w:val="both"/>
      </w:pPr>
      <w:r>
        <w:t>22.08.2018</w:t>
      </w:r>
      <w:r w:rsidR="00BC4F5B" w:rsidRPr="00280817">
        <w:t xml:space="preserve"> № </w:t>
      </w:r>
      <w:r>
        <w:t>6/120-2305</w:t>
      </w:r>
      <w:r w:rsidR="00BC4F5B" w:rsidRPr="00280817">
        <w:t xml:space="preserve"> </w:t>
      </w:r>
    </w:p>
    <w:p w:rsidR="00BC4F5B" w:rsidRPr="00DB42B4" w:rsidRDefault="00BC4F5B">
      <w:pPr>
        <w:tabs>
          <w:tab w:val="left" w:pos="540"/>
        </w:tabs>
        <w:jc w:val="both"/>
        <w:rPr>
          <w:sz w:val="24"/>
          <w:szCs w:val="24"/>
        </w:rPr>
      </w:pPr>
      <w:r w:rsidRPr="00280817">
        <w:rPr>
          <w:sz w:val="24"/>
          <w:szCs w:val="24"/>
        </w:rPr>
        <w:t>м. Бахмут</w:t>
      </w:r>
    </w:p>
    <w:p w:rsidR="00BC4F5B" w:rsidRPr="00DB42B4" w:rsidRDefault="00BC4F5B">
      <w:pPr>
        <w:tabs>
          <w:tab w:val="left" w:pos="540"/>
        </w:tabs>
        <w:jc w:val="both"/>
        <w:rPr>
          <w:sz w:val="24"/>
          <w:szCs w:val="24"/>
        </w:rPr>
      </w:pPr>
    </w:p>
    <w:p w:rsidR="00BC4F5B" w:rsidRPr="00857ABE" w:rsidRDefault="00BC4F5B" w:rsidP="00857ABE">
      <w:pPr>
        <w:tabs>
          <w:tab w:val="left" w:pos="540"/>
        </w:tabs>
        <w:jc w:val="both"/>
        <w:rPr>
          <w:b/>
          <w:bCs/>
          <w:i/>
          <w:iCs/>
        </w:rPr>
      </w:pPr>
      <w:r w:rsidRPr="00857ABE">
        <w:rPr>
          <w:b/>
          <w:bCs/>
          <w:i/>
          <w:iCs/>
        </w:rPr>
        <w:t xml:space="preserve">Про внесення змін до переліку нерухомого майна комунальної власності територіальної громади міста Бахмута, затвердженого рішенням Бахмутської міської ради від 28.03.2018 № 6/111 -2162 </w:t>
      </w:r>
    </w:p>
    <w:p w:rsidR="00BC4F5B" w:rsidRPr="00280817" w:rsidRDefault="00BC4F5B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BC4F5B" w:rsidRPr="00280817" w:rsidRDefault="00BC4F5B" w:rsidP="00FF3821">
      <w:pPr>
        <w:tabs>
          <w:tab w:val="left" w:pos="540"/>
          <w:tab w:val="left" w:pos="9180"/>
        </w:tabs>
        <w:ind w:right="-34"/>
        <w:jc w:val="both"/>
      </w:pPr>
    </w:p>
    <w:p w:rsidR="00BC4F5B" w:rsidRPr="00857ABE" w:rsidRDefault="00BC4F5B" w:rsidP="00030633">
      <w:pPr>
        <w:tabs>
          <w:tab w:val="left" w:pos="540"/>
          <w:tab w:val="left" w:pos="9180"/>
        </w:tabs>
        <w:ind w:right="-34"/>
        <w:jc w:val="both"/>
      </w:pPr>
      <w:r w:rsidRPr="00280817">
        <w:t xml:space="preserve">       </w:t>
      </w:r>
      <w:r>
        <w:tab/>
        <w:t xml:space="preserve">    </w:t>
      </w:r>
      <w:r w:rsidRPr="00857ABE">
        <w:t xml:space="preserve">Заслухавши інформацію від </w:t>
      </w:r>
      <w:r>
        <w:t>25.07.2018</w:t>
      </w:r>
      <w:r w:rsidRPr="00857ABE">
        <w:t xml:space="preserve"> №</w:t>
      </w:r>
      <w:r>
        <w:t xml:space="preserve">01-4314-06 </w:t>
      </w:r>
      <w:r w:rsidRPr="00857ABE">
        <w:t>Управління муніципального розвитку Бахмутської міської ради про внесення змін до переліку нерухомого майна комунальної власності територіальної громади міста Бахмута, затвердженого рішенням Бахмутської міської ради від 28.03.2018 № 6/111-2162,</w:t>
      </w:r>
      <w:r w:rsidR="00AD5A0F" w:rsidRPr="00AD5A0F">
        <w:t xml:space="preserve"> </w:t>
      </w:r>
      <w:r w:rsidR="00AD5A0F">
        <w:t>і</w:t>
      </w:r>
      <w:r w:rsidR="00AD5A0F" w:rsidRPr="00AD5A0F">
        <w:t>з внесеними до нього зм</w:t>
      </w:r>
      <w:r w:rsidR="00AD5A0F">
        <w:t>і</w:t>
      </w:r>
      <w:r w:rsidR="00AD5A0F" w:rsidRPr="00AD5A0F">
        <w:t>нами</w:t>
      </w:r>
      <w:r w:rsidR="00AD5A0F">
        <w:t>,</w:t>
      </w:r>
      <w:r w:rsidRPr="00857ABE">
        <w:t xml:space="preserve"> </w:t>
      </w:r>
      <w:r w:rsidR="003C1B90">
        <w:t xml:space="preserve">відповідно до Порядку державної реєстрації речових прав на нерухоме майно та їх обтяжень, в редакції </w:t>
      </w:r>
      <w:r w:rsidR="00466296">
        <w:t>постанов</w:t>
      </w:r>
      <w:r w:rsidR="003C1B90">
        <w:t>и</w:t>
      </w:r>
      <w:r w:rsidR="00466296">
        <w:t xml:space="preserve"> Кабінету </w:t>
      </w:r>
      <w:r w:rsidR="001A475F">
        <w:t>М</w:t>
      </w:r>
      <w:r w:rsidR="00466296">
        <w:t>іністрів України від</w:t>
      </w:r>
      <w:r w:rsidRPr="00857ABE">
        <w:t xml:space="preserve"> 2</w:t>
      </w:r>
      <w:r w:rsidR="003C1B90">
        <w:t>3</w:t>
      </w:r>
      <w:r w:rsidRPr="00857ABE">
        <w:t>.0</w:t>
      </w:r>
      <w:r w:rsidR="003C1B90">
        <w:t>8</w:t>
      </w:r>
      <w:r w:rsidRPr="00857ABE">
        <w:t>.</w:t>
      </w:r>
      <w:r w:rsidR="003C1B90">
        <w:t>2016</w:t>
      </w:r>
      <w:r w:rsidRPr="00857ABE">
        <w:t xml:space="preserve"> № </w:t>
      </w:r>
      <w:r w:rsidR="003C1B90">
        <w:t xml:space="preserve">553, </w:t>
      </w:r>
      <w:r w:rsidR="003C1B90" w:rsidRPr="00857ABE">
        <w:t>із внесеними до нього змінами</w:t>
      </w:r>
      <w:r w:rsidR="003C1B90">
        <w:t>,</w:t>
      </w:r>
      <w:r w:rsidRPr="00857ABE">
        <w:t xml:space="preserve"> </w:t>
      </w:r>
      <w:r w:rsidR="003C1B90" w:rsidRPr="00857ABE">
        <w:t xml:space="preserve">керуючись ст. ст. 26, 60 Закону України </w:t>
      </w:r>
      <w:r w:rsidR="003C1B90">
        <w:t>від 21.05.97 № 280/97-ВР</w:t>
      </w:r>
      <w:r w:rsidR="003C1B90" w:rsidRPr="00857ABE">
        <w:t xml:space="preserve"> </w:t>
      </w:r>
      <w:r w:rsidRPr="00857ABE">
        <w:t>«Про  місцеве самоврядування в Україні», із внесеними до нього змінами, Бахмутська міська рада</w:t>
      </w:r>
    </w:p>
    <w:p w:rsidR="00BC4F5B" w:rsidRPr="00857ABE" w:rsidRDefault="00BC4F5B" w:rsidP="00030633">
      <w:pPr>
        <w:jc w:val="both"/>
      </w:pPr>
    </w:p>
    <w:p w:rsidR="00BC4F5B" w:rsidRPr="00280817" w:rsidRDefault="00BC4F5B" w:rsidP="00030633">
      <w:pPr>
        <w:jc w:val="both"/>
      </w:pPr>
      <w:r w:rsidRPr="00280817">
        <w:t xml:space="preserve">       </w:t>
      </w:r>
      <w:r w:rsidRPr="00280817">
        <w:rPr>
          <w:b/>
          <w:bCs/>
        </w:rPr>
        <w:t xml:space="preserve">В И Р І Ш И Л А </w:t>
      </w:r>
      <w:r w:rsidRPr="00280817">
        <w:t>:</w:t>
      </w:r>
    </w:p>
    <w:p w:rsidR="00BC4F5B" w:rsidRPr="00280817" w:rsidRDefault="00BC4F5B" w:rsidP="00030633">
      <w:pPr>
        <w:jc w:val="both"/>
      </w:pPr>
      <w:r w:rsidRPr="00280817">
        <w:tab/>
      </w:r>
    </w:p>
    <w:p w:rsidR="00BC4F5B" w:rsidRDefault="00BC4F5B" w:rsidP="00DF00A4">
      <w:pPr>
        <w:pStyle w:val="a3"/>
        <w:tabs>
          <w:tab w:val="left" w:pos="567"/>
        </w:tabs>
      </w:pPr>
      <w:r>
        <w:tab/>
      </w:r>
      <w:r w:rsidRPr="00280817">
        <w:t xml:space="preserve">1. </w:t>
      </w:r>
      <w:r>
        <w:t>Виділити</w:t>
      </w:r>
      <w:r w:rsidRPr="00DF00A4">
        <w:rPr>
          <w:color w:val="000000"/>
          <w:bdr w:val="none" w:sz="0" w:space="0" w:color="auto" w:frame="1"/>
        </w:rPr>
        <w:t xml:space="preserve"> </w:t>
      </w:r>
      <w:r w:rsidRPr="001B61C5">
        <w:rPr>
          <w:color w:val="000000"/>
          <w:bdr w:val="none" w:sz="0" w:space="0" w:color="auto" w:frame="1"/>
        </w:rPr>
        <w:t>з об´єкт</w:t>
      </w:r>
      <w:r>
        <w:rPr>
          <w:color w:val="000000"/>
          <w:bdr w:val="none" w:sz="0" w:space="0" w:color="auto" w:frame="1"/>
        </w:rPr>
        <w:t xml:space="preserve">у </w:t>
      </w:r>
      <w:r w:rsidRPr="001B61C5">
        <w:rPr>
          <w:color w:val="000000"/>
          <w:bdr w:val="none" w:sz="0" w:space="0" w:color="auto" w:frame="1"/>
        </w:rPr>
        <w:t>нерухомого майн</w:t>
      </w:r>
      <w:r>
        <w:rPr>
          <w:color w:val="000000"/>
          <w:bdr w:val="none" w:sz="0" w:space="0" w:color="auto" w:frame="1"/>
        </w:rPr>
        <w:t>а</w:t>
      </w:r>
      <w:r w:rsidR="00580AAF">
        <w:rPr>
          <w:color w:val="000000"/>
          <w:bdr w:val="none" w:sz="0" w:space="0" w:color="auto" w:frame="1"/>
        </w:rPr>
        <w:t>,</w:t>
      </w:r>
      <w:r w:rsidR="00580AAF" w:rsidRPr="00580AAF">
        <w:rPr>
          <w:color w:val="000000"/>
          <w:bdr w:val="none" w:sz="0" w:space="0" w:color="auto" w:frame="1"/>
        </w:rPr>
        <w:t xml:space="preserve"> </w:t>
      </w:r>
      <w:r w:rsidR="00580AAF" w:rsidRPr="001B61C5">
        <w:rPr>
          <w:color w:val="000000"/>
          <w:bdr w:val="none" w:sz="0" w:space="0" w:color="auto" w:frame="1"/>
        </w:rPr>
        <w:t xml:space="preserve">розташованого за адресою </w:t>
      </w:r>
      <w:r w:rsidR="00580AAF">
        <w:rPr>
          <w:color w:val="000000"/>
          <w:bdr w:val="none" w:sz="0" w:space="0" w:color="auto" w:frame="1"/>
        </w:rPr>
        <w:t xml:space="preserve">                    </w:t>
      </w:r>
      <w:r w:rsidR="00580AAF">
        <w:t xml:space="preserve">вул.  О.Сибірцева, 15, </w:t>
      </w:r>
      <w:r w:rsidRPr="001B61C5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(</w:t>
      </w:r>
      <w:r w:rsidRPr="001B61C5">
        <w:rPr>
          <w:color w:val="000000"/>
          <w:bdr w:val="none" w:sz="0" w:space="0" w:color="auto" w:frame="1"/>
        </w:rPr>
        <w:t>єдиного майнового  комплек</w:t>
      </w:r>
      <w:r>
        <w:rPr>
          <w:color w:val="000000"/>
          <w:bdr w:val="none" w:sz="0" w:space="0" w:color="auto" w:frame="1"/>
        </w:rPr>
        <w:t>с</w:t>
      </w:r>
      <w:r w:rsidRPr="001B61C5">
        <w:rPr>
          <w:color w:val="000000"/>
          <w:bdr w:val="none" w:sz="0" w:space="0" w:color="auto" w:frame="1"/>
        </w:rPr>
        <w:t>у</w:t>
      </w:r>
      <w:r w:rsidR="00580AAF">
        <w:rPr>
          <w:color w:val="000000"/>
          <w:bdr w:val="none" w:sz="0" w:space="0" w:color="auto" w:frame="1"/>
        </w:rPr>
        <w:t xml:space="preserve">, </w:t>
      </w:r>
      <w:r>
        <w:t>який складається з  будівлі -Корпус</w:t>
      </w:r>
      <w:r w:rsidRPr="00DF00A4">
        <w:t xml:space="preserve"> </w:t>
      </w:r>
      <w:r>
        <w:rPr>
          <w:lang w:val="en-US"/>
        </w:rPr>
        <w:t>I</w:t>
      </w:r>
      <w:r>
        <w:t xml:space="preserve">, загальною площею 2632,24 кв.м., будівлі - Корпус </w:t>
      </w:r>
      <w:r>
        <w:rPr>
          <w:lang w:val="en-US"/>
        </w:rPr>
        <w:t>II</w:t>
      </w:r>
      <w:r>
        <w:t>, загальною площею 3200,58, кв.м,</w:t>
      </w:r>
      <w:r w:rsidRPr="009A1404">
        <w:t xml:space="preserve"> </w:t>
      </w:r>
      <w:r>
        <w:t xml:space="preserve">будівлі психоневрологічного кабінету, загальною площею 195,3 кв.м.)  будівлю психоневрологічного кабінету, загальною площею 195,3 кв.м. та  змінити </w:t>
      </w:r>
      <w:r w:rsidR="0043587F">
        <w:t>її</w:t>
      </w:r>
      <w:r>
        <w:t xml:space="preserve"> функціональне</w:t>
      </w:r>
      <w:r w:rsidR="00580AAF">
        <w:t xml:space="preserve"> призначення</w:t>
      </w:r>
      <w:r>
        <w:rPr>
          <w:lang w:val="ru-RU"/>
        </w:rPr>
        <w:t>,</w:t>
      </w:r>
      <w:r w:rsidRPr="009A1404">
        <w:t xml:space="preserve"> </w:t>
      </w:r>
      <w:r>
        <w:t>зміни</w:t>
      </w:r>
      <w:r>
        <w:rPr>
          <w:lang w:val="ru-RU"/>
        </w:rPr>
        <w:t>вши</w:t>
      </w:r>
      <w:r>
        <w:t xml:space="preserve"> </w:t>
      </w:r>
      <w:r>
        <w:rPr>
          <w:lang w:val="ru-RU"/>
        </w:rPr>
        <w:t xml:space="preserve"> </w:t>
      </w:r>
      <w:r>
        <w:t>назв</w:t>
      </w:r>
      <w:r>
        <w:rPr>
          <w:lang w:val="ru-RU"/>
        </w:rPr>
        <w:t xml:space="preserve">у </w:t>
      </w:r>
      <w:r>
        <w:t xml:space="preserve">«будівля психоневрологічного кабінету»  на «нежитлова будівля». </w:t>
      </w:r>
    </w:p>
    <w:p w:rsidR="00BC4F5B" w:rsidRDefault="00BC4F5B" w:rsidP="00030633">
      <w:pPr>
        <w:ind w:firstLine="709"/>
        <w:jc w:val="both"/>
      </w:pPr>
    </w:p>
    <w:p w:rsidR="00BC4F5B" w:rsidRDefault="00BC4F5B" w:rsidP="00030633">
      <w:pPr>
        <w:ind w:firstLine="709"/>
        <w:jc w:val="both"/>
      </w:pPr>
      <w:r>
        <w:t>2.</w:t>
      </w:r>
      <w:r w:rsidRPr="00075F31">
        <w:t xml:space="preserve"> </w:t>
      </w:r>
      <w:r w:rsidRPr="00F85C7D">
        <w:t>Внести</w:t>
      </w:r>
      <w:r>
        <w:t xml:space="preserve"> та затвердити</w:t>
      </w:r>
      <w:r w:rsidRPr="00F85C7D">
        <w:t xml:space="preserve"> зміни</w:t>
      </w:r>
      <w:r w:rsidR="003C1B90">
        <w:t xml:space="preserve"> до п</w:t>
      </w:r>
      <w:r w:rsidRPr="00F85C7D">
        <w:t>ереліку нерухомого майна комунальної власності територіальної громади міста Бахмута</w:t>
      </w:r>
      <w:r>
        <w:t>, затвердженого</w:t>
      </w:r>
      <w:r w:rsidRPr="00F85C7D">
        <w:t xml:space="preserve"> рішення</w:t>
      </w:r>
      <w:r>
        <w:t>м</w:t>
      </w:r>
      <w:r w:rsidRPr="00F85C7D">
        <w:t xml:space="preserve"> Бахмутської міської ради від</w:t>
      </w:r>
      <w:r>
        <w:t xml:space="preserve"> </w:t>
      </w:r>
      <w:r w:rsidRPr="00F85C7D">
        <w:t xml:space="preserve">28.03.2018 № 6/111-2162 </w:t>
      </w:r>
      <w:r>
        <w:t>«</w:t>
      </w:r>
      <w:r w:rsidRPr="00F85C7D">
        <w:t>Про затвердження переліку нерухомого майна комунальної власності територіальної громади міста Бахмута</w:t>
      </w:r>
      <w:r>
        <w:t>»</w:t>
      </w:r>
      <w:r w:rsidR="006C010E" w:rsidRPr="006C010E">
        <w:t xml:space="preserve"> </w:t>
      </w:r>
      <w:r w:rsidR="006C010E">
        <w:t>із змінами, внесеними до нього рішенням Бахмутської міської ради від 27.06.2018</w:t>
      </w:r>
      <w:r w:rsidR="006C010E" w:rsidRPr="006B562B">
        <w:t xml:space="preserve"> № </w:t>
      </w:r>
      <w:r w:rsidR="006C010E">
        <w:t>6/115-2267</w:t>
      </w:r>
      <w:r w:rsidR="00AD5A0F">
        <w:t>:</w:t>
      </w:r>
    </w:p>
    <w:p w:rsidR="00BC4F5B" w:rsidRDefault="00BC4F5B" w:rsidP="00030633">
      <w:pPr>
        <w:ind w:firstLine="709"/>
        <w:jc w:val="both"/>
      </w:pPr>
    </w:p>
    <w:p w:rsidR="00BC4F5B" w:rsidRDefault="00BC4F5B" w:rsidP="00030633">
      <w:pPr>
        <w:ind w:firstLine="709"/>
        <w:jc w:val="both"/>
      </w:pPr>
    </w:p>
    <w:p w:rsidR="00BC4F5B" w:rsidRDefault="00BC4F5B" w:rsidP="00030633">
      <w:pPr>
        <w:ind w:firstLine="709"/>
        <w:jc w:val="both"/>
      </w:pPr>
    </w:p>
    <w:p w:rsidR="00613AC1" w:rsidRDefault="00613AC1" w:rsidP="009E7079">
      <w:pPr>
        <w:ind w:firstLine="709"/>
        <w:jc w:val="both"/>
      </w:pPr>
    </w:p>
    <w:p w:rsidR="00BC4F5B" w:rsidRDefault="00466296" w:rsidP="009E7079">
      <w:pPr>
        <w:ind w:firstLine="709"/>
        <w:jc w:val="both"/>
      </w:pPr>
      <w:r>
        <w:t>2.1. Доповнити</w:t>
      </w:r>
      <w:r w:rsidR="00BC4F5B">
        <w:t xml:space="preserve"> частину 1.1 розділу 1 «Житлово - комунальне господарство» підпунктами згідно додатку 1.</w:t>
      </w:r>
    </w:p>
    <w:p w:rsidR="00BC4F5B" w:rsidRDefault="00BC4F5B" w:rsidP="00030633">
      <w:pPr>
        <w:ind w:firstLine="709"/>
        <w:jc w:val="both"/>
      </w:pPr>
      <w:r>
        <w:t>2.2.</w:t>
      </w:r>
      <w:r w:rsidRPr="00DF00A4">
        <w:t xml:space="preserve"> </w:t>
      </w:r>
      <w:r>
        <w:t xml:space="preserve"> </w:t>
      </w:r>
      <w:r w:rsidR="0043587F">
        <w:t>Викласти</w:t>
      </w:r>
      <w:r>
        <w:t xml:space="preserve"> частин</w:t>
      </w:r>
      <w:r w:rsidR="0043587F">
        <w:t>у</w:t>
      </w:r>
      <w:r>
        <w:t xml:space="preserve"> 2.2. розділу 2 «Охорона здоров'я»</w:t>
      </w:r>
      <w:r w:rsidR="0043587F">
        <w:t xml:space="preserve"> у новій редакції</w:t>
      </w:r>
      <w:r>
        <w:t>.</w:t>
      </w:r>
    </w:p>
    <w:p w:rsidR="003C1B90" w:rsidRDefault="003C1B90" w:rsidP="006C010E">
      <w:pPr>
        <w:jc w:val="both"/>
      </w:pPr>
      <w:r>
        <w:t>згідно додатку 2.</w:t>
      </w:r>
    </w:p>
    <w:p w:rsidR="00BC4F5B" w:rsidRDefault="00BC4F5B" w:rsidP="009E7079">
      <w:pPr>
        <w:ind w:firstLine="709"/>
        <w:jc w:val="both"/>
      </w:pPr>
      <w:r>
        <w:tab/>
        <w:t xml:space="preserve">   </w:t>
      </w:r>
    </w:p>
    <w:p w:rsidR="00BC4F5B" w:rsidRPr="00280817" w:rsidRDefault="00BC4F5B" w:rsidP="008F6597">
      <w:pPr>
        <w:tabs>
          <w:tab w:val="left" w:pos="709"/>
          <w:tab w:val="left" w:pos="1134"/>
        </w:tabs>
        <w:autoSpaceDE w:val="0"/>
        <w:autoSpaceDN w:val="0"/>
        <w:jc w:val="both"/>
        <w:rPr>
          <w:b/>
          <w:bCs/>
        </w:rPr>
      </w:pPr>
      <w:r>
        <w:t xml:space="preserve"> </w:t>
      </w:r>
      <w:r>
        <w:tab/>
        <w:t>3</w:t>
      </w:r>
      <w:r w:rsidRPr="00280817">
        <w:t>.</w:t>
      </w:r>
      <w:r w:rsidRPr="00280817">
        <w:tab/>
        <w:t xml:space="preserve"> Координаційне виконання рішення покласти на постійну комісію Бахмутської міської ради з питань комунальної власності, землі і приватизації (Сабаєв), </w:t>
      </w:r>
      <w:r w:rsidR="003C1B90" w:rsidRPr="00290CDA">
        <w:rPr>
          <w:color w:val="000000"/>
          <w:bdr w:val="none" w:sz="0" w:space="0" w:color="auto" w:frame="1"/>
        </w:rPr>
        <w:t>з питань житлово - комунального господарства, екології, транспорту і зв’язку (Северінов)</w:t>
      </w:r>
      <w:r w:rsidR="003C1B90">
        <w:rPr>
          <w:color w:val="000000"/>
          <w:bdr w:val="none" w:sz="0" w:space="0" w:color="auto" w:frame="1"/>
        </w:rPr>
        <w:t xml:space="preserve">, </w:t>
      </w:r>
      <w:r w:rsidRPr="00280817">
        <w:t>секретаря Бахмутської міської ради Кіщенко С.І.</w:t>
      </w:r>
    </w:p>
    <w:p w:rsidR="00BC4F5B" w:rsidRDefault="00BC4F5B" w:rsidP="008F6597">
      <w:pPr>
        <w:ind w:firstLine="709"/>
        <w:jc w:val="both"/>
      </w:pPr>
    </w:p>
    <w:p w:rsidR="00BC4F5B" w:rsidRPr="00280817" w:rsidRDefault="00BC4F5B" w:rsidP="00030633">
      <w:pPr>
        <w:autoSpaceDE w:val="0"/>
        <w:autoSpaceDN w:val="0"/>
        <w:rPr>
          <w:b/>
          <w:bCs/>
        </w:rPr>
      </w:pPr>
    </w:p>
    <w:p w:rsidR="00BC4F5B" w:rsidRPr="00280817" w:rsidRDefault="003C1B90" w:rsidP="003C1B90">
      <w:pPr>
        <w:autoSpaceDE w:val="0"/>
        <w:autoSpaceDN w:val="0"/>
        <w:ind w:left="709" w:hanging="709"/>
        <w:rPr>
          <w:b/>
          <w:bCs/>
        </w:rPr>
      </w:pPr>
      <w:r>
        <w:rPr>
          <w:b/>
          <w:bCs/>
        </w:rPr>
        <w:t xml:space="preserve">        </w:t>
      </w:r>
      <w:r w:rsidR="00BC4F5B" w:rsidRPr="00280817">
        <w:rPr>
          <w:b/>
          <w:bCs/>
        </w:rPr>
        <w:t>Міський голова                                                                      О.О.</w:t>
      </w:r>
      <w:r w:rsidR="00BC4F5B">
        <w:rPr>
          <w:b/>
          <w:bCs/>
        </w:rPr>
        <w:t xml:space="preserve"> </w:t>
      </w:r>
      <w:r w:rsidR="00BC4F5B" w:rsidRPr="00280817">
        <w:rPr>
          <w:b/>
          <w:bCs/>
        </w:rPr>
        <w:t>РЕВА</w:t>
      </w:r>
    </w:p>
    <w:p w:rsidR="00BC4F5B" w:rsidRPr="00280817" w:rsidRDefault="00BC4F5B" w:rsidP="00030633">
      <w:pPr>
        <w:rPr>
          <w:b/>
          <w:bCs/>
        </w:rPr>
      </w:pPr>
      <w:r w:rsidRPr="00280817">
        <w:t xml:space="preserve">                                                                      </w:t>
      </w:r>
      <w:r w:rsidRPr="00280817">
        <w:rPr>
          <w:b/>
          <w:bCs/>
        </w:rPr>
        <w:t xml:space="preserve">               </w:t>
      </w: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030633">
      <w:pPr>
        <w:rPr>
          <w:b/>
          <w:bCs/>
        </w:rPr>
      </w:pPr>
    </w:p>
    <w:p w:rsidR="00BC4F5B" w:rsidRPr="00280817" w:rsidRDefault="00BC4F5B" w:rsidP="00C71719">
      <w:pPr>
        <w:autoSpaceDE w:val="0"/>
        <w:autoSpaceDN w:val="0"/>
        <w:rPr>
          <w:b/>
          <w:bCs/>
        </w:rPr>
      </w:pPr>
    </w:p>
    <w:p w:rsidR="00BC4F5B" w:rsidRPr="00280817" w:rsidRDefault="00BC4F5B" w:rsidP="00AE60AE">
      <w:pPr>
        <w:rPr>
          <w:b/>
          <w:bCs/>
        </w:rPr>
      </w:pPr>
      <w:r w:rsidRPr="00280817">
        <w:t xml:space="preserve">                                                                      </w:t>
      </w:r>
      <w:r w:rsidRPr="00280817">
        <w:rPr>
          <w:b/>
          <w:bCs/>
        </w:rPr>
        <w:t xml:space="preserve">               </w:t>
      </w:r>
    </w:p>
    <w:p w:rsidR="00BC4F5B" w:rsidRPr="00280817" w:rsidRDefault="00BC4F5B" w:rsidP="00AE60AE">
      <w:pPr>
        <w:rPr>
          <w:b/>
          <w:bCs/>
        </w:rPr>
      </w:pPr>
    </w:p>
    <w:p w:rsidR="00BC4F5B" w:rsidRPr="00280817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Pr="00280817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43587F" w:rsidRDefault="0043587F" w:rsidP="00AE60AE">
      <w:pPr>
        <w:rPr>
          <w:b/>
          <w:bCs/>
        </w:rPr>
      </w:pPr>
    </w:p>
    <w:p w:rsidR="0043587F" w:rsidRDefault="0043587F" w:rsidP="00AE60AE">
      <w:pPr>
        <w:rPr>
          <w:b/>
          <w:bCs/>
        </w:rPr>
      </w:pPr>
    </w:p>
    <w:p w:rsidR="00BC4F5B" w:rsidRDefault="00BC4F5B" w:rsidP="00AE60AE">
      <w:pPr>
        <w:rPr>
          <w:b/>
          <w:bCs/>
        </w:rPr>
      </w:pPr>
    </w:p>
    <w:p w:rsidR="00580AAF" w:rsidRDefault="00BC4F5B" w:rsidP="009E7079">
      <w:pPr>
        <w:tabs>
          <w:tab w:val="left" w:pos="993"/>
          <w:tab w:val="left" w:pos="1134"/>
        </w:tabs>
        <w:autoSpaceDE w:val="0"/>
        <w:autoSpaceDN w:val="0"/>
        <w:jc w:val="center"/>
      </w:pPr>
      <w:r>
        <w:t xml:space="preserve">                            </w:t>
      </w:r>
      <w:r w:rsidR="007F0E02">
        <w:t xml:space="preserve">                                                        </w:t>
      </w:r>
    </w:p>
    <w:p w:rsidR="00BC4F5B" w:rsidRDefault="00580AAF" w:rsidP="009E7079">
      <w:pPr>
        <w:tabs>
          <w:tab w:val="left" w:pos="993"/>
          <w:tab w:val="left" w:pos="1134"/>
        </w:tabs>
        <w:autoSpaceDE w:val="0"/>
        <w:autoSpaceDN w:val="0"/>
        <w:jc w:val="center"/>
      </w:pPr>
      <w:r>
        <w:t xml:space="preserve">                                                               </w:t>
      </w:r>
      <w:r w:rsidR="00BC4F5B" w:rsidRPr="00AD2A09">
        <w:t xml:space="preserve">Додаток  </w:t>
      </w:r>
      <w:r w:rsidR="00BC4F5B">
        <w:t>1</w:t>
      </w:r>
    </w:p>
    <w:p w:rsidR="00BC4F5B" w:rsidRDefault="00BC4F5B" w:rsidP="009E7079">
      <w:pPr>
        <w:tabs>
          <w:tab w:val="left" w:pos="6804"/>
        </w:tabs>
        <w:autoSpaceDE w:val="0"/>
        <w:autoSpaceDN w:val="0"/>
        <w:jc w:val="center"/>
      </w:pPr>
      <w:r>
        <w:t xml:space="preserve">                                                               </w:t>
      </w:r>
      <w:r w:rsidRPr="00AD2A09">
        <w:t xml:space="preserve">до рішення </w:t>
      </w:r>
    </w:p>
    <w:p w:rsidR="00BC4F5B" w:rsidRPr="00AD2A09" w:rsidRDefault="00BC4F5B" w:rsidP="009E7079">
      <w:pPr>
        <w:tabs>
          <w:tab w:val="left" w:pos="6804"/>
        </w:tabs>
        <w:autoSpaceDE w:val="0"/>
        <w:autoSpaceDN w:val="0"/>
        <w:jc w:val="center"/>
      </w:pPr>
      <w:r>
        <w:t xml:space="preserve">                                                                                       </w:t>
      </w:r>
      <w:r w:rsidRPr="00AD2A09">
        <w:t>Бахмутської міської ради</w:t>
      </w:r>
    </w:p>
    <w:p w:rsidR="00BC4F5B" w:rsidRPr="004D78BF" w:rsidRDefault="00BC4F5B" w:rsidP="009E7079">
      <w:pPr>
        <w:pStyle w:val="12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890014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A80D6B">
        <w:rPr>
          <w:lang w:val="uk-UA"/>
        </w:rPr>
        <w:t>22.08.2018</w:t>
      </w:r>
      <w:r w:rsidRPr="006B562B">
        <w:rPr>
          <w:lang w:val="uk-UA"/>
        </w:rPr>
        <w:t xml:space="preserve">№ </w:t>
      </w:r>
      <w:r w:rsidR="00A80D6B">
        <w:rPr>
          <w:lang w:val="uk-UA"/>
        </w:rPr>
        <w:t>6/120-2305</w:t>
      </w:r>
    </w:p>
    <w:p w:rsidR="00BC4F5B" w:rsidRDefault="00BC4F5B" w:rsidP="00AE60AE">
      <w:pPr>
        <w:rPr>
          <w:b/>
          <w:bCs/>
        </w:rPr>
      </w:pPr>
    </w:p>
    <w:p w:rsidR="00BC4F5B" w:rsidRPr="004C01E8" w:rsidRDefault="00BC4F5B" w:rsidP="00172D78">
      <w:pPr>
        <w:jc w:val="center"/>
        <w:rPr>
          <w:b/>
          <w:bCs/>
        </w:rPr>
      </w:pPr>
      <w:r w:rsidRPr="004C01E8">
        <w:rPr>
          <w:b/>
          <w:bCs/>
        </w:rPr>
        <w:t xml:space="preserve">Зміни до </w:t>
      </w:r>
      <w:r w:rsidR="003C1B90">
        <w:rPr>
          <w:b/>
          <w:bCs/>
        </w:rPr>
        <w:t>п</w:t>
      </w:r>
      <w:r w:rsidRPr="004C01E8">
        <w:rPr>
          <w:b/>
          <w:bCs/>
        </w:rPr>
        <w:t xml:space="preserve">ереліку нерухомого майна комунальної власності </w:t>
      </w:r>
    </w:p>
    <w:p w:rsidR="00BC4F5B" w:rsidRPr="004C01E8" w:rsidRDefault="00BC4F5B" w:rsidP="00172D78">
      <w:pPr>
        <w:jc w:val="center"/>
        <w:rPr>
          <w:b/>
          <w:bCs/>
        </w:rPr>
      </w:pPr>
      <w:r w:rsidRPr="004C01E8">
        <w:rPr>
          <w:b/>
          <w:bCs/>
        </w:rPr>
        <w:t>територіальної громади міста Бахмута</w:t>
      </w:r>
    </w:p>
    <w:p w:rsidR="00BC4F5B" w:rsidRPr="00DA2EB7" w:rsidRDefault="00BC4F5B" w:rsidP="00172D78">
      <w:pPr>
        <w:jc w:val="center"/>
        <w:rPr>
          <w:b/>
          <w:bCs/>
          <w:sz w:val="26"/>
          <w:szCs w:val="26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"/>
        <w:gridCol w:w="3331"/>
        <w:gridCol w:w="2407"/>
        <w:gridCol w:w="284"/>
        <w:gridCol w:w="977"/>
        <w:gridCol w:w="1725"/>
      </w:tblGrid>
      <w:tr w:rsidR="00BC4F5B" w:rsidRPr="00DA2EB7">
        <w:trPr>
          <w:trHeight w:val="367"/>
        </w:trPr>
        <w:tc>
          <w:tcPr>
            <w:tcW w:w="996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№</w:t>
            </w:r>
          </w:p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331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Об'єкт</w:t>
            </w:r>
          </w:p>
        </w:tc>
        <w:tc>
          <w:tcPr>
            <w:tcW w:w="2407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1261" w:type="dxa"/>
            <w:gridSpan w:val="2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№ будинку</w:t>
            </w:r>
          </w:p>
        </w:tc>
        <w:tc>
          <w:tcPr>
            <w:tcW w:w="1725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Інвентарний номер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1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61" w:type="dxa"/>
            <w:gridSpan w:val="2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C4F5B" w:rsidRPr="00DA2EB7">
        <w:trPr>
          <w:trHeight w:val="367"/>
        </w:trPr>
        <w:tc>
          <w:tcPr>
            <w:tcW w:w="9720" w:type="dxa"/>
            <w:gridSpan w:val="6"/>
          </w:tcPr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1. Розділ. Житлово-комунальне господарство</w:t>
            </w:r>
          </w:p>
          <w:p w:rsidR="00BC4F5B" w:rsidRPr="004C01E8" w:rsidRDefault="00BC4F5B" w:rsidP="00172D7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C4F5B" w:rsidRPr="00DA2EB7">
        <w:trPr>
          <w:trHeight w:val="367"/>
        </w:trPr>
        <w:tc>
          <w:tcPr>
            <w:tcW w:w="9720" w:type="dxa"/>
            <w:gridSpan w:val="6"/>
          </w:tcPr>
          <w:p w:rsidR="00BC4F5B" w:rsidRPr="004C01E8" w:rsidRDefault="00BC4F5B" w:rsidP="00792EC0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sz w:val="24"/>
                <w:szCs w:val="24"/>
              </w:rPr>
              <w:t xml:space="preserve">1.1  Нерухоме майно комунальної власності територіальної громади м. Бахмута, яке знаходиться на балансі </w:t>
            </w:r>
            <w:r w:rsidRPr="004C01E8">
              <w:rPr>
                <w:b/>
                <w:bCs/>
                <w:sz w:val="24"/>
                <w:szCs w:val="24"/>
              </w:rPr>
              <w:t>комунального підприємства «Бахмутська житлова управляюча компанія»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1.1.808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кв.20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Горбатова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53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1030151/1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1.1.809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кв.3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1-ша Залізнична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3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1030324/1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1.1.810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кв.1-4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Лермонтова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29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1030357/1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1.1.811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кв.1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Свято-</w:t>
            </w:r>
            <w:r w:rsidRPr="00A8694F">
              <w:rPr>
                <w:sz w:val="24"/>
                <w:szCs w:val="24"/>
              </w:rPr>
              <w:t>Георгіївська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61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1030434/1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1.1.812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 1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вул. 1-ша Вокзальна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2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1030315/1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1.1.813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кв.8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Бахмутська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40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1030303/1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1.1.814</w:t>
            </w:r>
          </w:p>
        </w:tc>
        <w:tc>
          <w:tcPr>
            <w:tcW w:w="3331" w:type="dxa"/>
          </w:tcPr>
          <w:p w:rsidR="00BC4F5B" w:rsidRPr="00A8694F" w:rsidRDefault="00BC4F5B" w:rsidP="00792EC0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кв.61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Ювілейна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107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1030044/1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1.1.815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Нежиле приміщення</w:t>
            </w:r>
          </w:p>
        </w:tc>
        <w:tc>
          <w:tcPr>
            <w:tcW w:w="2691" w:type="dxa"/>
            <w:gridSpan w:val="2"/>
          </w:tcPr>
          <w:p w:rsidR="00BC4F5B" w:rsidRPr="00750003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 xml:space="preserve">м. Бахмут, </w:t>
            </w:r>
          </w:p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вул. Торгова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-а</w:t>
            </w:r>
          </w:p>
        </w:tc>
        <w:tc>
          <w:tcPr>
            <w:tcW w:w="1725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1030318/1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1.1.816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23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>вул. Б.Горбатова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1030469/1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1.1.817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49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вул. Горького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1030482/1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1.1.818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2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Першотравнева</w:t>
            </w:r>
            <w:r w:rsidRPr="00C311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1030567/1</w:t>
            </w:r>
          </w:p>
          <w:p w:rsidR="00BC4F5B" w:rsidRPr="00EA0D4C" w:rsidRDefault="00BC4F5B" w:rsidP="00A40FC7">
            <w:pPr>
              <w:rPr>
                <w:sz w:val="24"/>
                <w:szCs w:val="24"/>
              </w:rPr>
            </w:pP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1.1.819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17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Першотравнева</w:t>
            </w:r>
            <w:r w:rsidRPr="00C311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1030567/2</w:t>
            </w:r>
          </w:p>
          <w:p w:rsidR="00BC4F5B" w:rsidRPr="00EA0D4C" w:rsidRDefault="00BC4F5B" w:rsidP="00A40FC7">
            <w:pPr>
              <w:rPr>
                <w:sz w:val="24"/>
                <w:szCs w:val="24"/>
              </w:rPr>
            </w:pP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1.1.820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18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Першотравнева</w:t>
            </w:r>
            <w:r w:rsidRPr="00C311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1030567/3</w:t>
            </w:r>
          </w:p>
          <w:p w:rsidR="00BC4F5B" w:rsidRPr="00EA0D4C" w:rsidRDefault="00BC4F5B" w:rsidP="00A40FC7">
            <w:pPr>
              <w:rPr>
                <w:sz w:val="24"/>
                <w:szCs w:val="24"/>
              </w:rPr>
            </w:pP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1.1.821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23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вул. Першотравнева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1030567/4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1.1.822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27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792EC0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вул. Першотравнева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1030567/5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1.1.823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28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вул. Першотравнева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1030567/6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1.1.824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38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>вул. Першотравнева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20-а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1030567/7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1.1.825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69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вул. Першотравнева 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1030567/8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1.1.826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33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Default="00BC4F5B" w:rsidP="00792EC0">
            <w:pPr>
              <w:rPr>
                <w:sz w:val="24"/>
                <w:szCs w:val="24"/>
                <w:lang w:val="ru-RU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792EC0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>вул. Ювілейна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103025/1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1.1.827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 w:rsidRPr="00A8694F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>41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792EC0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>вул. Ювілейна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103025/2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A8694F" w:rsidRDefault="00BC4F5B" w:rsidP="00A40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1.1.828</w:t>
            </w:r>
          </w:p>
        </w:tc>
        <w:tc>
          <w:tcPr>
            <w:tcW w:w="3331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кв.81</w:t>
            </w:r>
            <w:r w:rsidRPr="00A8694F">
              <w:rPr>
                <w:sz w:val="24"/>
                <w:szCs w:val="24"/>
              </w:rPr>
              <w:t xml:space="preserve"> в житловому будинку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C31121" w:rsidRDefault="00BC4F5B" w:rsidP="00A40FC7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 xml:space="preserve">м. Бахмут, </w:t>
            </w:r>
          </w:p>
          <w:p w:rsidR="00BC4F5B" w:rsidRPr="00C31121" w:rsidRDefault="00BC4F5B" w:rsidP="00792EC0">
            <w:pPr>
              <w:rPr>
                <w:sz w:val="24"/>
                <w:szCs w:val="24"/>
              </w:rPr>
            </w:pPr>
            <w:r w:rsidRPr="00C31121">
              <w:rPr>
                <w:sz w:val="24"/>
                <w:szCs w:val="24"/>
              </w:rPr>
              <w:t>вул. Ювілейна</w:t>
            </w:r>
          </w:p>
        </w:tc>
        <w:tc>
          <w:tcPr>
            <w:tcW w:w="977" w:type="dxa"/>
          </w:tcPr>
          <w:p w:rsidR="00BC4F5B" w:rsidRPr="00A8694F" w:rsidRDefault="00BC4F5B" w:rsidP="00A40F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725" w:type="dxa"/>
          </w:tcPr>
          <w:p w:rsidR="00BC4F5B" w:rsidRPr="00EA0D4C" w:rsidRDefault="00BC4F5B" w:rsidP="00A40FC7">
            <w:pPr>
              <w:rPr>
                <w:sz w:val="24"/>
                <w:szCs w:val="24"/>
              </w:rPr>
            </w:pPr>
            <w:r w:rsidRPr="00EA0D4C">
              <w:rPr>
                <w:sz w:val="24"/>
                <w:szCs w:val="24"/>
              </w:rPr>
              <w:t>103025/3</w:t>
            </w:r>
          </w:p>
        </w:tc>
      </w:tr>
      <w:tr w:rsidR="00BC4F5B" w:rsidRPr="00DA2EB7">
        <w:trPr>
          <w:trHeight w:val="367"/>
        </w:trPr>
        <w:tc>
          <w:tcPr>
            <w:tcW w:w="996" w:type="dxa"/>
          </w:tcPr>
          <w:p w:rsidR="00BC4F5B" w:rsidRPr="00B75AC1" w:rsidRDefault="00BC4F5B" w:rsidP="00CF37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1.1.829</w:t>
            </w:r>
          </w:p>
        </w:tc>
        <w:tc>
          <w:tcPr>
            <w:tcW w:w="3331" w:type="dxa"/>
          </w:tcPr>
          <w:p w:rsidR="00BC4F5B" w:rsidRPr="00B75AC1" w:rsidRDefault="00BC4F5B" w:rsidP="00CF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Нежиле приміщення</w:t>
            </w:r>
          </w:p>
        </w:tc>
        <w:tc>
          <w:tcPr>
            <w:tcW w:w="2691" w:type="dxa"/>
            <w:gridSpan w:val="2"/>
            <w:vAlign w:val="center"/>
          </w:tcPr>
          <w:p w:rsidR="00BC4F5B" w:rsidRPr="00EA4598" w:rsidRDefault="00BC4F5B" w:rsidP="00CF3743">
            <w:pPr>
              <w:rPr>
                <w:sz w:val="24"/>
                <w:szCs w:val="24"/>
              </w:rPr>
            </w:pPr>
            <w:r w:rsidRPr="00EA4598">
              <w:rPr>
                <w:sz w:val="24"/>
                <w:szCs w:val="24"/>
              </w:rPr>
              <w:t xml:space="preserve">м. Бахмут, </w:t>
            </w:r>
          </w:p>
          <w:p w:rsidR="00BC4F5B" w:rsidRPr="00B75AC1" w:rsidRDefault="00BC4F5B" w:rsidP="00CF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вул.Ювілейна</w:t>
            </w:r>
          </w:p>
        </w:tc>
        <w:tc>
          <w:tcPr>
            <w:tcW w:w="977" w:type="dxa"/>
          </w:tcPr>
          <w:p w:rsidR="00BC4F5B" w:rsidRPr="00B75AC1" w:rsidRDefault="00BC4F5B" w:rsidP="00CF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725" w:type="dxa"/>
          </w:tcPr>
          <w:p w:rsidR="00BC4F5B" w:rsidRPr="00EA4598" w:rsidRDefault="00BC4F5B" w:rsidP="00CF37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1030241</w:t>
            </w:r>
          </w:p>
        </w:tc>
      </w:tr>
    </w:tbl>
    <w:p w:rsidR="00BC4F5B" w:rsidRPr="004C01E8" w:rsidRDefault="003C1B90" w:rsidP="00172D78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Зміни до п</w:t>
      </w:r>
      <w:r w:rsidR="00BC4F5B" w:rsidRPr="004C01E8">
        <w:rPr>
          <w:i/>
          <w:iCs/>
          <w:sz w:val="24"/>
          <w:szCs w:val="24"/>
        </w:rPr>
        <w:t>ереліку нерухомого майна комунальної власності територіальної громади міста Бахмута</w:t>
      </w:r>
      <w:r w:rsidR="00BC4F5B" w:rsidRPr="004C01E8">
        <w:rPr>
          <w:b/>
          <w:bCs/>
          <w:i/>
          <w:iCs/>
          <w:sz w:val="24"/>
          <w:szCs w:val="24"/>
        </w:rPr>
        <w:t xml:space="preserve"> </w:t>
      </w:r>
      <w:r w:rsidR="00BC4F5B" w:rsidRPr="004C01E8">
        <w:rPr>
          <w:i/>
          <w:iCs/>
          <w:sz w:val="24"/>
          <w:szCs w:val="24"/>
        </w:rPr>
        <w:t>складено Управлінням муніципального розвитку Бахмутської міської ради на підставі  даних наданих комунальним підприємством «Бахмутська житлова управляюча компанія».</w:t>
      </w:r>
    </w:p>
    <w:p w:rsidR="00BC4F5B" w:rsidRPr="00280817" w:rsidRDefault="00BC4F5B" w:rsidP="00AE60AE">
      <w:pPr>
        <w:rPr>
          <w:b/>
          <w:bCs/>
        </w:rPr>
      </w:pPr>
    </w:p>
    <w:p w:rsidR="00BC4F5B" w:rsidRPr="004C01E8" w:rsidRDefault="00BC4F5B" w:rsidP="004C01E8">
      <w:pPr>
        <w:jc w:val="both"/>
        <w:rPr>
          <w:b/>
          <w:bCs/>
        </w:rPr>
      </w:pPr>
      <w:r w:rsidRPr="004C01E8">
        <w:rPr>
          <w:b/>
          <w:bCs/>
        </w:rPr>
        <w:t>Начальник Управління муніципального</w:t>
      </w:r>
    </w:p>
    <w:p w:rsidR="00BC4F5B" w:rsidRPr="004C01E8" w:rsidRDefault="00BC4F5B" w:rsidP="004C01E8">
      <w:pPr>
        <w:tabs>
          <w:tab w:val="left" w:pos="6511"/>
        </w:tabs>
        <w:jc w:val="both"/>
        <w:rPr>
          <w:b/>
          <w:bCs/>
        </w:rPr>
      </w:pPr>
      <w:r w:rsidRPr="004C01E8">
        <w:rPr>
          <w:b/>
          <w:bCs/>
        </w:rPr>
        <w:t>розвитку Бахмутської міської ради</w:t>
      </w:r>
      <w:r w:rsidRPr="004C01E8">
        <w:rPr>
          <w:b/>
          <w:bCs/>
        </w:rPr>
        <w:tab/>
        <w:t xml:space="preserve">  </w:t>
      </w:r>
      <w:r>
        <w:rPr>
          <w:b/>
          <w:bCs/>
        </w:rPr>
        <w:t xml:space="preserve">                </w:t>
      </w:r>
      <w:r w:rsidRPr="004C01E8">
        <w:rPr>
          <w:b/>
          <w:bCs/>
        </w:rPr>
        <w:t>Н.С. Отюніна</w:t>
      </w:r>
    </w:p>
    <w:p w:rsidR="00BC4F5B" w:rsidRPr="004C01E8" w:rsidRDefault="00BC4F5B" w:rsidP="004C01E8">
      <w:pPr>
        <w:tabs>
          <w:tab w:val="left" w:pos="6511"/>
        </w:tabs>
        <w:jc w:val="both"/>
        <w:rPr>
          <w:b/>
          <w:bCs/>
        </w:rPr>
      </w:pPr>
    </w:p>
    <w:p w:rsidR="00BC4F5B" w:rsidRPr="004C01E8" w:rsidRDefault="00BC4F5B" w:rsidP="004C01E8">
      <w:pPr>
        <w:tabs>
          <w:tab w:val="left" w:pos="7200"/>
        </w:tabs>
        <w:rPr>
          <w:b/>
          <w:bCs/>
        </w:rPr>
      </w:pPr>
      <w:r w:rsidRPr="004C01E8">
        <w:rPr>
          <w:b/>
          <w:bCs/>
        </w:rPr>
        <w:t>Секретар Бахмутської  міської ради                                              С.І. Кіщенко</w:t>
      </w:r>
    </w:p>
    <w:p w:rsidR="00BC4F5B" w:rsidRPr="004C01E8" w:rsidRDefault="00BC4F5B" w:rsidP="004C01E8">
      <w:pPr>
        <w:jc w:val="center"/>
      </w:pPr>
    </w:p>
    <w:p w:rsidR="00BC4F5B" w:rsidRPr="00280817" w:rsidRDefault="00BC4F5B" w:rsidP="00172D78">
      <w:pPr>
        <w:rPr>
          <w:b/>
          <w:bCs/>
          <w:i/>
          <w:iCs/>
          <w:caps/>
          <w:sz w:val="22"/>
          <w:szCs w:val="22"/>
        </w:rPr>
      </w:pPr>
      <w:r w:rsidRPr="00B13C6B">
        <w:t xml:space="preserve">                                                              </w:t>
      </w:r>
      <w:r w:rsidRPr="00B13C6B">
        <w:rPr>
          <w:b/>
          <w:bCs/>
        </w:rPr>
        <w:t xml:space="preserve">               </w:t>
      </w: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E56976" w:rsidRDefault="00E56976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E56976" w:rsidRDefault="00E56976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BC4F5B" w:rsidRPr="00792EC0" w:rsidRDefault="00BC4F5B" w:rsidP="00562A91">
      <w:pPr>
        <w:jc w:val="center"/>
        <w:rPr>
          <w:i/>
          <w:iCs/>
          <w:caps/>
          <w:sz w:val="24"/>
          <w:szCs w:val="24"/>
          <w:lang w:val="ru-RU"/>
        </w:rPr>
      </w:pPr>
    </w:p>
    <w:p w:rsidR="0043587F" w:rsidRDefault="0043587F" w:rsidP="00562A91">
      <w:pPr>
        <w:jc w:val="center"/>
        <w:rPr>
          <w:i/>
          <w:iCs/>
          <w:caps/>
          <w:sz w:val="24"/>
          <w:szCs w:val="24"/>
        </w:rPr>
      </w:pPr>
    </w:p>
    <w:p w:rsidR="00BC4F5B" w:rsidRDefault="00BC4F5B" w:rsidP="00A4096B">
      <w:pPr>
        <w:tabs>
          <w:tab w:val="left" w:pos="993"/>
          <w:tab w:val="left" w:pos="1134"/>
        </w:tabs>
        <w:autoSpaceDE w:val="0"/>
        <w:autoSpaceDN w:val="0"/>
        <w:ind w:right="141"/>
        <w:jc w:val="center"/>
      </w:pPr>
      <w:r>
        <w:t xml:space="preserve">                                                                  </w:t>
      </w:r>
      <w:r w:rsidRPr="00AD2A09">
        <w:t xml:space="preserve">Додаток  </w:t>
      </w:r>
      <w:r>
        <w:t>2</w:t>
      </w:r>
    </w:p>
    <w:p w:rsidR="00BC4F5B" w:rsidRDefault="00BC4F5B" w:rsidP="00A44C4A">
      <w:pPr>
        <w:tabs>
          <w:tab w:val="left" w:pos="6804"/>
        </w:tabs>
        <w:autoSpaceDE w:val="0"/>
        <w:autoSpaceDN w:val="0"/>
        <w:jc w:val="center"/>
      </w:pPr>
      <w:r>
        <w:t xml:space="preserve">                                                                </w:t>
      </w:r>
      <w:r w:rsidRPr="00AD2A09">
        <w:t xml:space="preserve">до рішення </w:t>
      </w:r>
    </w:p>
    <w:p w:rsidR="00BC4F5B" w:rsidRPr="00AD2A09" w:rsidRDefault="00BC4F5B" w:rsidP="00A44C4A">
      <w:pPr>
        <w:tabs>
          <w:tab w:val="left" w:pos="6804"/>
        </w:tabs>
        <w:autoSpaceDE w:val="0"/>
        <w:autoSpaceDN w:val="0"/>
        <w:jc w:val="center"/>
      </w:pPr>
      <w:r>
        <w:t xml:space="preserve">                                                                                         </w:t>
      </w:r>
      <w:r w:rsidRPr="00AD2A09">
        <w:t>Бахмутської міської ради</w:t>
      </w:r>
    </w:p>
    <w:p w:rsidR="00BC4F5B" w:rsidRPr="004D78BF" w:rsidRDefault="00BC4F5B" w:rsidP="00A44C4A">
      <w:pPr>
        <w:pStyle w:val="12"/>
        <w:tabs>
          <w:tab w:val="left" w:pos="426"/>
        </w:tabs>
        <w:spacing w:before="0" w:after="0"/>
        <w:rPr>
          <w:sz w:val="28"/>
          <w:szCs w:val="28"/>
          <w:lang w:val="uk-UA"/>
        </w:rPr>
      </w:pPr>
      <w:r w:rsidRPr="00890014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A80D6B">
        <w:rPr>
          <w:lang w:val="uk-UA"/>
        </w:rPr>
        <w:t>22.08.2018</w:t>
      </w:r>
      <w:r w:rsidRPr="006B562B">
        <w:rPr>
          <w:lang w:val="uk-UA"/>
        </w:rPr>
        <w:t xml:space="preserve">№ </w:t>
      </w:r>
      <w:r w:rsidR="00A80D6B">
        <w:rPr>
          <w:lang w:val="uk-UA"/>
        </w:rPr>
        <w:t>6/120-2305</w:t>
      </w:r>
    </w:p>
    <w:p w:rsidR="00BC4F5B" w:rsidRDefault="00BC4F5B" w:rsidP="00A44C4A">
      <w:pPr>
        <w:rPr>
          <w:b/>
          <w:bCs/>
        </w:rPr>
      </w:pPr>
    </w:p>
    <w:p w:rsidR="00BC4F5B" w:rsidRPr="004C01E8" w:rsidRDefault="00BC4F5B" w:rsidP="00A44C4A">
      <w:pPr>
        <w:jc w:val="center"/>
        <w:rPr>
          <w:b/>
          <w:bCs/>
        </w:rPr>
      </w:pPr>
      <w:r w:rsidRPr="004C01E8">
        <w:rPr>
          <w:b/>
          <w:bCs/>
        </w:rPr>
        <w:t xml:space="preserve">Зміни до </w:t>
      </w:r>
      <w:r w:rsidR="003C1B90">
        <w:rPr>
          <w:b/>
          <w:bCs/>
        </w:rPr>
        <w:t>п</w:t>
      </w:r>
      <w:r w:rsidRPr="004C01E8">
        <w:rPr>
          <w:b/>
          <w:bCs/>
        </w:rPr>
        <w:t xml:space="preserve">ереліку нерухомого майна комунальної власності </w:t>
      </w:r>
    </w:p>
    <w:p w:rsidR="00BC4F5B" w:rsidRPr="004C01E8" w:rsidRDefault="00BC4F5B" w:rsidP="00A44C4A">
      <w:pPr>
        <w:jc w:val="center"/>
        <w:rPr>
          <w:b/>
          <w:bCs/>
        </w:rPr>
      </w:pPr>
      <w:r w:rsidRPr="004C01E8">
        <w:rPr>
          <w:b/>
          <w:bCs/>
        </w:rPr>
        <w:t>територіальної громади міста Бахмута</w:t>
      </w:r>
    </w:p>
    <w:p w:rsidR="00BC4F5B" w:rsidRPr="004C01E8" w:rsidRDefault="00BC4F5B" w:rsidP="00A44C4A">
      <w:pPr>
        <w:jc w:val="center"/>
        <w:rPr>
          <w:b/>
          <w:bCs/>
          <w:sz w:val="22"/>
          <w:szCs w:val="22"/>
        </w:rPr>
      </w:pPr>
    </w:p>
    <w:tbl>
      <w:tblPr>
        <w:tblW w:w="97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"/>
        <w:gridCol w:w="994"/>
        <w:gridCol w:w="128"/>
        <w:gridCol w:w="2921"/>
        <w:gridCol w:w="2956"/>
        <w:gridCol w:w="123"/>
        <w:gridCol w:w="990"/>
        <w:gridCol w:w="1609"/>
      </w:tblGrid>
      <w:tr w:rsidR="00BC4F5B" w:rsidRPr="004C01E8">
        <w:trPr>
          <w:gridBefore w:val="1"/>
          <w:wBefore w:w="69" w:type="dxa"/>
          <w:trHeight w:val="367"/>
        </w:trPr>
        <w:tc>
          <w:tcPr>
            <w:tcW w:w="994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№</w:t>
            </w:r>
          </w:p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з/п</w:t>
            </w:r>
          </w:p>
        </w:tc>
        <w:tc>
          <w:tcPr>
            <w:tcW w:w="3049" w:type="dxa"/>
            <w:gridSpan w:val="2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Об'єкт</w:t>
            </w:r>
          </w:p>
        </w:tc>
        <w:tc>
          <w:tcPr>
            <w:tcW w:w="2956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1113" w:type="dxa"/>
            <w:gridSpan w:val="2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№ будинку</w:t>
            </w:r>
          </w:p>
        </w:tc>
        <w:tc>
          <w:tcPr>
            <w:tcW w:w="1609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Інвентарний номер</w:t>
            </w:r>
          </w:p>
        </w:tc>
      </w:tr>
      <w:tr w:rsidR="00BC4F5B" w:rsidRPr="004C01E8">
        <w:trPr>
          <w:gridBefore w:val="1"/>
          <w:wBefore w:w="69" w:type="dxa"/>
          <w:trHeight w:val="367"/>
        </w:trPr>
        <w:tc>
          <w:tcPr>
            <w:tcW w:w="994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49" w:type="dxa"/>
            <w:gridSpan w:val="2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56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13" w:type="dxa"/>
            <w:gridSpan w:val="2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09" w:type="dxa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C4F5B" w:rsidRPr="004C01E8">
        <w:trPr>
          <w:gridBefore w:val="1"/>
          <w:wBefore w:w="69" w:type="dxa"/>
          <w:trHeight w:val="367"/>
        </w:trPr>
        <w:tc>
          <w:tcPr>
            <w:tcW w:w="9721" w:type="dxa"/>
            <w:gridSpan w:val="7"/>
          </w:tcPr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  <w:r w:rsidRPr="004C01E8">
              <w:rPr>
                <w:b/>
                <w:bCs/>
                <w:sz w:val="24"/>
                <w:szCs w:val="24"/>
              </w:rPr>
              <w:t>Розділ 2. Охорона здоров`я</w:t>
            </w:r>
          </w:p>
          <w:p w:rsidR="00BC4F5B" w:rsidRPr="004C01E8" w:rsidRDefault="00BC4F5B" w:rsidP="004C01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F0E02" w:rsidRPr="00280817">
        <w:trPr>
          <w:trHeight w:val="367"/>
        </w:trPr>
        <w:tc>
          <w:tcPr>
            <w:tcW w:w="9790" w:type="dxa"/>
            <w:gridSpan w:val="8"/>
          </w:tcPr>
          <w:p w:rsidR="007F0E02" w:rsidRPr="00280817" w:rsidRDefault="007F0E02" w:rsidP="006C010E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4C01E8">
              <w:rPr>
                <w:sz w:val="24"/>
                <w:szCs w:val="24"/>
              </w:rPr>
              <w:t xml:space="preserve">  2.2. Нерухоме майно комунальної власності територіальної громади м. Бахмута, яке знаходиться у </w:t>
            </w:r>
            <w:r w:rsidRPr="004C01E8">
              <w:rPr>
                <w:b/>
                <w:bCs/>
                <w:sz w:val="24"/>
                <w:szCs w:val="24"/>
              </w:rPr>
              <w:t>комунальн</w:t>
            </w:r>
            <w:r>
              <w:rPr>
                <w:b/>
                <w:bCs/>
                <w:sz w:val="24"/>
                <w:szCs w:val="24"/>
              </w:rPr>
              <w:t>ому не</w:t>
            </w:r>
            <w:r w:rsidR="006C010E">
              <w:rPr>
                <w:b/>
                <w:bCs/>
                <w:sz w:val="24"/>
                <w:szCs w:val="24"/>
              </w:rPr>
              <w:t>комерційному</w:t>
            </w:r>
            <w:r>
              <w:rPr>
                <w:b/>
                <w:bCs/>
                <w:sz w:val="24"/>
                <w:szCs w:val="24"/>
              </w:rPr>
              <w:t xml:space="preserve"> підприємстві</w:t>
            </w:r>
            <w:r w:rsidRPr="004C01E8">
              <w:rPr>
                <w:b/>
                <w:bCs/>
                <w:sz w:val="24"/>
                <w:szCs w:val="24"/>
              </w:rPr>
              <w:t xml:space="preserve"> «Центр первинної медичної допомоги</w:t>
            </w:r>
            <w:r>
              <w:rPr>
                <w:b/>
                <w:bCs/>
                <w:sz w:val="24"/>
                <w:szCs w:val="24"/>
              </w:rPr>
              <w:t xml:space="preserve"> м.</w:t>
            </w:r>
            <w:r w:rsidRPr="004C01E8">
              <w:rPr>
                <w:b/>
                <w:bCs/>
                <w:sz w:val="24"/>
                <w:szCs w:val="24"/>
              </w:rPr>
              <w:t xml:space="preserve"> Бахмут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4C01E8">
              <w:rPr>
                <w:b/>
                <w:bCs/>
                <w:sz w:val="24"/>
                <w:szCs w:val="24"/>
              </w:rPr>
              <w:t xml:space="preserve">» </w:t>
            </w:r>
            <w:r w:rsidRPr="004C01E8">
              <w:rPr>
                <w:sz w:val="24"/>
                <w:szCs w:val="24"/>
              </w:rPr>
              <w:t>та закріплене за ним на праві оперативного управління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2.2.1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Об'єкти нерухомого майна: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2.2.1.1.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7F0E02">
              <w:rPr>
                <w:sz w:val="24"/>
                <w:szCs w:val="24"/>
              </w:rPr>
              <w:t xml:space="preserve">удівля -Корпус </w:t>
            </w:r>
            <w:r w:rsidRPr="007F0E02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color w:val="000000"/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101311009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2.2.1.2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7F0E02">
              <w:rPr>
                <w:sz w:val="24"/>
                <w:szCs w:val="24"/>
              </w:rPr>
              <w:t>удівля -Корпус ІІ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color w:val="000000"/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101311013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2.2.2.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sz w:val="24"/>
                <w:szCs w:val="24"/>
              </w:rPr>
              <w:t>Нежитлове вбудоване приміщення – Амбулаторія №6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color w:val="000000"/>
                <w:sz w:val="24"/>
                <w:szCs w:val="24"/>
              </w:rPr>
            </w:pPr>
            <w:r w:rsidRPr="007F0E02">
              <w:rPr>
                <w:color w:val="000000"/>
                <w:sz w:val="24"/>
                <w:szCs w:val="24"/>
              </w:rPr>
              <w:t>вул. Горького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sz w:val="24"/>
                <w:szCs w:val="24"/>
              </w:rPr>
              <w:t>101311007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2.2.3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  <w:lang w:eastAsia="uk-UA"/>
              </w:rPr>
            </w:pPr>
            <w:r w:rsidRPr="007F0E02">
              <w:rPr>
                <w:sz w:val="24"/>
                <w:szCs w:val="24"/>
              </w:rPr>
              <w:t>Нежитлове вбудоване приміщення – Амбулаторія №7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color w:val="000000"/>
                <w:sz w:val="24"/>
                <w:szCs w:val="24"/>
              </w:rPr>
            </w:pPr>
            <w:r w:rsidRPr="007F0E02">
              <w:rPr>
                <w:color w:val="000000"/>
                <w:sz w:val="24"/>
                <w:szCs w:val="24"/>
              </w:rPr>
              <w:t>вул. Чайковського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sz w:val="24"/>
                <w:szCs w:val="24"/>
              </w:rPr>
              <w:t>101311006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2.2.4.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Нежитлове вбудоване приміщення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Глинки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101311014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2.2.5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Об'єкти нерухомого майна: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2.2.5.1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F0E02">
              <w:rPr>
                <w:sz w:val="24"/>
                <w:szCs w:val="24"/>
              </w:rPr>
              <w:t>ежитлова будівля гаража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101360005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2.2.5.2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F0E02">
              <w:rPr>
                <w:sz w:val="24"/>
                <w:szCs w:val="24"/>
              </w:rPr>
              <w:t>ежитлова будівля сараю-комори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101360007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2.2.5.3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F0E02">
              <w:rPr>
                <w:sz w:val="24"/>
                <w:szCs w:val="24"/>
              </w:rPr>
              <w:t>ежитлова будівля сараю-комори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101360008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2.2.5.4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F0E02">
              <w:rPr>
                <w:sz w:val="24"/>
                <w:szCs w:val="24"/>
              </w:rPr>
              <w:t>ежитлова будівля туалету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Донецька обл., м. Бахмут,</w:t>
            </w:r>
          </w:p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101360011</w:t>
            </w:r>
          </w:p>
        </w:tc>
      </w:tr>
      <w:tr w:rsidR="007F0E02" w:rsidRPr="00280817">
        <w:trPr>
          <w:trHeight w:val="367"/>
        </w:trPr>
        <w:tc>
          <w:tcPr>
            <w:tcW w:w="1191" w:type="dxa"/>
            <w:gridSpan w:val="3"/>
          </w:tcPr>
          <w:p w:rsidR="007F0E02" w:rsidRPr="007F0E02" w:rsidRDefault="007F0E02" w:rsidP="007F0E02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2.2.6.</w:t>
            </w:r>
          </w:p>
        </w:tc>
        <w:tc>
          <w:tcPr>
            <w:tcW w:w="2921" w:type="dxa"/>
          </w:tcPr>
          <w:p w:rsidR="007F0E02" w:rsidRPr="007F0E02" w:rsidRDefault="007F0E02" w:rsidP="006C528E">
            <w:pPr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 xml:space="preserve">Нежитлова будівля </w:t>
            </w:r>
          </w:p>
        </w:tc>
        <w:tc>
          <w:tcPr>
            <w:tcW w:w="3079" w:type="dxa"/>
            <w:gridSpan w:val="2"/>
          </w:tcPr>
          <w:p w:rsidR="007F0E02" w:rsidRPr="007F0E02" w:rsidRDefault="007F0E02" w:rsidP="006C528E">
            <w:pPr>
              <w:ind w:right="-130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 xml:space="preserve">Донецька обл.,              </w:t>
            </w:r>
            <w:r w:rsidR="00580AAF">
              <w:rPr>
                <w:sz w:val="24"/>
                <w:szCs w:val="24"/>
              </w:rPr>
              <w:t xml:space="preserve">              </w:t>
            </w:r>
            <w:r w:rsidRPr="007F0E02">
              <w:rPr>
                <w:sz w:val="24"/>
                <w:szCs w:val="24"/>
              </w:rPr>
              <w:t>м. Бахмут,</w:t>
            </w:r>
          </w:p>
          <w:p w:rsidR="007F0E02" w:rsidRPr="007F0E02" w:rsidRDefault="007F0E02" w:rsidP="006C528E">
            <w:pPr>
              <w:ind w:right="-130"/>
              <w:rPr>
                <w:color w:val="000000"/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вул. О. Сибірцева</w:t>
            </w:r>
          </w:p>
        </w:tc>
        <w:tc>
          <w:tcPr>
            <w:tcW w:w="990" w:type="dxa"/>
          </w:tcPr>
          <w:p w:rsidR="007F0E02" w:rsidRPr="007F0E02" w:rsidRDefault="007F0E02" w:rsidP="006C528E">
            <w:pPr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7F0E02"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09" w:type="dxa"/>
          </w:tcPr>
          <w:p w:rsidR="007F0E02" w:rsidRPr="007F0E02" w:rsidRDefault="007F0E02" w:rsidP="006C528E">
            <w:pPr>
              <w:jc w:val="center"/>
              <w:rPr>
                <w:sz w:val="24"/>
                <w:szCs w:val="24"/>
              </w:rPr>
            </w:pPr>
            <w:r w:rsidRPr="007F0E02">
              <w:rPr>
                <w:sz w:val="24"/>
                <w:szCs w:val="24"/>
              </w:rPr>
              <w:t>101311005</w:t>
            </w:r>
          </w:p>
        </w:tc>
      </w:tr>
    </w:tbl>
    <w:p w:rsidR="00BC4F5B" w:rsidRPr="00D74360" w:rsidRDefault="007F0E02" w:rsidP="007F0E02">
      <w:pPr>
        <w:ind w:left="-284" w:hanging="284"/>
        <w:jc w:val="both"/>
        <w:rPr>
          <w:bCs/>
          <w:i/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 w:rsidR="003C1B90">
        <w:rPr>
          <w:i/>
          <w:iCs/>
          <w:sz w:val="24"/>
          <w:szCs w:val="24"/>
        </w:rPr>
        <w:t>Зміни до п</w:t>
      </w:r>
      <w:r w:rsidR="00BC4F5B" w:rsidRPr="004C01E8">
        <w:rPr>
          <w:i/>
          <w:iCs/>
          <w:sz w:val="24"/>
          <w:szCs w:val="24"/>
        </w:rPr>
        <w:t xml:space="preserve">ереліку нерухомого майна комунальної власності територіальної громади міста Бахмута складено Управлінням муніципального розвитку Бахмутської міської ради на підставі  даних наданих </w:t>
      </w:r>
      <w:r w:rsidR="00D74360" w:rsidRPr="00D74360">
        <w:rPr>
          <w:bCs/>
          <w:i/>
          <w:sz w:val="24"/>
          <w:szCs w:val="24"/>
        </w:rPr>
        <w:t xml:space="preserve">комунальним </w:t>
      </w:r>
      <w:r w:rsidR="006C010E" w:rsidRPr="006C010E">
        <w:rPr>
          <w:bCs/>
          <w:i/>
          <w:sz w:val="24"/>
          <w:szCs w:val="24"/>
        </w:rPr>
        <w:t>некомерційним</w:t>
      </w:r>
      <w:r w:rsidR="00D74360" w:rsidRPr="00D74360">
        <w:rPr>
          <w:bCs/>
          <w:i/>
          <w:sz w:val="24"/>
          <w:szCs w:val="24"/>
        </w:rPr>
        <w:t xml:space="preserve"> підприємством «Центр первинної медичної допомоги м. Бахмута»</w:t>
      </w:r>
      <w:r>
        <w:rPr>
          <w:bCs/>
          <w:i/>
          <w:sz w:val="24"/>
          <w:szCs w:val="24"/>
        </w:rPr>
        <w:t>.</w:t>
      </w:r>
    </w:p>
    <w:p w:rsidR="00BC4F5B" w:rsidRPr="00862344" w:rsidRDefault="00BC4F5B" w:rsidP="004C01E8">
      <w:pPr>
        <w:jc w:val="both"/>
        <w:rPr>
          <w:b/>
          <w:bCs/>
          <w:sz w:val="24"/>
          <w:szCs w:val="24"/>
        </w:rPr>
      </w:pPr>
    </w:p>
    <w:p w:rsidR="00BC4F5B" w:rsidRPr="004C01E8" w:rsidRDefault="00BC4F5B" w:rsidP="004C01E8">
      <w:pPr>
        <w:jc w:val="both"/>
        <w:rPr>
          <w:b/>
          <w:bCs/>
        </w:rPr>
      </w:pPr>
      <w:r w:rsidRPr="004C01E8">
        <w:rPr>
          <w:b/>
          <w:bCs/>
        </w:rPr>
        <w:t>Начальник Управління муніципального</w:t>
      </w:r>
    </w:p>
    <w:p w:rsidR="00BC4F5B" w:rsidRPr="004C01E8" w:rsidRDefault="00BC4F5B" w:rsidP="004C01E8">
      <w:pPr>
        <w:tabs>
          <w:tab w:val="left" w:pos="6511"/>
        </w:tabs>
        <w:jc w:val="both"/>
        <w:rPr>
          <w:b/>
          <w:bCs/>
        </w:rPr>
      </w:pPr>
      <w:r w:rsidRPr="004C01E8">
        <w:rPr>
          <w:b/>
          <w:bCs/>
        </w:rPr>
        <w:t>розвитку Бахмутської міської ради</w:t>
      </w:r>
      <w:r w:rsidRPr="004C01E8">
        <w:rPr>
          <w:b/>
          <w:bCs/>
        </w:rPr>
        <w:tab/>
        <w:t xml:space="preserve">  </w:t>
      </w:r>
      <w:r>
        <w:rPr>
          <w:b/>
          <w:bCs/>
        </w:rPr>
        <w:t xml:space="preserve">             </w:t>
      </w:r>
      <w:r w:rsidR="007F0E02">
        <w:rPr>
          <w:b/>
          <w:bCs/>
        </w:rPr>
        <w:t xml:space="preserve">  </w:t>
      </w:r>
      <w:r w:rsidRPr="004C01E8">
        <w:rPr>
          <w:b/>
          <w:bCs/>
        </w:rPr>
        <w:t xml:space="preserve"> Н.С. Отюніна</w:t>
      </w:r>
    </w:p>
    <w:p w:rsidR="00BC4F5B" w:rsidRPr="004C01E8" w:rsidRDefault="00BC4F5B" w:rsidP="004C01E8">
      <w:pPr>
        <w:tabs>
          <w:tab w:val="left" w:pos="6511"/>
        </w:tabs>
        <w:jc w:val="both"/>
        <w:rPr>
          <w:b/>
          <w:bCs/>
        </w:rPr>
      </w:pPr>
    </w:p>
    <w:p w:rsidR="00BC4F5B" w:rsidRPr="00280817" w:rsidRDefault="00BC4F5B" w:rsidP="007F0E02">
      <w:pPr>
        <w:tabs>
          <w:tab w:val="left" w:pos="7200"/>
        </w:tabs>
        <w:rPr>
          <w:i/>
          <w:iCs/>
          <w:caps/>
          <w:sz w:val="24"/>
          <w:szCs w:val="24"/>
        </w:rPr>
      </w:pPr>
      <w:r w:rsidRPr="004C01E8">
        <w:rPr>
          <w:b/>
          <w:bCs/>
        </w:rPr>
        <w:t>Секретар Бахмутської  міської ради                                              С.І. Кіщенко</w:t>
      </w:r>
    </w:p>
    <w:sectPr w:rsidR="00BC4F5B" w:rsidRPr="00280817" w:rsidSect="00725C6E">
      <w:pgSz w:w="11906" w:h="16838"/>
      <w:pgMar w:top="360" w:right="566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D04" w:rsidRDefault="00EC1D04" w:rsidP="005C45DD">
      <w:r>
        <w:separator/>
      </w:r>
    </w:p>
  </w:endnote>
  <w:endnote w:type="continuationSeparator" w:id="0">
    <w:p w:rsidR="00EC1D04" w:rsidRDefault="00EC1D04" w:rsidP="005C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D04" w:rsidRDefault="00EC1D04" w:rsidP="005C45DD">
      <w:r>
        <w:separator/>
      </w:r>
    </w:p>
  </w:footnote>
  <w:footnote w:type="continuationSeparator" w:id="0">
    <w:p w:rsidR="00EC1D04" w:rsidRDefault="00EC1D04" w:rsidP="005C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D53D6"/>
    <w:multiLevelType w:val="hybridMultilevel"/>
    <w:tmpl w:val="3EDAC1AC"/>
    <w:lvl w:ilvl="0" w:tplc="C068D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11F55"/>
    <w:multiLevelType w:val="hybridMultilevel"/>
    <w:tmpl w:val="DB0E2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A2B64"/>
    <w:multiLevelType w:val="hybridMultilevel"/>
    <w:tmpl w:val="EFFC37F0"/>
    <w:lvl w:ilvl="0" w:tplc="B69404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FC24420"/>
    <w:multiLevelType w:val="hybridMultilevel"/>
    <w:tmpl w:val="307EA3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1C0365"/>
    <w:multiLevelType w:val="hybridMultilevel"/>
    <w:tmpl w:val="CEB21298"/>
    <w:lvl w:ilvl="0" w:tplc="4414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57D"/>
    <w:rsid w:val="00002CB3"/>
    <w:rsid w:val="0000420A"/>
    <w:rsid w:val="00004BD9"/>
    <w:rsid w:val="0000524B"/>
    <w:rsid w:val="000100A5"/>
    <w:rsid w:val="000102FB"/>
    <w:rsid w:val="0001083E"/>
    <w:rsid w:val="00010B25"/>
    <w:rsid w:val="00011585"/>
    <w:rsid w:val="0001423B"/>
    <w:rsid w:val="000142FD"/>
    <w:rsid w:val="00015094"/>
    <w:rsid w:val="00015F10"/>
    <w:rsid w:val="00015F51"/>
    <w:rsid w:val="000178C3"/>
    <w:rsid w:val="00017A09"/>
    <w:rsid w:val="000205D0"/>
    <w:rsid w:val="00023DF8"/>
    <w:rsid w:val="00024542"/>
    <w:rsid w:val="00027599"/>
    <w:rsid w:val="00027A4A"/>
    <w:rsid w:val="00030633"/>
    <w:rsid w:val="00033D30"/>
    <w:rsid w:val="00042472"/>
    <w:rsid w:val="00045A40"/>
    <w:rsid w:val="0004747C"/>
    <w:rsid w:val="000476B7"/>
    <w:rsid w:val="00047BFF"/>
    <w:rsid w:val="00050C65"/>
    <w:rsid w:val="00053F89"/>
    <w:rsid w:val="00056182"/>
    <w:rsid w:val="000579C9"/>
    <w:rsid w:val="00060AB6"/>
    <w:rsid w:val="00060D19"/>
    <w:rsid w:val="00061916"/>
    <w:rsid w:val="00063720"/>
    <w:rsid w:val="00065E92"/>
    <w:rsid w:val="0007160C"/>
    <w:rsid w:val="00075870"/>
    <w:rsid w:val="00075F31"/>
    <w:rsid w:val="00080097"/>
    <w:rsid w:val="00082478"/>
    <w:rsid w:val="000916DA"/>
    <w:rsid w:val="00092599"/>
    <w:rsid w:val="00092E2D"/>
    <w:rsid w:val="000A02E1"/>
    <w:rsid w:val="000A2E1C"/>
    <w:rsid w:val="000A6160"/>
    <w:rsid w:val="000B0F4B"/>
    <w:rsid w:val="000B0F5B"/>
    <w:rsid w:val="000B2331"/>
    <w:rsid w:val="000B3F0A"/>
    <w:rsid w:val="000C2F9D"/>
    <w:rsid w:val="000C3F9C"/>
    <w:rsid w:val="000C68A3"/>
    <w:rsid w:val="000D02A7"/>
    <w:rsid w:val="000D35B5"/>
    <w:rsid w:val="000D5F00"/>
    <w:rsid w:val="000E1E8E"/>
    <w:rsid w:val="000E369F"/>
    <w:rsid w:val="000E4831"/>
    <w:rsid w:val="000F2769"/>
    <w:rsid w:val="000F2F50"/>
    <w:rsid w:val="000F3A1D"/>
    <w:rsid w:val="000F4ED2"/>
    <w:rsid w:val="000F64C5"/>
    <w:rsid w:val="000F6F83"/>
    <w:rsid w:val="00100912"/>
    <w:rsid w:val="00103891"/>
    <w:rsid w:val="00103BF3"/>
    <w:rsid w:val="00105B85"/>
    <w:rsid w:val="00106858"/>
    <w:rsid w:val="00110A17"/>
    <w:rsid w:val="00116150"/>
    <w:rsid w:val="00116AFF"/>
    <w:rsid w:val="00120EBB"/>
    <w:rsid w:val="00125EDD"/>
    <w:rsid w:val="00130406"/>
    <w:rsid w:val="00131BAD"/>
    <w:rsid w:val="001412C4"/>
    <w:rsid w:val="001448E3"/>
    <w:rsid w:val="00146D71"/>
    <w:rsid w:val="00147285"/>
    <w:rsid w:val="001517D4"/>
    <w:rsid w:val="00160413"/>
    <w:rsid w:val="00166C8F"/>
    <w:rsid w:val="00167B78"/>
    <w:rsid w:val="00167F02"/>
    <w:rsid w:val="00170234"/>
    <w:rsid w:val="00172A7C"/>
    <w:rsid w:val="00172D78"/>
    <w:rsid w:val="001737FF"/>
    <w:rsid w:val="00177BD2"/>
    <w:rsid w:val="001836F7"/>
    <w:rsid w:val="00185971"/>
    <w:rsid w:val="00186558"/>
    <w:rsid w:val="00191ABF"/>
    <w:rsid w:val="001958AA"/>
    <w:rsid w:val="001A0326"/>
    <w:rsid w:val="001A05A2"/>
    <w:rsid w:val="001A0891"/>
    <w:rsid w:val="001A0DE7"/>
    <w:rsid w:val="001A1D9B"/>
    <w:rsid w:val="001A1F0F"/>
    <w:rsid w:val="001A4600"/>
    <w:rsid w:val="001A475F"/>
    <w:rsid w:val="001B42B6"/>
    <w:rsid w:val="001B4374"/>
    <w:rsid w:val="001B5A80"/>
    <w:rsid w:val="001B61C5"/>
    <w:rsid w:val="001C2028"/>
    <w:rsid w:val="001C28DC"/>
    <w:rsid w:val="001C5726"/>
    <w:rsid w:val="001C624E"/>
    <w:rsid w:val="001D1729"/>
    <w:rsid w:val="001D6FD2"/>
    <w:rsid w:val="001E12D8"/>
    <w:rsid w:val="001E18AD"/>
    <w:rsid w:val="001E5701"/>
    <w:rsid w:val="001E5D25"/>
    <w:rsid w:val="001F5963"/>
    <w:rsid w:val="00200EF7"/>
    <w:rsid w:val="00201B52"/>
    <w:rsid w:val="00202011"/>
    <w:rsid w:val="00203439"/>
    <w:rsid w:val="00206599"/>
    <w:rsid w:val="00212C52"/>
    <w:rsid w:val="00216A90"/>
    <w:rsid w:val="00216F58"/>
    <w:rsid w:val="00217B2D"/>
    <w:rsid w:val="00221709"/>
    <w:rsid w:val="00223B2A"/>
    <w:rsid w:val="00224B3F"/>
    <w:rsid w:val="0022530C"/>
    <w:rsid w:val="00227CEF"/>
    <w:rsid w:val="0023304A"/>
    <w:rsid w:val="0023383B"/>
    <w:rsid w:val="002359B9"/>
    <w:rsid w:val="002367C3"/>
    <w:rsid w:val="00236FA3"/>
    <w:rsid w:val="002456ED"/>
    <w:rsid w:val="00247C2A"/>
    <w:rsid w:val="00252418"/>
    <w:rsid w:val="002546C0"/>
    <w:rsid w:val="002573B3"/>
    <w:rsid w:val="00261E99"/>
    <w:rsid w:val="00265F30"/>
    <w:rsid w:val="00271DE2"/>
    <w:rsid w:val="0027585A"/>
    <w:rsid w:val="00275DD5"/>
    <w:rsid w:val="00276077"/>
    <w:rsid w:val="00280806"/>
    <w:rsid w:val="00280817"/>
    <w:rsid w:val="00285B11"/>
    <w:rsid w:val="00290F98"/>
    <w:rsid w:val="00293BE1"/>
    <w:rsid w:val="00294746"/>
    <w:rsid w:val="002A0112"/>
    <w:rsid w:val="002A2A4D"/>
    <w:rsid w:val="002A3F0E"/>
    <w:rsid w:val="002A40BF"/>
    <w:rsid w:val="002A44A1"/>
    <w:rsid w:val="002A48D5"/>
    <w:rsid w:val="002A5EE6"/>
    <w:rsid w:val="002B0F08"/>
    <w:rsid w:val="002B4363"/>
    <w:rsid w:val="002B5289"/>
    <w:rsid w:val="002B6D3E"/>
    <w:rsid w:val="002C00D3"/>
    <w:rsid w:val="002C4EE8"/>
    <w:rsid w:val="002D4FEE"/>
    <w:rsid w:val="002D5B17"/>
    <w:rsid w:val="002D60B1"/>
    <w:rsid w:val="002D76C2"/>
    <w:rsid w:val="002D77C7"/>
    <w:rsid w:val="002E208E"/>
    <w:rsid w:val="002E2159"/>
    <w:rsid w:val="002E3981"/>
    <w:rsid w:val="002E4097"/>
    <w:rsid w:val="002E4429"/>
    <w:rsid w:val="002E65F6"/>
    <w:rsid w:val="002E7E2A"/>
    <w:rsid w:val="002F0F9E"/>
    <w:rsid w:val="002F48A6"/>
    <w:rsid w:val="002F69C7"/>
    <w:rsid w:val="003037D0"/>
    <w:rsid w:val="00305703"/>
    <w:rsid w:val="00310C8C"/>
    <w:rsid w:val="00315971"/>
    <w:rsid w:val="00317864"/>
    <w:rsid w:val="00320179"/>
    <w:rsid w:val="00325B63"/>
    <w:rsid w:val="00330FE5"/>
    <w:rsid w:val="00334FC8"/>
    <w:rsid w:val="00337E6D"/>
    <w:rsid w:val="0034020E"/>
    <w:rsid w:val="0034528C"/>
    <w:rsid w:val="00345A47"/>
    <w:rsid w:val="00346CC8"/>
    <w:rsid w:val="003512B1"/>
    <w:rsid w:val="003561F2"/>
    <w:rsid w:val="003569B2"/>
    <w:rsid w:val="00356BCC"/>
    <w:rsid w:val="00361503"/>
    <w:rsid w:val="00361D39"/>
    <w:rsid w:val="00367BEF"/>
    <w:rsid w:val="00372039"/>
    <w:rsid w:val="00380048"/>
    <w:rsid w:val="00380D18"/>
    <w:rsid w:val="00381923"/>
    <w:rsid w:val="00384602"/>
    <w:rsid w:val="00385D5D"/>
    <w:rsid w:val="00390F6D"/>
    <w:rsid w:val="003912D2"/>
    <w:rsid w:val="00391E8E"/>
    <w:rsid w:val="003933ED"/>
    <w:rsid w:val="003A2BE8"/>
    <w:rsid w:val="003A3D53"/>
    <w:rsid w:val="003A6FF0"/>
    <w:rsid w:val="003B2AD9"/>
    <w:rsid w:val="003B3D3C"/>
    <w:rsid w:val="003B786C"/>
    <w:rsid w:val="003B7C03"/>
    <w:rsid w:val="003C020F"/>
    <w:rsid w:val="003C1B90"/>
    <w:rsid w:val="003C1C27"/>
    <w:rsid w:val="003C38C6"/>
    <w:rsid w:val="003C4295"/>
    <w:rsid w:val="003D0310"/>
    <w:rsid w:val="003D0E0D"/>
    <w:rsid w:val="003D1C2B"/>
    <w:rsid w:val="003D2DC0"/>
    <w:rsid w:val="003D4629"/>
    <w:rsid w:val="003D4DB2"/>
    <w:rsid w:val="003D5633"/>
    <w:rsid w:val="003E07D5"/>
    <w:rsid w:val="003E1AF4"/>
    <w:rsid w:val="003E1D0E"/>
    <w:rsid w:val="003E4B6D"/>
    <w:rsid w:val="003E5CD7"/>
    <w:rsid w:val="003E5EB3"/>
    <w:rsid w:val="003F25DE"/>
    <w:rsid w:val="003F2E83"/>
    <w:rsid w:val="003F62D4"/>
    <w:rsid w:val="004035F5"/>
    <w:rsid w:val="004038D9"/>
    <w:rsid w:val="00405D10"/>
    <w:rsid w:val="00406C02"/>
    <w:rsid w:val="00406EA1"/>
    <w:rsid w:val="00410826"/>
    <w:rsid w:val="004114AA"/>
    <w:rsid w:val="00412553"/>
    <w:rsid w:val="00414358"/>
    <w:rsid w:val="00414735"/>
    <w:rsid w:val="00414F60"/>
    <w:rsid w:val="00416A20"/>
    <w:rsid w:val="004202F1"/>
    <w:rsid w:val="00420BF2"/>
    <w:rsid w:val="0042109F"/>
    <w:rsid w:val="0042525D"/>
    <w:rsid w:val="0043065C"/>
    <w:rsid w:val="004345B1"/>
    <w:rsid w:val="004348FD"/>
    <w:rsid w:val="0043587F"/>
    <w:rsid w:val="00436E58"/>
    <w:rsid w:val="00441C28"/>
    <w:rsid w:val="00442EBC"/>
    <w:rsid w:val="0045169B"/>
    <w:rsid w:val="0045409B"/>
    <w:rsid w:val="00454E3E"/>
    <w:rsid w:val="00454E64"/>
    <w:rsid w:val="00456889"/>
    <w:rsid w:val="00463A25"/>
    <w:rsid w:val="004655C9"/>
    <w:rsid w:val="00465629"/>
    <w:rsid w:val="00466296"/>
    <w:rsid w:val="00471303"/>
    <w:rsid w:val="00471A90"/>
    <w:rsid w:val="004720E3"/>
    <w:rsid w:val="0047449E"/>
    <w:rsid w:val="00474F80"/>
    <w:rsid w:val="00476B63"/>
    <w:rsid w:val="00476FE6"/>
    <w:rsid w:val="004838C7"/>
    <w:rsid w:val="004844FF"/>
    <w:rsid w:val="004859A8"/>
    <w:rsid w:val="00486779"/>
    <w:rsid w:val="00487886"/>
    <w:rsid w:val="00492B8C"/>
    <w:rsid w:val="0049362C"/>
    <w:rsid w:val="004A4626"/>
    <w:rsid w:val="004B2C4F"/>
    <w:rsid w:val="004B722C"/>
    <w:rsid w:val="004C01E8"/>
    <w:rsid w:val="004C19B8"/>
    <w:rsid w:val="004C21B6"/>
    <w:rsid w:val="004C385D"/>
    <w:rsid w:val="004C38B9"/>
    <w:rsid w:val="004C480B"/>
    <w:rsid w:val="004C68CD"/>
    <w:rsid w:val="004C6DC7"/>
    <w:rsid w:val="004D18FB"/>
    <w:rsid w:val="004D2818"/>
    <w:rsid w:val="004D4D5A"/>
    <w:rsid w:val="004D6548"/>
    <w:rsid w:val="004D78BF"/>
    <w:rsid w:val="004F2A97"/>
    <w:rsid w:val="004F3071"/>
    <w:rsid w:val="004F747B"/>
    <w:rsid w:val="0050033D"/>
    <w:rsid w:val="00500995"/>
    <w:rsid w:val="005045F4"/>
    <w:rsid w:val="00504FCE"/>
    <w:rsid w:val="005073FB"/>
    <w:rsid w:val="0050755F"/>
    <w:rsid w:val="00515F85"/>
    <w:rsid w:val="00520C1A"/>
    <w:rsid w:val="00523E9F"/>
    <w:rsid w:val="005246F3"/>
    <w:rsid w:val="005256EC"/>
    <w:rsid w:val="00532337"/>
    <w:rsid w:val="0053463F"/>
    <w:rsid w:val="00540AA9"/>
    <w:rsid w:val="00541F0E"/>
    <w:rsid w:val="00544B0F"/>
    <w:rsid w:val="00546A9A"/>
    <w:rsid w:val="00546F39"/>
    <w:rsid w:val="005475A0"/>
    <w:rsid w:val="00547871"/>
    <w:rsid w:val="00553DDD"/>
    <w:rsid w:val="0055476E"/>
    <w:rsid w:val="00562A91"/>
    <w:rsid w:val="005638FC"/>
    <w:rsid w:val="00564442"/>
    <w:rsid w:val="00565949"/>
    <w:rsid w:val="00571531"/>
    <w:rsid w:val="00573C40"/>
    <w:rsid w:val="00575404"/>
    <w:rsid w:val="005754C1"/>
    <w:rsid w:val="00576427"/>
    <w:rsid w:val="00577F81"/>
    <w:rsid w:val="00580AAF"/>
    <w:rsid w:val="00580DB2"/>
    <w:rsid w:val="00580F0A"/>
    <w:rsid w:val="005811C7"/>
    <w:rsid w:val="005816DD"/>
    <w:rsid w:val="00585D67"/>
    <w:rsid w:val="00585E22"/>
    <w:rsid w:val="00596F25"/>
    <w:rsid w:val="005A5ADE"/>
    <w:rsid w:val="005A6A3F"/>
    <w:rsid w:val="005A6C96"/>
    <w:rsid w:val="005B26A2"/>
    <w:rsid w:val="005B2734"/>
    <w:rsid w:val="005B74E8"/>
    <w:rsid w:val="005B7787"/>
    <w:rsid w:val="005C3F3C"/>
    <w:rsid w:val="005C4241"/>
    <w:rsid w:val="005C45DD"/>
    <w:rsid w:val="005C4E08"/>
    <w:rsid w:val="005C5300"/>
    <w:rsid w:val="005C595F"/>
    <w:rsid w:val="005D376E"/>
    <w:rsid w:val="005D3C42"/>
    <w:rsid w:val="005D64EA"/>
    <w:rsid w:val="005D7CF4"/>
    <w:rsid w:val="005E3252"/>
    <w:rsid w:val="005E3C9E"/>
    <w:rsid w:val="005E403E"/>
    <w:rsid w:val="005E75A1"/>
    <w:rsid w:val="005F29B5"/>
    <w:rsid w:val="005F338F"/>
    <w:rsid w:val="005F4FC3"/>
    <w:rsid w:val="00602C35"/>
    <w:rsid w:val="006035CE"/>
    <w:rsid w:val="006127A3"/>
    <w:rsid w:val="00613710"/>
    <w:rsid w:val="00613AC1"/>
    <w:rsid w:val="0061545D"/>
    <w:rsid w:val="00616646"/>
    <w:rsid w:val="00622295"/>
    <w:rsid w:val="006223A1"/>
    <w:rsid w:val="0062367E"/>
    <w:rsid w:val="00625887"/>
    <w:rsid w:val="00625AAA"/>
    <w:rsid w:val="00626736"/>
    <w:rsid w:val="00627A78"/>
    <w:rsid w:val="00632D67"/>
    <w:rsid w:val="00634F58"/>
    <w:rsid w:val="0064169A"/>
    <w:rsid w:val="00641947"/>
    <w:rsid w:val="00642040"/>
    <w:rsid w:val="00644411"/>
    <w:rsid w:val="00644F72"/>
    <w:rsid w:val="006472DA"/>
    <w:rsid w:val="006474EE"/>
    <w:rsid w:val="00652F56"/>
    <w:rsid w:val="006535C2"/>
    <w:rsid w:val="00655122"/>
    <w:rsid w:val="0065695D"/>
    <w:rsid w:val="0065787A"/>
    <w:rsid w:val="00660263"/>
    <w:rsid w:val="00662432"/>
    <w:rsid w:val="006719D6"/>
    <w:rsid w:val="00672ED9"/>
    <w:rsid w:val="0067413C"/>
    <w:rsid w:val="00675555"/>
    <w:rsid w:val="00680CAB"/>
    <w:rsid w:val="00682582"/>
    <w:rsid w:val="00683B7F"/>
    <w:rsid w:val="00687464"/>
    <w:rsid w:val="00692DE4"/>
    <w:rsid w:val="00695960"/>
    <w:rsid w:val="006A0EA3"/>
    <w:rsid w:val="006A100A"/>
    <w:rsid w:val="006B0636"/>
    <w:rsid w:val="006B3F2C"/>
    <w:rsid w:val="006B4C4C"/>
    <w:rsid w:val="006B502C"/>
    <w:rsid w:val="006B5347"/>
    <w:rsid w:val="006B562B"/>
    <w:rsid w:val="006B7582"/>
    <w:rsid w:val="006C010E"/>
    <w:rsid w:val="006C15AB"/>
    <w:rsid w:val="006C41C8"/>
    <w:rsid w:val="006C528E"/>
    <w:rsid w:val="006C5B4E"/>
    <w:rsid w:val="006C69F4"/>
    <w:rsid w:val="006D2C05"/>
    <w:rsid w:val="006D4215"/>
    <w:rsid w:val="006D53A0"/>
    <w:rsid w:val="006D6028"/>
    <w:rsid w:val="006D6A37"/>
    <w:rsid w:val="006E0B7C"/>
    <w:rsid w:val="006E13EF"/>
    <w:rsid w:val="006E2B07"/>
    <w:rsid w:val="006E4348"/>
    <w:rsid w:val="006E670E"/>
    <w:rsid w:val="006E6B2A"/>
    <w:rsid w:val="006E6F68"/>
    <w:rsid w:val="006F0682"/>
    <w:rsid w:val="006F30D8"/>
    <w:rsid w:val="006F58EF"/>
    <w:rsid w:val="006F7C20"/>
    <w:rsid w:val="007013E1"/>
    <w:rsid w:val="00702AE4"/>
    <w:rsid w:val="007046B3"/>
    <w:rsid w:val="00714122"/>
    <w:rsid w:val="0071464C"/>
    <w:rsid w:val="00722478"/>
    <w:rsid w:val="007240F0"/>
    <w:rsid w:val="00724140"/>
    <w:rsid w:val="00725C6E"/>
    <w:rsid w:val="00732BDB"/>
    <w:rsid w:val="007435EE"/>
    <w:rsid w:val="007457F8"/>
    <w:rsid w:val="00747F18"/>
    <w:rsid w:val="00750003"/>
    <w:rsid w:val="00753018"/>
    <w:rsid w:val="0075331B"/>
    <w:rsid w:val="00757679"/>
    <w:rsid w:val="00757893"/>
    <w:rsid w:val="00760973"/>
    <w:rsid w:val="0076098C"/>
    <w:rsid w:val="00762AE3"/>
    <w:rsid w:val="007665A2"/>
    <w:rsid w:val="00766C2A"/>
    <w:rsid w:val="00770B33"/>
    <w:rsid w:val="00774FD9"/>
    <w:rsid w:val="00781A51"/>
    <w:rsid w:val="00786AA9"/>
    <w:rsid w:val="00791F47"/>
    <w:rsid w:val="007923C5"/>
    <w:rsid w:val="00792E66"/>
    <w:rsid w:val="00792EC0"/>
    <w:rsid w:val="00792EF0"/>
    <w:rsid w:val="00795406"/>
    <w:rsid w:val="0079555E"/>
    <w:rsid w:val="007959DA"/>
    <w:rsid w:val="00795C0E"/>
    <w:rsid w:val="007961E1"/>
    <w:rsid w:val="00796264"/>
    <w:rsid w:val="007A2463"/>
    <w:rsid w:val="007A2C0C"/>
    <w:rsid w:val="007A5B9A"/>
    <w:rsid w:val="007B1919"/>
    <w:rsid w:val="007B321C"/>
    <w:rsid w:val="007C27EE"/>
    <w:rsid w:val="007C37E7"/>
    <w:rsid w:val="007C3968"/>
    <w:rsid w:val="007C4AB7"/>
    <w:rsid w:val="007D2274"/>
    <w:rsid w:val="007D4207"/>
    <w:rsid w:val="007D6073"/>
    <w:rsid w:val="007E071D"/>
    <w:rsid w:val="007E1432"/>
    <w:rsid w:val="007E2F32"/>
    <w:rsid w:val="007E3523"/>
    <w:rsid w:val="007E5492"/>
    <w:rsid w:val="007F0E02"/>
    <w:rsid w:val="007F1DBE"/>
    <w:rsid w:val="007F6313"/>
    <w:rsid w:val="007F659A"/>
    <w:rsid w:val="007F7275"/>
    <w:rsid w:val="00802799"/>
    <w:rsid w:val="008034D4"/>
    <w:rsid w:val="00803ADC"/>
    <w:rsid w:val="0080407B"/>
    <w:rsid w:val="00806C66"/>
    <w:rsid w:val="008071AD"/>
    <w:rsid w:val="0081371F"/>
    <w:rsid w:val="00814C77"/>
    <w:rsid w:val="00815810"/>
    <w:rsid w:val="00816636"/>
    <w:rsid w:val="00816CA1"/>
    <w:rsid w:val="00820C8F"/>
    <w:rsid w:val="00822766"/>
    <w:rsid w:val="00826CAF"/>
    <w:rsid w:val="00827514"/>
    <w:rsid w:val="008345EF"/>
    <w:rsid w:val="00834DBB"/>
    <w:rsid w:val="00835AEA"/>
    <w:rsid w:val="00836FB9"/>
    <w:rsid w:val="00840595"/>
    <w:rsid w:val="0084060A"/>
    <w:rsid w:val="00843B16"/>
    <w:rsid w:val="0084604E"/>
    <w:rsid w:val="00851EE4"/>
    <w:rsid w:val="00852E39"/>
    <w:rsid w:val="00857ABE"/>
    <w:rsid w:val="00862344"/>
    <w:rsid w:val="00865F98"/>
    <w:rsid w:val="00866407"/>
    <w:rsid w:val="008733B5"/>
    <w:rsid w:val="00875864"/>
    <w:rsid w:val="00875B1E"/>
    <w:rsid w:val="0088224E"/>
    <w:rsid w:val="008835A3"/>
    <w:rsid w:val="00884B0B"/>
    <w:rsid w:val="00890014"/>
    <w:rsid w:val="0089055E"/>
    <w:rsid w:val="00891AC3"/>
    <w:rsid w:val="0089331E"/>
    <w:rsid w:val="00893DA8"/>
    <w:rsid w:val="00894379"/>
    <w:rsid w:val="008A28C3"/>
    <w:rsid w:val="008A3E83"/>
    <w:rsid w:val="008A5E5B"/>
    <w:rsid w:val="008A6E25"/>
    <w:rsid w:val="008A72E8"/>
    <w:rsid w:val="008B01D6"/>
    <w:rsid w:val="008B6294"/>
    <w:rsid w:val="008B7401"/>
    <w:rsid w:val="008C2F03"/>
    <w:rsid w:val="008C43D8"/>
    <w:rsid w:val="008C5F64"/>
    <w:rsid w:val="008C64C1"/>
    <w:rsid w:val="008C71F5"/>
    <w:rsid w:val="008C7594"/>
    <w:rsid w:val="008D3249"/>
    <w:rsid w:val="008D6AA7"/>
    <w:rsid w:val="008E3BBA"/>
    <w:rsid w:val="008E40F6"/>
    <w:rsid w:val="008E74AD"/>
    <w:rsid w:val="008E7976"/>
    <w:rsid w:val="008F13AD"/>
    <w:rsid w:val="008F1459"/>
    <w:rsid w:val="008F1962"/>
    <w:rsid w:val="008F2580"/>
    <w:rsid w:val="008F298F"/>
    <w:rsid w:val="008F30D3"/>
    <w:rsid w:val="008F6597"/>
    <w:rsid w:val="008F6E26"/>
    <w:rsid w:val="008F72EF"/>
    <w:rsid w:val="00902071"/>
    <w:rsid w:val="0090267C"/>
    <w:rsid w:val="009031C9"/>
    <w:rsid w:val="00906DB0"/>
    <w:rsid w:val="00907F32"/>
    <w:rsid w:val="00910902"/>
    <w:rsid w:val="00913B48"/>
    <w:rsid w:val="0091518E"/>
    <w:rsid w:val="00915465"/>
    <w:rsid w:val="00915824"/>
    <w:rsid w:val="009158C6"/>
    <w:rsid w:val="00915978"/>
    <w:rsid w:val="00915D21"/>
    <w:rsid w:val="00917624"/>
    <w:rsid w:val="009212EA"/>
    <w:rsid w:val="00924DA6"/>
    <w:rsid w:val="009259E0"/>
    <w:rsid w:val="0092685C"/>
    <w:rsid w:val="00931032"/>
    <w:rsid w:val="009318E8"/>
    <w:rsid w:val="00934A8C"/>
    <w:rsid w:val="00937E47"/>
    <w:rsid w:val="00940F64"/>
    <w:rsid w:val="00947195"/>
    <w:rsid w:val="0095409F"/>
    <w:rsid w:val="009570C5"/>
    <w:rsid w:val="00961D51"/>
    <w:rsid w:val="00962B97"/>
    <w:rsid w:val="00962BCA"/>
    <w:rsid w:val="009631C0"/>
    <w:rsid w:val="009650C9"/>
    <w:rsid w:val="009657F5"/>
    <w:rsid w:val="00967BB5"/>
    <w:rsid w:val="00967CEF"/>
    <w:rsid w:val="00974247"/>
    <w:rsid w:val="00974265"/>
    <w:rsid w:val="009747A8"/>
    <w:rsid w:val="00982AA1"/>
    <w:rsid w:val="009857F3"/>
    <w:rsid w:val="00986478"/>
    <w:rsid w:val="00987114"/>
    <w:rsid w:val="0099455C"/>
    <w:rsid w:val="009964FD"/>
    <w:rsid w:val="009A0CED"/>
    <w:rsid w:val="009A1404"/>
    <w:rsid w:val="009A5BD1"/>
    <w:rsid w:val="009B02B8"/>
    <w:rsid w:val="009B039E"/>
    <w:rsid w:val="009B299C"/>
    <w:rsid w:val="009B4A6D"/>
    <w:rsid w:val="009B541F"/>
    <w:rsid w:val="009B6F75"/>
    <w:rsid w:val="009C02C4"/>
    <w:rsid w:val="009C20C9"/>
    <w:rsid w:val="009C49B2"/>
    <w:rsid w:val="009C516B"/>
    <w:rsid w:val="009C5A75"/>
    <w:rsid w:val="009D0626"/>
    <w:rsid w:val="009D09E6"/>
    <w:rsid w:val="009D34BE"/>
    <w:rsid w:val="009D4E53"/>
    <w:rsid w:val="009E05A8"/>
    <w:rsid w:val="009E372E"/>
    <w:rsid w:val="009E3D7A"/>
    <w:rsid w:val="009E4A60"/>
    <w:rsid w:val="009E7079"/>
    <w:rsid w:val="009F16B4"/>
    <w:rsid w:val="009F4715"/>
    <w:rsid w:val="009F4FC5"/>
    <w:rsid w:val="00A00EA5"/>
    <w:rsid w:val="00A01A51"/>
    <w:rsid w:val="00A02A56"/>
    <w:rsid w:val="00A02C98"/>
    <w:rsid w:val="00A02F85"/>
    <w:rsid w:val="00A04064"/>
    <w:rsid w:val="00A057B5"/>
    <w:rsid w:val="00A063A6"/>
    <w:rsid w:val="00A071BA"/>
    <w:rsid w:val="00A07C05"/>
    <w:rsid w:val="00A10125"/>
    <w:rsid w:val="00A102EC"/>
    <w:rsid w:val="00A13CB2"/>
    <w:rsid w:val="00A222E2"/>
    <w:rsid w:val="00A22FAB"/>
    <w:rsid w:val="00A27D16"/>
    <w:rsid w:val="00A328B0"/>
    <w:rsid w:val="00A4096B"/>
    <w:rsid w:val="00A40FC7"/>
    <w:rsid w:val="00A41E5B"/>
    <w:rsid w:val="00A43337"/>
    <w:rsid w:val="00A44C4A"/>
    <w:rsid w:val="00A468E9"/>
    <w:rsid w:val="00A471DB"/>
    <w:rsid w:val="00A47317"/>
    <w:rsid w:val="00A47344"/>
    <w:rsid w:val="00A5057B"/>
    <w:rsid w:val="00A51000"/>
    <w:rsid w:val="00A517B0"/>
    <w:rsid w:val="00A55235"/>
    <w:rsid w:val="00A55DAC"/>
    <w:rsid w:val="00A5748A"/>
    <w:rsid w:val="00A64B14"/>
    <w:rsid w:val="00A65C4E"/>
    <w:rsid w:val="00A66EFC"/>
    <w:rsid w:val="00A7074E"/>
    <w:rsid w:val="00A71D58"/>
    <w:rsid w:val="00A74AC8"/>
    <w:rsid w:val="00A74E2E"/>
    <w:rsid w:val="00A762EE"/>
    <w:rsid w:val="00A80D6B"/>
    <w:rsid w:val="00A8251B"/>
    <w:rsid w:val="00A83062"/>
    <w:rsid w:val="00A83CD9"/>
    <w:rsid w:val="00A85035"/>
    <w:rsid w:val="00A8542D"/>
    <w:rsid w:val="00A8694F"/>
    <w:rsid w:val="00A91AEB"/>
    <w:rsid w:val="00A939A1"/>
    <w:rsid w:val="00A93B75"/>
    <w:rsid w:val="00A96711"/>
    <w:rsid w:val="00A97B8E"/>
    <w:rsid w:val="00A97ECB"/>
    <w:rsid w:val="00AA17FE"/>
    <w:rsid w:val="00AA1E2A"/>
    <w:rsid w:val="00AA37F6"/>
    <w:rsid w:val="00AA3813"/>
    <w:rsid w:val="00AA4832"/>
    <w:rsid w:val="00AA5540"/>
    <w:rsid w:val="00AA64C7"/>
    <w:rsid w:val="00AA730C"/>
    <w:rsid w:val="00AA7E27"/>
    <w:rsid w:val="00AB255B"/>
    <w:rsid w:val="00AB2D9E"/>
    <w:rsid w:val="00AB49EF"/>
    <w:rsid w:val="00AB49FC"/>
    <w:rsid w:val="00AB5A5C"/>
    <w:rsid w:val="00AC0E14"/>
    <w:rsid w:val="00AC3282"/>
    <w:rsid w:val="00AC7B77"/>
    <w:rsid w:val="00AD0089"/>
    <w:rsid w:val="00AD21D9"/>
    <w:rsid w:val="00AD2A09"/>
    <w:rsid w:val="00AD58EC"/>
    <w:rsid w:val="00AD5A0F"/>
    <w:rsid w:val="00AD72CB"/>
    <w:rsid w:val="00AD738C"/>
    <w:rsid w:val="00AE352B"/>
    <w:rsid w:val="00AE3F21"/>
    <w:rsid w:val="00AE570E"/>
    <w:rsid w:val="00AE60AE"/>
    <w:rsid w:val="00AE6728"/>
    <w:rsid w:val="00AE684A"/>
    <w:rsid w:val="00AF0EA1"/>
    <w:rsid w:val="00AF388E"/>
    <w:rsid w:val="00AF3EEF"/>
    <w:rsid w:val="00B016B4"/>
    <w:rsid w:val="00B0677E"/>
    <w:rsid w:val="00B12483"/>
    <w:rsid w:val="00B12A87"/>
    <w:rsid w:val="00B13C6B"/>
    <w:rsid w:val="00B15C86"/>
    <w:rsid w:val="00B17DD5"/>
    <w:rsid w:val="00B21A9F"/>
    <w:rsid w:val="00B22146"/>
    <w:rsid w:val="00B316B9"/>
    <w:rsid w:val="00B32320"/>
    <w:rsid w:val="00B33F35"/>
    <w:rsid w:val="00B34285"/>
    <w:rsid w:val="00B34952"/>
    <w:rsid w:val="00B37BB9"/>
    <w:rsid w:val="00B4248B"/>
    <w:rsid w:val="00B44DC6"/>
    <w:rsid w:val="00B44E58"/>
    <w:rsid w:val="00B45E1D"/>
    <w:rsid w:val="00B4657D"/>
    <w:rsid w:val="00B51864"/>
    <w:rsid w:val="00B54127"/>
    <w:rsid w:val="00B542EF"/>
    <w:rsid w:val="00B55BB1"/>
    <w:rsid w:val="00B56401"/>
    <w:rsid w:val="00B61438"/>
    <w:rsid w:val="00B6200E"/>
    <w:rsid w:val="00B6292F"/>
    <w:rsid w:val="00B63900"/>
    <w:rsid w:val="00B653D4"/>
    <w:rsid w:val="00B72632"/>
    <w:rsid w:val="00B73831"/>
    <w:rsid w:val="00B74F94"/>
    <w:rsid w:val="00B75AC1"/>
    <w:rsid w:val="00B8069B"/>
    <w:rsid w:val="00B91392"/>
    <w:rsid w:val="00B9210E"/>
    <w:rsid w:val="00B93395"/>
    <w:rsid w:val="00B93406"/>
    <w:rsid w:val="00B953CC"/>
    <w:rsid w:val="00B95ACD"/>
    <w:rsid w:val="00B96D5D"/>
    <w:rsid w:val="00BA25D0"/>
    <w:rsid w:val="00BA2B70"/>
    <w:rsid w:val="00BA3BD8"/>
    <w:rsid w:val="00BA58D3"/>
    <w:rsid w:val="00BA59A0"/>
    <w:rsid w:val="00BB141B"/>
    <w:rsid w:val="00BB1A4D"/>
    <w:rsid w:val="00BB2253"/>
    <w:rsid w:val="00BC1C69"/>
    <w:rsid w:val="00BC3779"/>
    <w:rsid w:val="00BC42C3"/>
    <w:rsid w:val="00BC4773"/>
    <w:rsid w:val="00BC4F5B"/>
    <w:rsid w:val="00BC6699"/>
    <w:rsid w:val="00BD1A38"/>
    <w:rsid w:val="00BD2138"/>
    <w:rsid w:val="00BD39D5"/>
    <w:rsid w:val="00BD4AF7"/>
    <w:rsid w:val="00BD7AE5"/>
    <w:rsid w:val="00BE264A"/>
    <w:rsid w:val="00BE5415"/>
    <w:rsid w:val="00BF0207"/>
    <w:rsid w:val="00BF1819"/>
    <w:rsid w:val="00BF3B2D"/>
    <w:rsid w:val="00BF3CA6"/>
    <w:rsid w:val="00C0353B"/>
    <w:rsid w:val="00C0510F"/>
    <w:rsid w:val="00C10E27"/>
    <w:rsid w:val="00C1565D"/>
    <w:rsid w:val="00C15FEE"/>
    <w:rsid w:val="00C16131"/>
    <w:rsid w:val="00C16549"/>
    <w:rsid w:val="00C21B3C"/>
    <w:rsid w:val="00C228BF"/>
    <w:rsid w:val="00C22CFD"/>
    <w:rsid w:val="00C23C73"/>
    <w:rsid w:val="00C24C87"/>
    <w:rsid w:val="00C30CCB"/>
    <w:rsid w:val="00C31121"/>
    <w:rsid w:val="00C34639"/>
    <w:rsid w:val="00C378C5"/>
    <w:rsid w:val="00C41DE3"/>
    <w:rsid w:val="00C44CA0"/>
    <w:rsid w:val="00C537C6"/>
    <w:rsid w:val="00C60D84"/>
    <w:rsid w:val="00C61599"/>
    <w:rsid w:val="00C64396"/>
    <w:rsid w:val="00C663A0"/>
    <w:rsid w:val="00C66584"/>
    <w:rsid w:val="00C71719"/>
    <w:rsid w:val="00C71B2B"/>
    <w:rsid w:val="00C73E0F"/>
    <w:rsid w:val="00C8054A"/>
    <w:rsid w:val="00C812DC"/>
    <w:rsid w:val="00C82C74"/>
    <w:rsid w:val="00C82FB8"/>
    <w:rsid w:val="00C839F1"/>
    <w:rsid w:val="00C856D8"/>
    <w:rsid w:val="00C875B9"/>
    <w:rsid w:val="00C90F89"/>
    <w:rsid w:val="00C94B95"/>
    <w:rsid w:val="00C95885"/>
    <w:rsid w:val="00C96FF6"/>
    <w:rsid w:val="00C970DF"/>
    <w:rsid w:val="00CA2723"/>
    <w:rsid w:val="00CA2B39"/>
    <w:rsid w:val="00CA5463"/>
    <w:rsid w:val="00CA61E3"/>
    <w:rsid w:val="00CB0250"/>
    <w:rsid w:val="00CB028C"/>
    <w:rsid w:val="00CB3047"/>
    <w:rsid w:val="00CB50DA"/>
    <w:rsid w:val="00CC1869"/>
    <w:rsid w:val="00CC2716"/>
    <w:rsid w:val="00CC36B2"/>
    <w:rsid w:val="00CC6ED2"/>
    <w:rsid w:val="00CD09C2"/>
    <w:rsid w:val="00CD128D"/>
    <w:rsid w:val="00CD15C6"/>
    <w:rsid w:val="00CD51E6"/>
    <w:rsid w:val="00CD5A8D"/>
    <w:rsid w:val="00CE018C"/>
    <w:rsid w:val="00CE1750"/>
    <w:rsid w:val="00CE2412"/>
    <w:rsid w:val="00CE308F"/>
    <w:rsid w:val="00CE4A5F"/>
    <w:rsid w:val="00CE4D5A"/>
    <w:rsid w:val="00CE5392"/>
    <w:rsid w:val="00CE636A"/>
    <w:rsid w:val="00CE6DDA"/>
    <w:rsid w:val="00CE73E5"/>
    <w:rsid w:val="00CE7584"/>
    <w:rsid w:val="00CF09DE"/>
    <w:rsid w:val="00CF3743"/>
    <w:rsid w:val="00D00490"/>
    <w:rsid w:val="00D0340A"/>
    <w:rsid w:val="00D03FED"/>
    <w:rsid w:val="00D10849"/>
    <w:rsid w:val="00D10B7E"/>
    <w:rsid w:val="00D12EEB"/>
    <w:rsid w:val="00D173A3"/>
    <w:rsid w:val="00D21D9E"/>
    <w:rsid w:val="00D26BFA"/>
    <w:rsid w:val="00D30895"/>
    <w:rsid w:val="00D30D53"/>
    <w:rsid w:val="00D31BAD"/>
    <w:rsid w:val="00D328EC"/>
    <w:rsid w:val="00D33772"/>
    <w:rsid w:val="00D33CC1"/>
    <w:rsid w:val="00D33F1B"/>
    <w:rsid w:val="00D34E84"/>
    <w:rsid w:val="00D406C8"/>
    <w:rsid w:val="00D42097"/>
    <w:rsid w:val="00D42363"/>
    <w:rsid w:val="00D42821"/>
    <w:rsid w:val="00D46A29"/>
    <w:rsid w:val="00D50AA1"/>
    <w:rsid w:val="00D50CDD"/>
    <w:rsid w:val="00D513AA"/>
    <w:rsid w:val="00D54BCE"/>
    <w:rsid w:val="00D57B78"/>
    <w:rsid w:val="00D616E7"/>
    <w:rsid w:val="00D62CB1"/>
    <w:rsid w:val="00D63EB5"/>
    <w:rsid w:val="00D6442B"/>
    <w:rsid w:val="00D64BF2"/>
    <w:rsid w:val="00D660E0"/>
    <w:rsid w:val="00D67AB1"/>
    <w:rsid w:val="00D73912"/>
    <w:rsid w:val="00D74360"/>
    <w:rsid w:val="00D75BA9"/>
    <w:rsid w:val="00D76E6C"/>
    <w:rsid w:val="00D81F23"/>
    <w:rsid w:val="00D82112"/>
    <w:rsid w:val="00D83E14"/>
    <w:rsid w:val="00D863AB"/>
    <w:rsid w:val="00D9170A"/>
    <w:rsid w:val="00D9237E"/>
    <w:rsid w:val="00D96E13"/>
    <w:rsid w:val="00D970C9"/>
    <w:rsid w:val="00DA2EB7"/>
    <w:rsid w:val="00DA3519"/>
    <w:rsid w:val="00DA3631"/>
    <w:rsid w:val="00DA6BEE"/>
    <w:rsid w:val="00DA73B8"/>
    <w:rsid w:val="00DB254C"/>
    <w:rsid w:val="00DB39FC"/>
    <w:rsid w:val="00DB42B4"/>
    <w:rsid w:val="00DB6758"/>
    <w:rsid w:val="00DC247E"/>
    <w:rsid w:val="00DC28AD"/>
    <w:rsid w:val="00DC410F"/>
    <w:rsid w:val="00DC631A"/>
    <w:rsid w:val="00DD0919"/>
    <w:rsid w:val="00DD0AAD"/>
    <w:rsid w:val="00DD37AA"/>
    <w:rsid w:val="00DD7EB4"/>
    <w:rsid w:val="00DE0669"/>
    <w:rsid w:val="00DE06CE"/>
    <w:rsid w:val="00DE1955"/>
    <w:rsid w:val="00DE2634"/>
    <w:rsid w:val="00DE295E"/>
    <w:rsid w:val="00DE7B4D"/>
    <w:rsid w:val="00DF00A4"/>
    <w:rsid w:val="00DF6C45"/>
    <w:rsid w:val="00DF7628"/>
    <w:rsid w:val="00DF7EE1"/>
    <w:rsid w:val="00E00360"/>
    <w:rsid w:val="00E01F1D"/>
    <w:rsid w:val="00E04F4C"/>
    <w:rsid w:val="00E12E14"/>
    <w:rsid w:val="00E151D6"/>
    <w:rsid w:val="00E1787A"/>
    <w:rsid w:val="00E22D6D"/>
    <w:rsid w:val="00E25B51"/>
    <w:rsid w:val="00E26DF9"/>
    <w:rsid w:val="00E33CB1"/>
    <w:rsid w:val="00E34521"/>
    <w:rsid w:val="00E3600D"/>
    <w:rsid w:val="00E37438"/>
    <w:rsid w:val="00E44378"/>
    <w:rsid w:val="00E465F9"/>
    <w:rsid w:val="00E478D4"/>
    <w:rsid w:val="00E47E7E"/>
    <w:rsid w:val="00E50F6C"/>
    <w:rsid w:val="00E51E84"/>
    <w:rsid w:val="00E51FFD"/>
    <w:rsid w:val="00E54386"/>
    <w:rsid w:val="00E54CFC"/>
    <w:rsid w:val="00E54D07"/>
    <w:rsid w:val="00E56976"/>
    <w:rsid w:val="00E60B1C"/>
    <w:rsid w:val="00E61649"/>
    <w:rsid w:val="00E63769"/>
    <w:rsid w:val="00E65538"/>
    <w:rsid w:val="00E6704C"/>
    <w:rsid w:val="00E7126E"/>
    <w:rsid w:val="00E728C0"/>
    <w:rsid w:val="00E75C25"/>
    <w:rsid w:val="00E7730E"/>
    <w:rsid w:val="00E80F22"/>
    <w:rsid w:val="00E92DAF"/>
    <w:rsid w:val="00E97727"/>
    <w:rsid w:val="00EA0D4C"/>
    <w:rsid w:val="00EA16BC"/>
    <w:rsid w:val="00EA2D4C"/>
    <w:rsid w:val="00EA30E6"/>
    <w:rsid w:val="00EA4598"/>
    <w:rsid w:val="00EA6F82"/>
    <w:rsid w:val="00EA7465"/>
    <w:rsid w:val="00EA7FE3"/>
    <w:rsid w:val="00EB0516"/>
    <w:rsid w:val="00EB258C"/>
    <w:rsid w:val="00EB4BA3"/>
    <w:rsid w:val="00EB7780"/>
    <w:rsid w:val="00EC1D04"/>
    <w:rsid w:val="00EC1FA3"/>
    <w:rsid w:val="00EC2B52"/>
    <w:rsid w:val="00EC4CC9"/>
    <w:rsid w:val="00ED57F9"/>
    <w:rsid w:val="00ED61C9"/>
    <w:rsid w:val="00EE008F"/>
    <w:rsid w:val="00EE17FA"/>
    <w:rsid w:val="00EE35B6"/>
    <w:rsid w:val="00EF0180"/>
    <w:rsid w:val="00EF21BA"/>
    <w:rsid w:val="00EF2E65"/>
    <w:rsid w:val="00EF4093"/>
    <w:rsid w:val="00EF4658"/>
    <w:rsid w:val="00EF51F1"/>
    <w:rsid w:val="00EF7AB8"/>
    <w:rsid w:val="00F02C0B"/>
    <w:rsid w:val="00F03358"/>
    <w:rsid w:val="00F04E18"/>
    <w:rsid w:val="00F05527"/>
    <w:rsid w:val="00F10724"/>
    <w:rsid w:val="00F10B90"/>
    <w:rsid w:val="00F1246F"/>
    <w:rsid w:val="00F12C00"/>
    <w:rsid w:val="00F21376"/>
    <w:rsid w:val="00F22F18"/>
    <w:rsid w:val="00F235A6"/>
    <w:rsid w:val="00F24388"/>
    <w:rsid w:val="00F248B3"/>
    <w:rsid w:val="00F27227"/>
    <w:rsid w:val="00F27705"/>
    <w:rsid w:val="00F30575"/>
    <w:rsid w:val="00F36353"/>
    <w:rsid w:val="00F43F9A"/>
    <w:rsid w:val="00F445C8"/>
    <w:rsid w:val="00F44D96"/>
    <w:rsid w:val="00F4713E"/>
    <w:rsid w:val="00F52CF0"/>
    <w:rsid w:val="00F6121B"/>
    <w:rsid w:val="00F63896"/>
    <w:rsid w:val="00F63B1F"/>
    <w:rsid w:val="00F66CC5"/>
    <w:rsid w:val="00F66F01"/>
    <w:rsid w:val="00F70575"/>
    <w:rsid w:val="00F74150"/>
    <w:rsid w:val="00F74D11"/>
    <w:rsid w:val="00F768D1"/>
    <w:rsid w:val="00F80254"/>
    <w:rsid w:val="00F80E54"/>
    <w:rsid w:val="00F80FCF"/>
    <w:rsid w:val="00F81113"/>
    <w:rsid w:val="00F83404"/>
    <w:rsid w:val="00F85C7D"/>
    <w:rsid w:val="00F913C8"/>
    <w:rsid w:val="00F934EB"/>
    <w:rsid w:val="00F955A9"/>
    <w:rsid w:val="00F957F9"/>
    <w:rsid w:val="00F971B0"/>
    <w:rsid w:val="00F97F63"/>
    <w:rsid w:val="00FA11A1"/>
    <w:rsid w:val="00FA594F"/>
    <w:rsid w:val="00FA621D"/>
    <w:rsid w:val="00FA776A"/>
    <w:rsid w:val="00FB1811"/>
    <w:rsid w:val="00FB1DB1"/>
    <w:rsid w:val="00FB1E75"/>
    <w:rsid w:val="00FB2CF1"/>
    <w:rsid w:val="00FB44C8"/>
    <w:rsid w:val="00FB621B"/>
    <w:rsid w:val="00FB67A2"/>
    <w:rsid w:val="00FB6862"/>
    <w:rsid w:val="00FC1035"/>
    <w:rsid w:val="00FC1B31"/>
    <w:rsid w:val="00FC36D9"/>
    <w:rsid w:val="00FC515E"/>
    <w:rsid w:val="00FC55CD"/>
    <w:rsid w:val="00FC5835"/>
    <w:rsid w:val="00FC5C34"/>
    <w:rsid w:val="00FD20DD"/>
    <w:rsid w:val="00FD3933"/>
    <w:rsid w:val="00FD3BB9"/>
    <w:rsid w:val="00FD653D"/>
    <w:rsid w:val="00FD65CA"/>
    <w:rsid w:val="00FD7F9A"/>
    <w:rsid w:val="00FE0D1D"/>
    <w:rsid w:val="00FF04A9"/>
    <w:rsid w:val="00FF1052"/>
    <w:rsid w:val="00FF2FD7"/>
    <w:rsid w:val="00FF3821"/>
    <w:rsid w:val="00FF3F16"/>
    <w:rsid w:val="00FF4A69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B8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sz w:val="2"/>
      <w:szCs w:val="2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semiHidden/>
    <w:rsid w:val="005C45D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rsid w:val="005C45D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styleId="af">
    <w:name w:val="No Spacing"/>
    <w:uiPriority w:val="99"/>
    <w:qFormat/>
    <w:rsid w:val="00DF00A4"/>
    <w:pPr>
      <w:suppressAutoHyphens/>
    </w:pPr>
    <w:rPr>
      <w:sz w:val="24"/>
      <w:szCs w:val="24"/>
      <w:lang w:eastAsia="ar-SA"/>
    </w:rPr>
  </w:style>
  <w:style w:type="paragraph" w:customStyle="1" w:styleId="12">
    <w:name w:val="Обычный1"/>
    <w:uiPriority w:val="99"/>
    <w:rsid w:val="009E7079"/>
    <w:pPr>
      <w:spacing w:before="100" w:after="10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AB8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rFonts w:ascii="Calibri" w:hAnsi="Calibri"/>
      <w:b/>
      <w:bCs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/>
      <w:sz w:val="20"/>
      <w:szCs w:val="20"/>
      <w:lang w:val="x-none" w:eastAsia="x-none"/>
    </w:rPr>
  </w:style>
  <w:style w:type="character" w:customStyle="1" w:styleId="a7">
    <w:name w:val="Текст Знак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sz w:val="2"/>
      <w:szCs w:val="2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semiHidden/>
    <w:rsid w:val="005C45D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rsid w:val="005C45DD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styleId="af">
    <w:name w:val="No Spacing"/>
    <w:uiPriority w:val="99"/>
    <w:qFormat/>
    <w:rsid w:val="00DF00A4"/>
    <w:pPr>
      <w:suppressAutoHyphens/>
    </w:pPr>
    <w:rPr>
      <w:sz w:val="24"/>
      <w:szCs w:val="24"/>
      <w:lang w:eastAsia="ar-SA"/>
    </w:rPr>
  </w:style>
  <w:style w:type="paragraph" w:customStyle="1" w:styleId="12">
    <w:name w:val="Обычный1"/>
    <w:uiPriority w:val="99"/>
    <w:rsid w:val="009E7079"/>
    <w:pPr>
      <w:spacing w:before="100" w:after="10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4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km5</dc:creator>
  <cp:lastModifiedBy>Пользователь Windows</cp:lastModifiedBy>
  <cp:revision>2</cp:revision>
  <cp:lastPrinted>2018-08-22T08:39:00Z</cp:lastPrinted>
  <dcterms:created xsi:type="dcterms:W3CDTF">2018-08-29T13:08:00Z</dcterms:created>
  <dcterms:modified xsi:type="dcterms:W3CDTF">2018-08-29T13:08:00Z</dcterms:modified>
</cp:coreProperties>
</file>