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166C7" w14:textId="77777777" w:rsidR="0004749B" w:rsidRDefault="0004749B" w:rsidP="0004749B">
      <w:pPr>
        <w:ind w:left="4956" w:firstLine="708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ЗАТВЕРДЖЕНО</w:t>
      </w:r>
    </w:p>
    <w:p w14:paraId="76F0A885" w14:textId="77777777" w:rsidR="0004749B" w:rsidRDefault="0004749B" w:rsidP="0004749B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Рішення виконавчого комітету </w:t>
      </w:r>
    </w:p>
    <w:p w14:paraId="097DFA6B" w14:textId="77777777" w:rsidR="0004749B" w:rsidRDefault="0004749B" w:rsidP="0004749B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Бахмутської міської ради</w:t>
      </w:r>
    </w:p>
    <w:p w14:paraId="40FC9757" w14:textId="3EE3CDD1" w:rsidR="0004749B" w:rsidRPr="00504E4B" w:rsidRDefault="0004749B" w:rsidP="0004749B">
      <w:pPr>
        <w:rPr>
          <w:color w:val="000000"/>
          <w:u w:val="single"/>
          <w:lang w:val="uk-UA"/>
        </w:rPr>
      </w:pPr>
      <w:r>
        <w:rPr>
          <w:color w:val="000000"/>
          <w:lang w:val="uk-UA"/>
        </w:rPr>
        <w:t xml:space="preserve">                                                            </w:t>
      </w:r>
      <w:r w:rsidR="00BD09F2">
        <w:rPr>
          <w:color w:val="000000"/>
          <w:lang w:val="uk-UA"/>
        </w:rPr>
        <w:t xml:space="preserve">                     </w:t>
      </w:r>
      <w:r w:rsidR="00BD09F2" w:rsidRPr="00504E4B">
        <w:rPr>
          <w:color w:val="000000"/>
          <w:u w:val="single"/>
          <w:lang w:val="uk-UA"/>
        </w:rPr>
        <w:t>11.12.2019</w:t>
      </w:r>
      <w:r w:rsidR="00BD09F2" w:rsidRPr="00BD09F2">
        <w:rPr>
          <w:color w:val="000000"/>
          <w:u w:val="single"/>
          <w:lang w:val="uk-UA"/>
        </w:rPr>
        <w:t xml:space="preserve"> № </w:t>
      </w:r>
      <w:r w:rsidR="00BD09F2" w:rsidRPr="00504E4B">
        <w:rPr>
          <w:color w:val="000000"/>
          <w:u w:val="single"/>
          <w:lang w:val="uk-UA"/>
        </w:rPr>
        <w:t>3</w:t>
      </w:r>
      <w:r w:rsidR="00504E4B">
        <w:rPr>
          <w:color w:val="000000"/>
          <w:u w:val="single"/>
          <w:lang w:val="uk-UA"/>
        </w:rPr>
        <w:t>09</w:t>
      </w:r>
      <w:bookmarkStart w:id="0" w:name="_GoBack"/>
      <w:bookmarkEnd w:id="0"/>
    </w:p>
    <w:p w14:paraId="3546AE7C" w14:textId="77777777" w:rsidR="0004749B" w:rsidRDefault="0004749B" w:rsidP="0004749B">
      <w:pPr>
        <w:rPr>
          <w:color w:val="000000"/>
          <w:lang w:val="uk-UA"/>
        </w:rPr>
      </w:pPr>
    </w:p>
    <w:p w14:paraId="73A0A8A1" w14:textId="77777777" w:rsidR="0004749B" w:rsidRDefault="0004749B" w:rsidP="0004749B">
      <w:pPr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ПОЛОЖЕННЯ</w:t>
      </w:r>
    </w:p>
    <w:p w14:paraId="757223AB" w14:textId="77777777" w:rsidR="0004749B" w:rsidRDefault="0004749B" w:rsidP="0004749B">
      <w:pPr>
        <w:jc w:val="center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про комісію з розслідування нещасних випадків невиробничого характеру, які сталися на території  Бахмутської міської об’єднаної територіальної</w:t>
      </w:r>
      <w:r w:rsidR="00376313">
        <w:rPr>
          <w:b/>
          <w:bCs/>
          <w:color w:val="000000"/>
          <w:szCs w:val="28"/>
          <w:lang w:val="uk-UA"/>
        </w:rPr>
        <w:t xml:space="preserve"> громади</w:t>
      </w:r>
    </w:p>
    <w:p w14:paraId="36CF48A3" w14:textId="77777777" w:rsidR="0004749B" w:rsidRDefault="0004749B" w:rsidP="0004749B">
      <w:pPr>
        <w:jc w:val="center"/>
        <w:rPr>
          <w:color w:val="000000"/>
          <w:szCs w:val="28"/>
          <w:lang w:val="uk-UA"/>
        </w:rPr>
      </w:pPr>
    </w:p>
    <w:p w14:paraId="4922763F" w14:textId="77777777" w:rsidR="0004749B" w:rsidRDefault="0004749B" w:rsidP="0004749B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Загальні положення</w:t>
      </w:r>
    </w:p>
    <w:p w14:paraId="4A1F3158" w14:textId="77777777" w:rsidR="0004749B" w:rsidRDefault="0004749B" w:rsidP="0004749B">
      <w:pPr>
        <w:jc w:val="center"/>
        <w:rPr>
          <w:color w:val="000000"/>
          <w:szCs w:val="28"/>
          <w:lang w:val="uk-UA"/>
        </w:rPr>
      </w:pPr>
    </w:p>
    <w:p w14:paraId="29B4CA5F" w14:textId="77777777" w:rsidR="0004749B" w:rsidRDefault="0004749B" w:rsidP="00BC04C8">
      <w:pPr>
        <w:ind w:firstLine="709"/>
        <w:jc w:val="both"/>
        <w:rPr>
          <w:rFonts w:cs="Consolas"/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1.1. Комісія з розслідування нещасних випадків невиробничого характеру, які сталися на території </w:t>
      </w:r>
      <w:r>
        <w:rPr>
          <w:bCs/>
          <w:color w:val="000000"/>
          <w:szCs w:val="28"/>
          <w:lang w:val="uk-UA"/>
        </w:rPr>
        <w:t>Бахмутської міської об’єднаної територіальної громади</w:t>
      </w:r>
      <w:r>
        <w:rPr>
          <w:color w:val="000000"/>
          <w:szCs w:val="28"/>
          <w:lang w:val="uk-UA"/>
        </w:rPr>
        <w:t xml:space="preserve"> (далі – комісія), утворюється рішенням виконкому Бахмутської міської ради з метою розслідування нещасних випадків невиробничого характеру, </w:t>
      </w:r>
      <w:r>
        <w:rPr>
          <w:rFonts w:cs="Consolas"/>
          <w:color w:val="000000"/>
          <w:szCs w:val="28"/>
          <w:lang w:val="uk-UA"/>
        </w:rPr>
        <w:t xml:space="preserve">які сталися з громадянами, іноземцями та особами без громадянства на території  </w:t>
      </w:r>
      <w:r>
        <w:rPr>
          <w:bCs/>
          <w:color w:val="000000"/>
          <w:szCs w:val="28"/>
          <w:lang w:val="uk-UA"/>
        </w:rPr>
        <w:t>Бахмутської міської об’єднаної територіальної громади</w:t>
      </w:r>
      <w:r>
        <w:rPr>
          <w:color w:val="000000"/>
          <w:szCs w:val="28"/>
          <w:lang w:val="uk-UA"/>
        </w:rPr>
        <w:t>.</w:t>
      </w:r>
    </w:p>
    <w:p w14:paraId="17C46A58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1.2.   Комісія є дорадчим органом виконкому Бахмутської міської ради і діє на громадських засадах. </w:t>
      </w:r>
    </w:p>
    <w:p w14:paraId="65305E8D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1.3. У своїй діяльності комісія керується Конституцією України, законами України, актами Президента України</w:t>
      </w:r>
      <w:r w:rsidR="00616113">
        <w:rPr>
          <w:color w:val="000000"/>
          <w:szCs w:val="28"/>
          <w:lang w:val="uk-UA"/>
        </w:rPr>
        <w:t>, Верховної Ради</w:t>
      </w:r>
      <w:r>
        <w:rPr>
          <w:color w:val="000000"/>
          <w:szCs w:val="28"/>
          <w:lang w:val="uk-UA"/>
        </w:rPr>
        <w:t xml:space="preserve"> та Кабінету Міністрів України, Порядком розслідування та обліку нещасних випадків невиробничого характеру, розпорядженнями голови Донецької обласної державної адміністрації, керівника військово-цивільної адміністрації, рішеннями Бахмутської міської ради, її виконкому, розпорядженнями міського голови, іншими нормативно-правовими актами та цим Положенням.</w:t>
      </w:r>
    </w:p>
    <w:p w14:paraId="0BA823FD" w14:textId="77777777" w:rsidR="0004749B" w:rsidRDefault="0004749B" w:rsidP="0004749B">
      <w:pPr>
        <w:ind w:firstLine="708"/>
        <w:jc w:val="both"/>
        <w:rPr>
          <w:color w:val="000000"/>
          <w:szCs w:val="28"/>
          <w:lang w:val="uk-UA"/>
        </w:rPr>
      </w:pPr>
    </w:p>
    <w:p w14:paraId="4C794F71" w14:textId="77777777" w:rsidR="0004749B" w:rsidRDefault="0004749B" w:rsidP="0004749B">
      <w:pPr>
        <w:tabs>
          <w:tab w:val="left" w:pos="851"/>
        </w:tabs>
        <w:ind w:firstLine="851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2. Основні завдання комісії</w:t>
      </w:r>
    </w:p>
    <w:p w14:paraId="64E9742C" w14:textId="77777777" w:rsidR="0004749B" w:rsidRDefault="0004749B" w:rsidP="0004749B">
      <w:pPr>
        <w:ind w:firstLine="708"/>
        <w:jc w:val="both"/>
        <w:rPr>
          <w:b/>
          <w:color w:val="000000"/>
          <w:szCs w:val="28"/>
          <w:lang w:val="uk-UA"/>
        </w:rPr>
      </w:pPr>
    </w:p>
    <w:p w14:paraId="6B1A98D1" w14:textId="77777777" w:rsidR="005343A3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2.1.</w:t>
      </w:r>
      <w:r w:rsidR="005343A3">
        <w:rPr>
          <w:color w:val="000000"/>
          <w:szCs w:val="28"/>
          <w:lang w:val="uk-UA"/>
        </w:rPr>
        <w:t xml:space="preserve"> На комісію покладаються такі функції:</w:t>
      </w:r>
    </w:p>
    <w:p w14:paraId="76658C26" w14:textId="77777777" w:rsidR="005343A3" w:rsidRDefault="005343A3" w:rsidP="0004749B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облік нещасних випадків невиробничого характеру;</w:t>
      </w:r>
    </w:p>
    <w:p w14:paraId="30BE8252" w14:textId="77777777" w:rsidR="00AE45C5" w:rsidRDefault="005343A3" w:rsidP="0004749B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реєстрація нещасних випадків, за результатами яких складаються акти за формою НТ(</w:t>
      </w:r>
      <w:r w:rsidR="00AE45C5">
        <w:rPr>
          <w:color w:val="000000"/>
          <w:szCs w:val="28"/>
          <w:lang w:val="uk-UA"/>
        </w:rPr>
        <w:t>невиробничий травматизм) у журналі за встановленою формою;</w:t>
      </w:r>
    </w:p>
    <w:p w14:paraId="179A48A7" w14:textId="77777777" w:rsidR="00AE45C5" w:rsidRDefault="00AE45C5" w:rsidP="0004749B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розслідування нещасних випадків з метою визначення їх обставин  та причин;</w:t>
      </w:r>
    </w:p>
    <w:p w14:paraId="14E1DF60" w14:textId="77777777" w:rsidR="008D096C" w:rsidRDefault="00AE45C5" w:rsidP="0004749B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</w:t>
      </w:r>
      <w:r w:rsidR="00BC04C8">
        <w:rPr>
          <w:color w:val="000000"/>
          <w:szCs w:val="28"/>
          <w:lang w:val="uk-UA"/>
        </w:rPr>
        <w:t xml:space="preserve"> </w:t>
      </w:r>
      <w:r w:rsidR="008D096C">
        <w:rPr>
          <w:color w:val="000000"/>
          <w:szCs w:val="28"/>
          <w:lang w:val="uk-UA"/>
        </w:rPr>
        <w:t>складання актів за формою НТ(невиробничий травматизм) за результатами розслідування нещасного випадку та розробка заходів щодо запобігання подібним випадкам, а також щодо вирішення питань соціального захисту потерпілих;</w:t>
      </w:r>
    </w:p>
    <w:p w14:paraId="38431BE6" w14:textId="77777777" w:rsidR="005343A3" w:rsidRDefault="008D096C" w:rsidP="0004749B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надання актів за формою НТ(невиробничий травматизм) на розгляд</w:t>
      </w:r>
      <w:r w:rsidR="00EF2F48">
        <w:rPr>
          <w:color w:val="000000"/>
          <w:szCs w:val="28"/>
          <w:lang w:val="uk-UA"/>
        </w:rPr>
        <w:t xml:space="preserve"> та затвердження першому заступнику міського голови;</w:t>
      </w:r>
    </w:p>
    <w:p w14:paraId="01921EF9" w14:textId="77777777" w:rsidR="00EF2F48" w:rsidRDefault="00EF2F48" w:rsidP="0004749B">
      <w:pPr>
        <w:ind w:firstLine="708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lastRenderedPageBreak/>
        <w:t>- після закінчення розслідування нещасного випадку передача на зберігання до архівного відділу Бахмутської міської ради актів за формою НТ(невиробничий травматизм) та матеріалів розслідування.</w:t>
      </w:r>
    </w:p>
    <w:p w14:paraId="5DBAF6D2" w14:textId="77777777" w:rsidR="0004749B" w:rsidRDefault="00EF2F48" w:rsidP="00BC04C8">
      <w:pPr>
        <w:pStyle w:val="HTML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2.2.</w:t>
      </w:r>
      <w:r w:rsidR="007D506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749B">
        <w:rPr>
          <w:rFonts w:ascii="Times New Roman" w:hAnsi="Times New Roman"/>
          <w:color w:val="000000"/>
          <w:sz w:val="28"/>
          <w:szCs w:val="28"/>
          <w:lang w:val="uk-UA"/>
        </w:rPr>
        <w:t xml:space="preserve">До матеріалів розслідування належать: </w:t>
      </w:r>
      <w:bookmarkStart w:id="1" w:name="o253"/>
      <w:bookmarkStart w:id="2" w:name="o254"/>
      <w:bookmarkEnd w:id="1"/>
      <w:bookmarkEnd w:id="2"/>
    </w:p>
    <w:p w14:paraId="689BB140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копія повідомлення про нещасний випадок невиробничого характеру;</w:t>
      </w:r>
    </w:p>
    <w:p w14:paraId="37EBDD2F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bookmarkStart w:id="3" w:name="o255"/>
      <w:bookmarkEnd w:id="3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примірник акта за формою НТ; </w:t>
      </w:r>
    </w:p>
    <w:p w14:paraId="6E91345B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bookmarkStart w:id="4" w:name="o256"/>
      <w:bookmarkStart w:id="5" w:name="o257"/>
      <w:bookmarkEnd w:id="4"/>
      <w:bookmarkEnd w:id="5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протокол огляду місця,  де стався нещасний випадок; </w:t>
      </w:r>
    </w:p>
    <w:p w14:paraId="5392708F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bookmarkStart w:id="6" w:name="o258"/>
      <w:bookmarkEnd w:id="6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ескіз місця, де стався нещасний випадок, необхідні плани, схеми,  фотознімки  такого місця, пошкоджених об'єктів, устаткування, інструментів тощо; </w:t>
      </w:r>
      <w:bookmarkStart w:id="7" w:name="o259"/>
      <w:bookmarkEnd w:id="7"/>
    </w:p>
    <w:p w14:paraId="33F4EE33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- медична документація стосовно звернення потерпілого до лікувально-профілактичного закладу </w:t>
      </w:r>
      <w:bookmarkStart w:id="8" w:name="o260"/>
      <w:bookmarkEnd w:id="8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(медичний висновок про ступінь тяжкості травми потерпілого,  про стан алкогольного, токсичного чи наркотичного сп'яніння потерпілого тощо); </w:t>
      </w:r>
      <w:bookmarkStart w:id="9" w:name="o262"/>
      <w:bookmarkEnd w:id="9"/>
    </w:p>
    <w:p w14:paraId="5662E29B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bookmarkStart w:id="10" w:name="o264"/>
      <w:bookmarkEnd w:id="1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протоколи рішень комісії про розподіл функцій між членами комісії; </w:t>
      </w:r>
    </w:p>
    <w:p w14:paraId="2A9C4A79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bookmarkStart w:id="11" w:name="o265"/>
      <w:bookmarkEnd w:id="11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протоколи опитування та пояснювальні записки потерпілих, свідків нещасного випадку та інших осіб, причетних до нещасного випадку;</w:t>
      </w:r>
    </w:p>
    <w:p w14:paraId="48E1C897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bookmarkStart w:id="12" w:name="o267"/>
      <w:bookmarkStart w:id="13" w:name="o268"/>
      <w:bookmarkEnd w:id="12"/>
      <w:bookmarkEnd w:id="13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протокол зустрічі членів комісії з постраждалим чи уповноваженою особою, яка представляє його інтереси; </w:t>
      </w:r>
    </w:p>
    <w:p w14:paraId="18D93162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bookmarkStart w:id="14" w:name="o270"/>
      <w:bookmarkEnd w:id="14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інші документи залежно від обставин і причин настання нещасного випадку. </w:t>
      </w:r>
    </w:p>
    <w:p w14:paraId="5F483EFD" w14:textId="77777777" w:rsidR="0004749B" w:rsidRDefault="0004749B" w:rsidP="00BC04C8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1A54733" w14:textId="77777777" w:rsidR="0004749B" w:rsidRDefault="0004749B" w:rsidP="00BC04C8">
      <w:pPr>
        <w:ind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3. Права комісії</w:t>
      </w:r>
    </w:p>
    <w:p w14:paraId="6CA960D1" w14:textId="77777777" w:rsidR="0004749B" w:rsidRDefault="0004749B" w:rsidP="00BC04C8">
      <w:pPr>
        <w:ind w:firstLine="709"/>
        <w:jc w:val="both"/>
        <w:rPr>
          <w:bCs/>
          <w:color w:val="000000"/>
          <w:szCs w:val="28"/>
          <w:lang w:val="uk-UA"/>
        </w:rPr>
      </w:pPr>
    </w:p>
    <w:p w14:paraId="38F42458" w14:textId="77777777" w:rsidR="0004749B" w:rsidRDefault="007D5066" w:rsidP="00BC04C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3.1. </w:t>
      </w:r>
      <w:r w:rsidR="0004749B">
        <w:rPr>
          <w:color w:val="000000"/>
          <w:szCs w:val="28"/>
          <w:lang w:val="uk-UA"/>
        </w:rPr>
        <w:t>Для вирішення покладених на неї завдань комісія має право в установленому законодавством порядку:</w:t>
      </w:r>
    </w:p>
    <w:p w14:paraId="09230589" w14:textId="77777777" w:rsidR="0004749B" w:rsidRDefault="007D5066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р</w:t>
      </w:r>
      <w:r w:rsidR="0004749B">
        <w:rPr>
          <w:color w:val="000000"/>
          <w:szCs w:val="28"/>
          <w:lang w:val="uk-UA"/>
        </w:rPr>
        <w:t xml:space="preserve">озслідувати групові нещасні випадки, нещасні випадки, які сталися з непрацюючими особами на території  </w:t>
      </w:r>
      <w:r w:rsidR="0004749B">
        <w:rPr>
          <w:bCs/>
          <w:color w:val="000000"/>
          <w:szCs w:val="28"/>
          <w:lang w:val="uk-UA"/>
        </w:rPr>
        <w:t>Бахмутської міської об’єднаної територіальної громади</w:t>
      </w:r>
      <w:r w:rsidR="0004749B">
        <w:rPr>
          <w:color w:val="000000"/>
          <w:szCs w:val="28"/>
          <w:lang w:val="uk-UA"/>
        </w:rPr>
        <w:t xml:space="preserve">  (крім нещасних випадків із смертельним наслідком, групових нещасних випадків у разі смерті хоча б одного потерпілого, нещасних випадків, пов'язаних із заподіянням тілесних ушкоджень іншою особою, а також нещасних випадків, які сталися внаслідок контакту зі зброєю, боєприпасами та вибуховими матеріалами, дорожньо-транспортної пригоди або під час виникнення аварії, пов'язаної з використанням газу в побуті), та</w:t>
      </w:r>
      <w:r w:rsidR="0004749B">
        <w:rPr>
          <w:b/>
          <w:bCs/>
          <w:color w:val="000000"/>
          <w:szCs w:val="28"/>
          <w:lang w:val="uk-UA"/>
        </w:rPr>
        <w:t xml:space="preserve"> </w:t>
      </w:r>
      <w:r w:rsidR="0004749B">
        <w:rPr>
          <w:color w:val="000000"/>
          <w:szCs w:val="28"/>
          <w:lang w:val="uk-UA"/>
        </w:rPr>
        <w:t>які п</w:t>
      </w:r>
      <w:r w:rsidR="0004749B">
        <w:rPr>
          <w:rFonts w:cs="Consolas"/>
          <w:color w:val="000000"/>
          <w:szCs w:val="28"/>
          <w:lang w:val="uk-UA"/>
        </w:rPr>
        <w:t xml:space="preserve">ризвели до ушкодження здоров'я </w:t>
      </w:r>
      <w:r w:rsidR="0004749B">
        <w:rPr>
          <w:color w:val="000000"/>
          <w:szCs w:val="28"/>
          <w:lang w:val="uk-UA"/>
        </w:rPr>
        <w:t xml:space="preserve"> під час: </w:t>
      </w:r>
    </w:p>
    <w:p w14:paraId="1F9809C6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виконання громадських обов'язків (рятування людей, захист власності, правопорядку тощо,  якщо це не  входить  до  службових обов'язків); </w:t>
      </w:r>
    </w:p>
    <w:p w14:paraId="26BBC2D4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участі в громадських акціях (мітингах, демонстраціях, агітаційно-пропагандистській діяльності тощо); </w:t>
      </w:r>
    </w:p>
    <w:p w14:paraId="0C2E06F3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проведення культурних, спортивних та оздоровчих заходів, не пов’язаних з навчально-виховним процесом у навчальних закладах;  </w:t>
      </w:r>
    </w:p>
    <w:p w14:paraId="5CCD5A23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участі у культурно-масових заходах, спортивних змаганнях; </w:t>
      </w:r>
    </w:p>
    <w:p w14:paraId="4D07E3F4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lastRenderedPageBreak/>
        <w:t>- використання газу у побуті</w:t>
      </w:r>
      <w:r w:rsidR="004545EC">
        <w:rPr>
          <w:color w:val="000000"/>
          <w:szCs w:val="28"/>
          <w:lang w:val="uk-UA"/>
        </w:rPr>
        <w:t xml:space="preserve"> без смертельних наслідків</w:t>
      </w:r>
      <w:r>
        <w:rPr>
          <w:color w:val="000000"/>
          <w:szCs w:val="28"/>
          <w:lang w:val="uk-UA"/>
        </w:rPr>
        <w:t xml:space="preserve">; </w:t>
      </w:r>
    </w:p>
    <w:p w14:paraId="42C0EF6B" w14:textId="77777777" w:rsidR="00BC04C8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виконання робіт у домашньому  господарстві,  використання побутової техніки; </w:t>
      </w:r>
    </w:p>
    <w:p w14:paraId="7EADA54C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- стихійного лиха; </w:t>
      </w:r>
    </w:p>
    <w:p w14:paraId="66AB551C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</w:t>
      </w:r>
      <w:r w:rsidR="00BC04C8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перебування в громадських місцях, на об'єктах торгівлі та побутового   обслуговування,  у  закладах  лікувально-оздоровчого, культурно-освітнього та  спортивно-розважального  призначення,  в інших організаціях, а також у рекреаційних зонах; </w:t>
      </w:r>
    </w:p>
    <w:p w14:paraId="55ED00CA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</w:t>
      </w:r>
      <w:r w:rsidR="00BC04C8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контакту з тваринами (у тому числі птахами, плазунами, комахами  тощо) та рослинами (у тому числі грибами, водоростями тощо),  що призвело до ушкодження здоров'я. </w:t>
      </w:r>
    </w:p>
    <w:p w14:paraId="00443BA0" w14:textId="77777777" w:rsidR="0004749B" w:rsidRDefault="0004749B" w:rsidP="00BC04C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3.2. Співпрацювати із структурними підрозділами Бахмутської міської ради, підприємствами, установами, організаціями незалежно від їх форм власності та громадянами.</w:t>
      </w:r>
    </w:p>
    <w:p w14:paraId="54B00E5D" w14:textId="77777777" w:rsidR="0004749B" w:rsidRDefault="0004749B" w:rsidP="00BC04C8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3.3. Отримувати від органів місцевого самоврядування, підприємств, установ, організацій  інформацію з питань, віднесених до компетенції комісії.</w:t>
      </w:r>
    </w:p>
    <w:p w14:paraId="0123EA32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3.4. Залучати до роботи комісії представників</w:t>
      </w:r>
      <w:r>
        <w:rPr>
          <w:rFonts w:ascii="Consolas" w:hAnsi="Consolas" w:cs="Consolas"/>
          <w:color w:val="000000"/>
          <w:sz w:val="26"/>
          <w:szCs w:val="26"/>
          <w:lang w:val="uk-UA"/>
        </w:rPr>
        <w:t xml:space="preserve"> </w:t>
      </w:r>
      <w:r>
        <w:rPr>
          <w:rFonts w:cs="Consolas"/>
          <w:color w:val="000000"/>
          <w:szCs w:val="28"/>
          <w:lang w:val="uk-UA"/>
        </w:rPr>
        <w:t>Фонду соціального страхування України, організації, де працюють або навчаються потерпілі, організації, на території чи об'єкті якої стався нещасний випадок, а також представників органів захисту  прав споживачів, страхової компанії (якщо  потерпілий був застрахований) тощо.</w:t>
      </w:r>
      <w:r>
        <w:rPr>
          <w:color w:val="000000"/>
          <w:szCs w:val="28"/>
          <w:lang w:val="uk-UA"/>
        </w:rPr>
        <w:t xml:space="preserve"> </w:t>
      </w:r>
    </w:p>
    <w:p w14:paraId="59DC2AF2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3.5. У ході розслідування:</w:t>
      </w:r>
    </w:p>
    <w:p w14:paraId="6E687B40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- отримувати  пояснення потерпілого та свідчення очевидців, а у разі потреби – керівника органу (організації), на території чи об’єкті якого стався нещасний випадок, робити необхідні запити, пов’язані з проведенням розслідування, обстежувати місце настання нещасного випадку;</w:t>
      </w:r>
    </w:p>
    <w:p w14:paraId="394D3CCA" w14:textId="77777777" w:rsidR="0004749B" w:rsidRDefault="0004749B" w:rsidP="00BC04C8">
      <w:pPr>
        <w:pStyle w:val="a4"/>
        <w:widowControl w:val="0"/>
        <w:spacing w:before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з’ясовувати обставини і причини настання нещасного випадку;</w:t>
      </w:r>
    </w:p>
    <w:p w14:paraId="6321D2A5" w14:textId="77777777" w:rsidR="0004749B" w:rsidRDefault="0004749B" w:rsidP="00BC04C8">
      <w:pPr>
        <w:pStyle w:val="a4"/>
        <w:widowControl w:val="0"/>
        <w:spacing w:before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вивчати медичну документацію стосовно звернення потерпілого до лікувально-профілактичного закладу та історії хвороби потерпілого;</w:t>
      </w:r>
    </w:p>
    <w:p w14:paraId="239AE5CD" w14:textId="77777777" w:rsidR="0004749B" w:rsidRDefault="0004749B" w:rsidP="00BC04C8">
      <w:pPr>
        <w:pStyle w:val="a4"/>
        <w:widowControl w:val="0"/>
        <w:spacing w:before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установлювати осіб, які допустили порушення вимог законодавства в частині безпечної життєдіяльності населення;</w:t>
      </w:r>
    </w:p>
    <w:p w14:paraId="086EA57E" w14:textId="77777777" w:rsidR="0004749B" w:rsidRDefault="005615C8" w:rsidP="00BC04C8">
      <w:pPr>
        <w:pStyle w:val="a4"/>
        <w:widowControl w:val="0"/>
        <w:spacing w:before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складати акти за формою НТ(невиробничий </w:t>
      </w:r>
      <w:r w:rsidR="007C6461">
        <w:rPr>
          <w:rFonts w:ascii="Times New Roman" w:hAnsi="Times New Roman"/>
          <w:color w:val="000000"/>
          <w:sz w:val="28"/>
          <w:szCs w:val="28"/>
        </w:rPr>
        <w:t>травматизм) відповідно до діючих нормативно-правових актів.</w:t>
      </w:r>
    </w:p>
    <w:p w14:paraId="17CF9935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3.6. У разі потреби продовжувати термін розслідування нещасних випадків за погодженням із заступником міського голови за розподілом обов’язків. </w:t>
      </w:r>
    </w:p>
    <w:p w14:paraId="12355635" w14:textId="77777777" w:rsidR="00BC04C8" w:rsidRDefault="00BC04C8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0000"/>
          <w:szCs w:val="28"/>
          <w:lang w:val="uk-UA"/>
        </w:rPr>
      </w:pPr>
      <w:bookmarkStart w:id="15" w:name="o34"/>
      <w:bookmarkEnd w:id="15"/>
    </w:p>
    <w:p w14:paraId="2338DB77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color w:val="000000"/>
          <w:lang w:val="uk-UA"/>
        </w:rPr>
      </w:pPr>
      <w:r>
        <w:rPr>
          <w:b/>
          <w:color w:val="000000"/>
          <w:szCs w:val="28"/>
          <w:lang w:val="uk-UA"/>
        </w:rPr>
        <w:t xml:space="preserve">4. </w:t>
      </w:r>
      <w:r w:rsidR="00856D6E">
        <w:rPr>
          <w:b/>
          <w:color w:val="000000"/>
          <w:szCs w:val="28"/>
          <w:lang w:val="uk-UA"/>
        </w:rPr>
        <w:t>Повідомлення</w:t>
      </w:r>
      <w:r>
        <w:rPr>
          <w:b/>
          <w:color w:val="000000"/>
          <w:szCs w:val="28"/>
          <w:lang w:val="uk-UA"/>
        </w:rPr>
        <w:t xml:space="preserve"> про  </w:t>
      </w:r>
      <w:r>
        <w:rPr>
          <w:b/>
          <w:bCs/>
          <w:color w:val="000000"/>
          <w:szCs w:val="28"/>
          <w:lang w:val="uk-UA"/>
        </w:rPr>
        <w:t xml:space="preserve">нещасні випадки </w:t>
      </w:r>
      <w:r>
        <w:rPr>
          <w:b/>
          <w:bCs/>
          <w:color w:val="000000"/>
          <w:lang w:val="uk-UA"/>
        </w:rPr>
        <w:t>невиробничого характеру</w:t>
      </w:r>
    </w:p>
    <w:p w14:paraId="57481E26" w14:textId="77777777" w:rsidR="00BC04C8" w:rsidRDefault="00BC04C8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color w:val="000000"/>
          <w:lang w:val="uk-UA"/>
        </w:rPr>
      </w:pPr>
    </w:p>
    <w:p w14:paraId="04B9814F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nsolas"/>
          <w:color w:val="000000"/>
          <w:szCs w:val="28"/>
          <w:lang w:val="uk-UA"/>
        </w:rPr>
      </w:pPr>
      <w:r>
        <w:rPr>
          <w:rFonts w:cs="Consolas"/>
          <w:color w:val="000000"/>
          <w:szCs w:val="28"/>
          <w:lang w:val="uk-UA"/>
        </w:rPr>
        <w:t>4.1.  Лікувально-профілактичні заклади, до яких звернулися або були  доставлені потерпілі внаслідок нещасних випадків, протягом доби  надсилають  письмове  повідомлення</w:t>
      </w:r>
      <w:r w:rsidR="00856D6E">
        <w:rPr>
          <w:rFonts w:cs="Consolas"/>
          <w:color w:val="000000"/>
          <w:szCs w:val="28"/>
          <w:lang w:val="uk-UA"/>
        </w:rPr>
        <w:t xml:space="preserve"> відповідної форми</w:t>
      </w:r>
      <w:r>
        <w:rPr>
          <w:rFonts w:cs="Consolas"/>
          <w:color w:val="000000"/>
          <w:szCs w:val="28"/>
          <w:lang w:val="uk-UA"/>
        </w:rPr>
        <w:t xml:space="preserve">  про  кожний  </w:t>
      </w:r>
      <w:r>
        <w:rPr>
          <w:rFonts w:cs="Consolas"/>
          <w:color w:val="000000"/>
          <w:szCs w:val="28"/>
          <w:lang w:val="uk-UA"/>
        </w:rPr>
        <w:lastRenderedPageBreak/>
        <w:t>нещасний випадок невиробничого характ</w:t>
      </w:r>
      <w:r w:rsidR="00856D6E">
        <w:rPr>
          <w:rFonts w:cs="Consolas"/>
          <w:color w:val="000000"/>
          <w:szCs w:val="28"/>
          <w:lang w:val="uk-UA"/>
        </w:rPr>
        <w:t>еру до Бахмутської міської ради (далі повідомлення).</w:t>
      </w:r>
    </w:p>
    <w:p w14:paraId="5BA25D95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4.2. Керівництво Бахмутської міської ради протягом доби з часу надходження письмового повідомлення від лікувально-профілактичних закладів або звернення потерпілого чи особи, яка представляє його інтереси (у разі, якщо не надходило повідомлення від лікувально-профілактичного закладу про нещасний випадок), приймає рішення щодо необхідності проведення розслідування нещасного випадку комісією або щодо визначення організації, </w:t>
      </w:r>
      <w:r>
        <w:rPr>
          <w:rFonts w:cs="Consolas"/>
          <w:color w:val="000000"/>
          <w:szCs w:val="28"/>
          <w:lang w:val="uk-UA"/>
        </w:rPr>
        <w:t>яка повинна проводити  розслідування</w:t>
      </w:r>
      <w:r>
        <w:rPr>
          <w:color w:val="000000"/>
          <w:szCs w:val="28"/>
          <w:lang w:val="uk-UA"/>
        </w:rPr>
        <w:t>.</w:t>
      </w:r>
    </w:p>
    <w:p w14:paraId="7EED0B92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rFonts w:cs="Consolas"/>
          <w:color w:val="000000"/>
          <w:szCs w:val="28"/>
          <w:lang w:val="uk-UA"/>
        </w:rPr>
        <w:t>Повідомлен</w:t>
      </w:r>
      <w:r w:rsidR="00856D6E">
        <w:rPr>
          <w:rFonts w:cs="Consolas"/>
          <w:color w:val="000000"/>
          <w:szCs w:val="28"/>
          <w:lang w:val="uk-UA"/>
        </w:rPr>
        <w:t>ня реєструються відділом</w:t>
      </w:r>
      <w:r w:rsidR="0038206D">
        <w:rPr>
          <w:rFonts w:cs="Consolas"/>
          <w:color w:val="000000"/>
          <w:szCs w:val="28"/>
          <w:lang w:val="uk-UA"/>
        </w:rPr>
        <w:t xml:space="preserve"> діловодства і контролю</w:t>
      </w:r>
      <w:r>
        <w:rPr>
          <w:rFonts w:cs="Consolas"/>
          <w:color w:val="000000"/>
          <w:szCs w:val="28"/>
          <w:lang w:val="uk-UA"/>
        </w:rPr>
        <w:t xml:space="preserve"> Бахмутської міської ради, після чого </w:t>
      </w:r>
      <w:r>
        <w:rPr>
          <w:color w:val="000000"/>
          <w:szCs w:val="28"/>
          <w:lang w:val="uk-UA"/>
        </w:rPr>
        <w:t>у встановленому порядку передаються  на резолюц</w:t>
      </w:r>
      <w:r w:rsidR="0038206D">
        <w:rPr>
          <w:color w:val="000000"/>
          <w:szCs w:val="28"/>
          <w:lang w:val="uk-UA"/>
        </w:rPr>
        <w:t>ію</w:t>
      </w:r>
      <w:r w:rsidR="00D915BD">
        <w:rPr>
          <w:color w:val="000000"/>
          <w:szCs w:val="28"/>
          <w:lang w:val="uk-UA"/>
        </w:rPr>
        <w:t xml:space="preserve"> першому</w:t>
      </w:r>
      <w:r w:rsidR="0038206D">
        <w:rPr>
          <w:color w:val="000000"/>
          <w:szCs w:val="28"/>
          <w:lang w:val="uk-UA"/>
        </w:rPr>
        <w:t xml:space="preserve"> заступнику міс</w:t>
      </w:r>
      <w:r w:rsidR="00D915BD">
        <w:rPr>
          <w:color w:val="000000"/>
          <w:szCs w:val="28"/>
          <w:lang w:val="uk-UA"/>
        </w:rPr>
        <w:t>ького голови.</w:t>
      </w:r>
    </w:p>
    <w:p w14:paraId="66E1D633" w14:textId="77777777" w:rsidR="0004749B" w:rsidRDefault="00D915BD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Перший з</w:t>
      </w:r>
      <w:r w:rsidR="0004749B">
        <w:rPr>
          <w:color w:val="000000"/>
          <w:szCs w:val="28"/>
          <w:lang w:val="uk-UA"/>
        </w:rPr>
        <w:t>аступник міського голови доручає розгляд повідомлень відділу з питань праці Бахмутської міської ради.</w:t>
      </w:r>
    </w:p>
    <w:p w14:paraId="00E34D9B" w14:textId="77777777" w:rsidR="0004749B" w:rsidRPr="0072295D" w:rsidRDefault="0004749B" w:rsidP="00BC04C8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Начальник відділу з питань праці </w:t>
      </w:r>
      <w:r>
        <w:rPr>
          <w:rFonts w:cs="Consolas"/>
          <w:color w:val="000000"/>
          <w:szCs w:val="28"/>
          <w:lang w:val="uk-UA"/>
        </w:rPr>
        <w:t>Бахмутської міської ради</w:t>
      </w:r>
      <w:r>
        <w:rPr>
          <w:color w:val="000000"/>
          <w:lang w:val="uk-UA"/>
        </w:rPr>
        <w:t xml:space="preserve"> вносить пропозиції щодо доцільності проведення розслідування</w:t>
      </w:r>
      <w:r>
        <w:rPr>
          <w:rFonts w:cs="Consolas"/>
          <w:color w:val="000000"/>
          <w:lang w:val="uk-UA"/>
        </w:rPr>
        <w:t xml:space="preserve">, які </w:t>
      </w:r>
      <w:r>
        <w:rPr>
          <w:color w:val="000000"/>
          <w:lang w:val="uk-UA"/>
        </w:rPr>
        <w:t>оформляються доповідною запискою</w:t>
      </w:r>
      <w:r w:rsidR="0072295D">
        <w:rPr>
          <w:color w:val="000000"/>
          <w:lang w:val="uk-UA"/>
        </w:rPr>
        <w:t xml:space="preserve"> першому заступникові міського голови за розподілом обов’</w:t>
      </w:r>
      <w:r w:rsidR="0072295D" w:rsidRPr="0072295D">
        <w:rPr>
          <w:color w:val="000000"/>
          <w:lang w:val="uk-UA"/>
        </w:rPr>
        <w:t>язків.</w:t>
      </w:r>
    </w:p>
    <w:p w14:paraId="2B24D614" w14:textId="77777777" w:rsidR="0004749B" w:rsidRDefault="0004749B" w:rsidP="00BC04C8">
      <w:pPr>
        <w:ind w:firstLine="709"/>
        <w:jc w:val="both"/>
        <w:rPr>
          <w:rFonts w:cs="Consolas"/>
          <w:color w:val="000000"/>
          <w:lang w:val="uk-UA"/>
        </w:rPr>
      </w:pPr>
      <w:r>
        <w:rPr>
          <w:color w:val="000000"/>
          <w:lang w:val="uk-UA"/>
        </w:rPr>
        <w:t xml:space="preserve">За результатами розгляду доповідної записки </w:t>
      </w:r>
      <w:r w:rsidR="0072295D">
        <w:rPr>
          <w:color w:val="000000"/>
          <w:lang w:val="uk-UA"/>
        </w:rPr>
        <w:t xml:space="preserve">перший </w:t>
      </w:r>
      <w:r>
        <w:rPr>
          <w:color w:val="000000"/>
          <w:lang w:val="uk-UA"/>
        </w:rPr>
        <w:t>заступник міського голови</w:t>
      </w:r>
      <w:r w:rsidR="0072295D">
        <w:rPr>
          <w:color w:val="000000"/>
          <w:lang w:val="uk-UA"/>
        </w:rPr>
        <w:t xml:space="preserve"> за розподілом обов’</w:t>
      </w:r>
      <w:r w:rsidR="0072295D" w:rsidRPr="0072295D">
        <w:rPr>
          <w:color w:val="000000"/>
          <w:lang w:val="uk-UA"/>
        </w:rPr>
        <w:t>язків</w:t>
      </w:r>
      <w:r w:rsidR="0072295D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приймає рішення про проведення розслідування комісією або  організацією, </w:t>
      </w:r>
      <w:r>
        <w:rPr>
          <w:rFonts w:cs="Consolas"/>
          <w:color w:val="000000"/>
          <w:lang w:val="uk-UA"/>
        </w:rPr>
        <w:t xml:space="preserve">яка повинна проводити  розслідування. </w:t>
      </w:r>
    </w:p>
    <w:p w14:paraId="3F357B88" w14:textId="77777777" w:rsidR="0004749B" w:rsidRDefault="0004749B" w:rsidP="00BC04C8">
      <w:pPr>
        <w:ind w:firstLine="709"/>
        <w:jc w:val="both"/>
        <w:rPr>
          <w:rFonts w:cs="Consolas"/>
          <w:color w:val="000000"/>
          <w:szCs w:val="28"/>
          <w:lang w:val="uk-UA"/>
        </w:rPr>
      </w:pPr>
      <w:r>
        <w:rPr>
          <w:rFonts w:cs="Consolas"/>
          <w:color w:val="000000"/>
          <w:lang w:val="uk-UA"/>
        </w:rPr>
        <w:t xml:space="preserve">Про прийняте рішення  керівник організації, яка повинна проводити  розслідування, повідомляється письмово </w:t>
      </w:r>
      <w:r>
        <w:rPr>
          <w:color w:val="000000"/>
          <w:lang w:val="uk-UA"/>
        </w:rPr>
        <w:t xml:space="preserve">відділом з питань праці </w:t>
      </w:r>
      <w:r>
        <w:rPr>
          <w:rFonts w:cs="Consolas"/>
          <w:color w:val="000000"/>
          <w:szCs w:val="28"/>
          <w:lang w:val="uk-UA"/>
        </w:rPr>
        <w:t>Бахмутської міської ради.</w:t>
      </w:r>
    </w:p>
    <w:p w14:paraId="01D0F394" w14:textId="77777777" w:rsidR="0004749B" w:rsidRDefault="0004749B" w:rsidP="00BC04C8">
      <w:pPr>
        <w:ind w:firstLine="709"/>
        <w:jc w:val="both"/>
        <w:rPr>
          <w:color w:val="000000"/>
          <w:lang w:val="uk-UA"/>
        </w:rPr>
      </w:pPr>
      <w:r>
        <w:rPr>
          <w:rFonts w:cs="Consolas"/>
          <w:color w:val="000000"/>
          <w:szCs w:val="28"/>
          <w:lang w:val="uk-UA"/>
        </w:rPr>
        <w:t xml:space="preserve">4.3. Облік повідомлень про  кожний  нещасний випадок здійснює відділ з питань праці Бахмутської міської ради. </w:t>
      </w:r>
    </w:p>
    <w:p w14:paraId="481D246B" w14:textId="77777777" w:rsidR="0004749B" w:rsidRDefault="0004749B" w:rsidP="00BC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Cs w:val="28"/>
          <w:lang w:val="uk-UA"/>
        </w:rPr>
      </w:pPr>
    </w:p>
    <w:p w14:paraId="210B0ACC" w14:textId="77777777" w:rsidR="0004749B" w:rsidRDefault="0004749B" w:rsidP="00BC04C8">
      <w:pPr>
        <w:ind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5. Організація діяльності комісії</w:t>
      </w:r>
    </w:p>
    <w:p w14:paraId="3FA9EA22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</w:p>
    <w:p w14:paraId="7487F2C4" w14:textId="77777777" w:rsidR="0004749B" w:rsidRPr="00AE08F9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5.1. Комісія утворюється у складі голови комісії, заступника голови комісії, секретаря комісії та членів комісії - представників органів  місцевого самоврядування, деп</w:t>
      </w:r>
      <w:r w:rsidR="00AE08F9">
        <w:rPr>
          <w:color w:val="000000"/>
          <w:szCs w:val="28"/>
          <w:lang w:val="uk-UA"/>
        </w:rPr>
        <w:t xml:space="preserve">утатів Бахмутської міської ради, до роботи </w:t>
      </w:r>
      <w:r w:rsidR="000101A5">
        <w:rPr>
          <w:color w:val="000000"/>
          <w:szCs w:val="28"/>
          <w:lang w:val="uk-UA"/>
        </w:rPr>
        <w:t>комсії</w:t>
      </w:r>
      <w:r w:rsidR="00AE08F9">
        <w:rPr>
          <w:color w:val="000000"/>
          <w:szCs w:val="28"/>
          <w:lang w:val="uk-UA"/>
        </w:rPr>
        <w:t xml:space="preserve"> залучаються в.о. старост (старости) відповідних старостинських округів, з правом дорадчого голосу.</w:t>
      </w:r>
    </w:p>
    <w:p w14:paraId="1E792FEF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Персональний склад комісії, Положення про комісію та внесення змін до них, затверджуються рішенням виконавчого комітету Бахмутської міської ради.  </w:t>
      </w:r>
      <w:r>
        <w:rPr>
          <w:color w:val="000000"/>
          <w:szCs w:val="28"/>
          <w:lang w:val="uk-UA"/>
        </w:rPr>
        <w:tab/>
      </w:r>
    </w:p>
    <w:p w14:paraId="2A309880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5.2. Організація роботи комісії здійснюється головою комісії шляхом внесення пропозицій, видання відповідних доручень в межах своїх повноважень.</w:t>
      </w:r>
    </w:p>
    <w:p w14:paraId="25573494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У разі неможливості здійснення головою комісії своїх повноважень їх виконує заступник голови комісії.</w:t>
      </w:r>
    </w:p>
    <w:p w14:paraId="1D88CF95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lastRenderedPageBreak/>
        <w:t xml:space="preserve">Секретар комісії забезпечує ведення діловодства комісії, облік документації, </w:t>
      </w:r>
      <w:r w:rsidRPr="00AC355E">
        <w:rPr>
          <w:szCs w:val="28"/>
          <w:lang w:val="uk-UA"/>
        </w:rPr>
        <w:t>р</w:t>
      </w:r>
      <w:r w:rsidRPr="00AC355E">
        <w:rPr>
          <w:rFonts w:cs="Consolas"/>
          <w:szCs w:val="28"/>
          <w:lang w:val="uk-UA"/>
        </w:rPr>
        <w:t xml:space="preserve">еєстрацію актів за  формою  </w:t>
      </w:r>
      <w:r w:rsidRPr="00AC355E">
        <w:rPr>
          <w:rFonts w:cs="Consolas"/>
          <w:szCs w:val="28"/>
        </w:rPr>
        <w:t>НТ</w:t>
      </w:r>
      <w:r>
        <w:rPr>
          <w:rFonts w:ascii="Consolas" w:hAnsi="Consolas" w:cs="Consolas"/>
          <w:color w:val="292B2C"/>
          <w:sz w:val="26"/>
          <w:szCs w:val="26"/>
        </w:rPr>
        <w:t xml:space="preserve">, </w:t>
      </w:r>
      <w:r>
        <w:rPr>
          <w:color w:val="000000"/>
          <w:szCs w:val="28"/>
          <w:lang w:val="uk-UA"/>
        </w:rPr>
        <w:t xml:space="preserve">надсилання актів </w:t>
      </w:r>
      <w:r>
        <w:rPr>
          <w:rFonts w:cs="Consolas"/>
          <w:color w:val="000000"/>
          <w:szCs w:val="28"/>
          <w:lang w:val="uk-UA"/>
        </w:rPr>
        <w:t xml:space="preserve">за формою </w:t>
      </w:r>
      <w:r>
        <w:rPr>
          <w:rFonts w:cs="Consolas"/>
          <w:color w:val="000000"/>
          <w:szCs w:val="28"/>
        </w:rPr>
        <w:t>НТ</w:t>
      </w:r>
      <w:r>
        <w:rPr>
          <w:rFonts w:cs="Consolas"/>
          <w:color w:val="000000"/>
          <w:szCs w:val="28"/>
          <w:lang w:val="uk-UA"/>
        </w:rPr>
        <w:t xml:space="preserve"> постраждалому або особі, яка представляє його інтереси, </w:t>
      </w:r>
      <w:r>
        <w:rPr>
          <w:color w:val="000000"/>
          <w:szCs w:val="28"/>
          <w:lang w:val="uk-UA"/>
        </w:rPr>
        <w:t>доведення розроблених заходів за результатами розслідування до виконавців та контроль за  їх виконанням, а також виконує доручення голови комісії.</w:t>
      </w:r>
    </w:p>
    <w:p w14:paraId="24905B5A" w14:textId="77777777" w:rsidR="00AC355E" w:rsidRDefault="00AC355E" w:rsidP="00BC04C8">
      <w:pPr>
        <w:ind w:firstLine="709"/>
        <w:jc w:val="both"/>
        <w:rPr>
          <w:lang w:val="uk-UA"/>
        </w:rPr>
      </w:pPr>
      <w:r>
        <w:rPr>
          <w:lang w:val="uk-UA"/>
        </w:rPr>
        <w:t>Комісія несе відповідальність за організацію своєї роботи згідно цього Положення та за прийняті нею рішення.</w:t>
      </w:r>
    </w:p>
    <w:p w14:paraId="510D4577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5.3. Засідання комісії проводяться за потребою і оформляються протоколами, які підписуються головуючим на засіданні, секретарем комісії та членами комісії.</w:t>
      </w:r>
    </w:p>
    <w:p w14:paraId="052EC1CC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Засідання комісії є правочинними, якщо на них присутні не менш як половина членів комісії від її загального складу.  </w:t>
      </w:r>
    </w:p>
    <w:p w14:paraId="6DCD613C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Рішення комісії приймаються більшістю голосів членів комісії, присутніх на засіданні. У разі рівного розподілу голосів при прийнятті рішень, голос головуючого є вирішальним.</w:t>
      </w:r>
    </w:p>
    <w:p w14:paraId="7B18287D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Рішення комісії мають рекомендаційний характер для виконання підприємствами, установами та організаціями усіх форм власності, розташованими на території  </w:t>
      </w:r>
      <w:r>
        <w:rPr>
          <w:bCs/>
          <w:color w:val="000000"/>
          <w:szCs w:val="28"/>
          <w:lang w:val="uk-UA"/>
        </w:rPr>
        <w:t>Бахмутської міської об’єднаної територіальної громади</w:t>
      </w:r>
      <w:r>
        <w:rPr>
          <w:color w:val="000000"/>
          <w:szCs w:val="28"/>
          <w:lang w:val="uk-UA"/>
        </w:rPr>
        <w:t>.</w:t>
      </w:r>
    </w:p>
    <w:p w14:paraId="68D6409D" w14:textId="77777777" w:rsidR="00AC355E" w:rsidRDefault="00AC355E" w:rsidP="00BC04C8">
      <w:pPr>
        <w:ind w:firstLine="709"/>
        <w:jc w:val="both"/>
        <w:rPr>
          <w:lang w:val="uk-UA"/>
        </w:rPr>
      </w:pPr>
      <w:r>
        <w:rPr>
          <w:lang w:val="uk-UA"/>
        </w:rPr>
        <w:t>Документи, що створюються за результатами  роботи комісії, та які надходять на її розгляд</w:t>
      </w:r>
      <w:r w:rsidR="00897716">
        <w:rPr>
          <w:lang w:val="uk-UA"/>
        </w:rPr>
        <w:t>,</w:t>
      </w:r>
      <w:r>
        <w:rPr>
          <w:lang w:val="uk-UA"/>
        </w:rPr>
        <w:t xml:space="preserve"> зберігаються у відділі з питань праці Бахмутської міської ради.</w:t>
      </w:r>
    </w:p>
    <w:p w14:paraId="7E79B4F4" w14:textId="77777777" w:rsidR="0004749B" w:rsidRDefault="0004749B" w:rsidP="00BC04C8">
      <w:pPr>
        <w:ind w:firstLine="709"/>
        <w:jc w:val="both"/>
        <w:rPr>
          <w:color w:val="000000"/>
          <w:szCs w:val="28"/>
          <w:lang w:val="uk-UA"/>
        </w:rPr>
      </w:pPr>
    </w:p>
    <w:p w14:paraId="1E1FE064" w14:textId="77777777" w:rsidR="0004749B" w:rsidRDefault="0004749B" w:rsidP="00BC04C8">
      <w:pPr>
        <w:tabs>
          <w:tab w:val="num" w:pos="-6096"/>
        </w:tabs>
        <w:ind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6. Заключні положення.</w:t>
      </w:r>
    </w:p>
    <w:p w14:paraId="47F01799" w14:textId="77777777" w:rsidR="0004749B" w:rsidRDefault="0004749B" w:rsidP="00BC04C8">
      <w:pPr>
        <w:tabs>
          <w:tab w:val="num" w:pos="-6096"/>
        </w:tabs>
        <w:ind w:firstLine="709"/>
        <w:jc w:val="center"/>
        <w:rPr>
          <w:b/>
          <w:color w:val="000000"/>
          <w:szCs w:val="28"/>
          <w:lang w:val="uk-UA"/>
        </w:rPr>
      </w:pPr>
    </w:p>
    <w:p w14:paraId="60C6160E" w14:textId="77777777" w:rsidR="0004749B" w:rsidRDefault="0004749B" w:rsidP="00BC04C8">
      <w:pPr>
        <w:tabs>
          <w:tab w:val="num" w:pos="-6096"/>
        </w:tabs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6.1. У разі виникне</w:t>
      </w:r>
      <w:r w:rsidR="00897716">
        <w:rPr>
          <w:color w:val="000000"/>
          <w:szCs w:val="28"/>
          <w:lang w:val="uk-UA"/>
        </w:rPr>
        <w:t>ння спорів щодо рішення комісії</w:t>
      </w:r>
      <w:r>
        <w:rPr>
          <w:color w:val="000000"/>
          <w:szCs w:val="28"/>
          <w:lang w:val="uk-UA"/>
        </w:rPr>
        <w:t xml:space="preserve"> відповідні питання вирішуються у судовому порядку.</w:t>
      </w:r>
    </w:p>
    <w:p w14:paraId="2A49103F" w14:textId="77777777" w:rsidR="00826CF3" w:rsidRDefault="0004749B" w:rsidP="00BC04C8">
      <w:pPr>
        <w:ind w:firstLine="709"/>
        <w:jc w:val="both"/>
        <w:rPr>
          <w:i/>
          <w:iCs/>
          <w:color w:val="000000"/>
          <w:szCs w:val="28"/>
          <w:lang w:val="uk-UA"/>
        </w:rPr>
      </w:pPr>
      <w:r>
        <w:rPr>
          <w:i/>
          <w:iCs/>
          <w:color w:val="000000"/>
          <w:szCs w:val="28"/>
          <w:lang w:val="uk-UA"/>
        </w:rPr>
        <w:tab/>
      </w:r>
    </w:p>
    <w:p w14:paraId="50010FB6" w14:textId="77777777" w:rsidR="0004749B" w:rsidRDefault="0004749B" w:rsidP="00BC04C8">
      <w:pPr>
        <w:ind w:firstLine="709"/>
        <w:jc w:val="both"/>
        <w:rPr>
          <w:i/>
          <w:iCs/>
          <w:color w:val="000000"/>
          <w:szCs w:val="28"/>
          <w:lang w:val="uk-UA"/>
        </w:rPr>
      </w:pPr>
      <w:r>
        <w:rPr>
          <w:i/>
          <w:iCs/>
          <w:color w:val="000000"/>
          <w:szCs w:val="28"/>
          <w:lang w:val="uk-UA"/>
        </w:rPr>
        <w:t xml:space="preserve">Положення про комісію з розслідування нещасних випадків невиробничого характеру, які сталися на території  </w:t>
      </w:r>
      <w:r>
        <w:rPr>
          <w:bCs/>
          <w:i/>
          <w:color w:val="000000"/>
          <w:szCs w:val="28"/>
          <w:lang w:val="uk-UA"/>
        </w:rPr>
        <w:t>Бахмутської  міської об’єднано</w:t>
      </w:r>
      <w:r w:rsidR="00897716">
        <w:rPr>
          <w:bCs/>
          <w:i/>
          <w:color w:val="000000"/>
          <w:szCs w:val="28"/>
          <w:lang w:val="uk-UA"/>
        </w:rPr>
        <w:t>ї  територіальної  громади,</w:t>
      </w:r>
      <w:r>
        <w:rPr>
          <w:bCs/>
          <w:i/>
          <w:color w:val="000000"/>
          <w:szCs w:val="28"/>
          <w:lang w:val="uk-UA"/>
        </w:rPr>
        <w:t xml:space="preserve"> </w:t>
      </w:r>
      <w:r>
        <w:rPr>
          <w:i/>
          <w:iCs/>
          <w:color w:val="000000"/>
          <w:szCs w:val="28"/>
          <w:lang w:val="uk-UA"/>
        </w:rPr>
        <w:t>розроблено відділом з питань праці Бахмутської міської ради.</w:t>
      </w:r>
    </w:p>
    <w:p w14:paraId="53C49641" w14:textId="77777777" w:rsidR="0004749B" w:rsidRDefault="0004749B" w:rsidP="0004749B">
      <w:pPr>
        <w:jc w:val="both"/>
        <w:rPr>
          <w:i/>
          <w:iCs/>
          <w:color w:val="000000"/>
          <w:szCs w:val="28"/>
          <w:lang w:val="uk-UA"/>
        </w:rPr>
      </w:pPr>
    </w:p>
    <w:p w14:paraId="37C50CFC" w14:textId="77777777" w:rsidR="0050754F" w:rsidRDefault="0050754F" w:rsidP="0004749B">
      <w:pPr>
        <w:jc w:val="both"/>
        <w:rPr>
          <w:i/>
          <w:iCs/>
          <w:color w:val="000000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B62E15" w14:paraId="0B69B33A" w14:textId="77777777" w:rsidTr="00A15AF3">
        <w:tc>
          <w:tcPr>
            <w:tcW w:w="7338" w:type="dxa"/>
          </w:tcPr>
          <w:p w14:paraId="1D90036E" w14:textId="77777777" w:rsidR="00B62E15" w:rsidRDefault="00B62E15" w:rsidP="00B62E15">
            <w:pPr>
              <w:jc w:val="both"/>
              <w:rPr>
                <w:b/>
                <w:bCs/>
                <w:color w:val="000000"/>
                <w:szCs w:val="28"/>
                <w:lang w:val="uk-UA"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 xml:space="preserve">В.о. начальника відділу </w:t>
            </w:r>
          </w:p>
          <w:p w14:paraId="38E04B4F" w14:textId="77777777" w:rsidR="00B62E15" w:rsidRDefault="00B62E15" w:rsidP="00B62E15">
            <w:pPr>
              <w:jc w:val="both"/>
              <w:rPr>
                <w:b/>
                <w:bCs/>
                <w:color w:val="000000"/>
                <w:szCs w:val="28"/>
                <w:lang w:val="uk-UA"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 xml:space="preserve">з питань праці </w:t>
            </w:r>
          </w:p>
          <w:p w14:paraId="0FB5DFF5" w14:textId="77777777" w:rsidR="00B62E15" w:rsidRDefault="00B62E15" w:rsidP="00B62E15">
            <w:pPr>
              <w:jc w:val="both"/>
              <w:rPr>
                <w:b/>
                <w:bCs/>
                <w:color w:val="000000"/>
                <w:szCs w:val="28"/>
                <w:lang w:val="uk-UA"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 xml:space="preserve">Бахмутської міської ради – </w:t>
            </w:r>
          </w:p>
          <w:p w14:paraId="4F5D6DB4" w14:textId="77777777" w:rsidR="00B62E15" w:rsidRDefault="00B62E15" w:rsidP="00B62E15">
            <w:pPr>
              <w:jc w:val="both"/>
              <w:rPr>
                <w:i/>
                <w:iCs/>
                <w:color w:val="000000"/>
                <w:szCs w:val="28"/>
                <w:lang w:val="uk-UA"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інспектор праці</w:t>
            </w:r>
          </w:p>
        </w:tc>
        <w:tc>
          <w:tcPr>
            <w:tcW w:w="2233" w:type="dxa"/>
            <w:vAlign w:val="center"/>
          </w:tcPr>
          <w:p w14:paraId="4E4678F8" w14:textId="77777777" w:rsidR="00754BE1" w:rsidRDefault="00754BE1" w:rsidP="00A15AF3">
            <w:pPr>
              <w:rPr>
                <w:b/>
                <w:bCs/>
                <w:color w:val="000000"/>
                <w:szCs w:val="28"/>
                <w:lang w:val="uk-UA"/>
              </w:rPr>
            </w:pPr>
          </w:p>
          <w:p w14:paraId="009B8F20" w14:textId="77777777" w:rsidR="00754BE1" w:rsidRDefault="00754BE1" w:rsidP="00A15AF3">
            <w:pPr>
              <w:rPr>
                <w:b/>
                <w:bCs/>
                <w:color w:val="000000"/>
                <w:szCs w:val="28"/>
                <w:lang w:val="uk-UA"/>
              </w:rPr>
            </w:pPr>
          </w:p>
          <w:p w14:paraId="6ACE679C" w14:textId="77777777" w:rsidR="00B62E15" w:rsidRDefault="00B62E15" w:rsidP="00A15AF3">
            <w:pPr>
              <w:rPr>
                <w:i/>
                <w:iCs/>
                <w:color w:val="000000"/>
                <w:szCs w:val="28"/>
                <w:lang w:val="uk-UA"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С.О. Яковлєв</w:t>
            </w:r>
          </w:p>
        </w:tc>
      </w:tr>
      <w:tr w:rsidR="00B62E15" w14:paraId="596DD793" w14:textId="77777777" w:rsidTr="00B62E15">
        <w:tc>
          <w:tcPr>
            <w:tcW w:w="7338" w:type="dxa"/>
          </w:tcPr>
          <w:p w14:paraId="710D7822" w14:textId="77777777" w:rsidR="00B62E15" w:rsidRDefault="00B62E15" w:rsidP="0004749B">
            <w:pPr>
              <w:jc w:val="both"/>
              <w:rPr>
                <w:b/>
                <w:bCs/>
                <w:color w:val="000000"/>
                <w:szCs w:val="28"/>
                <w:lang w:val="uk-UA"/>
              </w:rPr>
            </w:pPr>
          </w:p>
        </w:tc>
        <w:tc>
          <w:tcPr>
            <w:tcW w:w="2233" w:type="dxa"/>
          </w:tcPr>
          <w:p w14:paraId="2CC695CE" w14:textId="77777777" w:rsidR="00B62E15" w:rsidRDefault="00B62E15" w:rsidP="0004749B">
            <w:pPr>
              <w:jc w:val="both"/>
              <w:rPr>
                <w:b/>
                <w:bCs/>
                <w:color w:val="000000"/>
                <w:szCs w:val="28"/>
                <w:lang w:val="uk-UA"/>
              </w:rPr>
            </w:pPr>
          </w:p>
        </w:tc>
      </w:tr>
      <w:tr w:rsidR="00B62E15" w14:paraId="109FDE4E" w14:textId="77777777" w:rsidTr="00B62E15">
        <w:tc>
          <w:tcPr>
            <w:tcW w:w="7338" w:type="dxa"/>
          </w:tcPr>
          <w:p w14:paraId="65F41723" w14:textId="77777777" w:rsidR="00B62E15" w:rsidRDefault="00B62E15" w:rsidP="0004749B">
            <w:pPr>
              <w:jc w:val="both"/>
              <w:rPr>
                <w:b/>
                <w:bCs/>
                <w:color w:val="000000"/>
                <w:szCs w:val="28"/>
                <w:lang w:val="uk-UA"/>
              </w:rPr>
            </w:pPr>
          </w:p>
        </w:tc>
        <w:tc>
          <w:tcPr>
            <w:tcW w:w="2233" w:type="dxa"/>
          </w:tcPr>
          <w:p w14:paraId="602899C4" w14:textId="77777777" w:rsidR="00B62E15" w:rsidRDefault="00B62E15" w:rsidP="0004749B">
            <w:pPr>
              <w:jc w:val="both"/>
              <w:rPr>
                <w:b/>
                <w:bCs/>
                <w:color w:val="000000"/>
                <w:szCs w:val="28"/>
                <w:lang w:val="uk-UA"/>
              </w:rPr>
            </w:pPr>
          </w:p>
        </w:tc>
      </w:tr>
      <w:tr w:rsidR="00B62E15" w14:paraId="2505D5D1" w14:textId="77777777" w:rsidTr="00B62E15">
        <w:tc>
          <w:tcPr>
            <w:tcW w:w="7338" w:type="dxa"/>
          </w:tcPr>
          <w:p w14:paraId="6020119A" w14:textId="77777777" w:rsidR="00B62E15" w:rsidRDefault="00B62E15" w:rsidP="0004749B">
            <w:pPr>
              <w:jc w:val="both"/>
              <w:rPr>
                <w:i/>
                <w:iCs/>
                <w:color w:val="000000"/>
                <w:szCs w:val="28"/>
                <w:lang w:val="uk-UA"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2233" w:type="dxa"/>
          </w:tcPr>
          <w:p w14:paraId="495034C9" w14:textId="77777777" w:rsidR="00B62E15" w:rsidRDefault="00B62E15" w:rsidP="0004749B">
            <w:pPr>
              <w:jc w:val="both"/>
              <w:rPr>
                <w:i/>
                <w:iCs/>
                <w:color w:val="000000"/>
                <w:szCs w:val="28"/>
                <w:lang w:val="uk-UA"/>
              </w:rPr>
            </w:pPr>
            <w:r>
              <w:rPr>
                <w:b/>
                <w:bCs/>
                <w:color w:val="000000"/>
                <w:szCs w:val="28"/>
                <w:lang w:val="uk-UA"/>
              </w:rPr>
              <w:t>В.В. Точена</w:t>
            </w:r>
          </w:p>
        </w:tc>
      </w:tr>
    </w:tbl>
    <w:p w14:paraId="6BE881BF" w14:textId="77777777" w:rsidR="00B62E15" w:rsidRDefault="00B62E15" w:rsidP="0004749B">
      <w:pPr>
        <w:jc w:val="both"/>
        <w:rPr>
          <w:i/>
          <w:iCs/>
          <w:color w:val="000000"/>
          <w:szCs w:val="28"/>
          <w:lang w:val="uk-UA"/>
        </w:rPr>
      </w:pPr>
    </w:p>
    <w:p w14:paraId="51C67FE3" w14:textId="77777777" w:rsidR="00EF2F48" w:rsidRPr="0050754F" w:rsidRDefault="0004749B" w:rsidP="0004749B">
      <w:pPr>
        <w:jc w:val="both"/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 </w:t>
      </w:r>
    </w:p>
    <w:sectPr w:rsidR="00EF2F48" w:rsidRPr="0050754F" w:rsidSect="007B1BE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0317B" w14:textId="77777777" w:rsidR="009C6930" w:rsidRDefault="009C6930" w:rsidP="000B6DF8">
      <w:r>
        <w:separator/>
      </w:r>
    </w:p>
  </w:endnote>
  <w:endnote w:type="continuationSeparator" w:id="0">
    <w:p w14:paraId="72334F41" w14:textId="77777777" w:rsidR="009C6930" w:rsidRDefault="009C6930" w:rsidP="000B6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437220"/>
      <w:docPartObj>
        <w:docPartGallery w:val="Page Numbers (Bottom of Page)"/>
        <w:docPartUnique/>
      </w:docPartObj>
    </w:sdtPr>
    <w:sdtEndPr/>
    <w:sdtContent>
      <w:p w14:paraId="2A841FC3" w14:textId="77777777" w:rsidR="00EF2F48" w:rsidRDefault="009C6930">
        <w:pPr>
          <w:pStyle w:val="a7"/>
          <w:jc w:val="center"/>
        </w:pPr>
      </w:p>
    </w:sdtContent>
  </w:sdt>
  <w:p w14:paraId="29C336A9" w14:textId="77777777" w:rsidR="00EF2F48" w:rsidRDefault="00EF2F4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3474B" w14:textId="77777777" w:rsidR="009C6930" w:rsidRDefault="009C6930" w:rsidP="000B6DF8">
      <w:r>
        <w:separator/>
      </w:r>
    </w:p>
  </w:footnote>
  <w:footnote w:type="continuationSeparator" w:id="0">
    <w:p w14:paraId="3AB98D98" w14:textId="77777777" w:rsidR="009C6930" w:rsidRDefault="009C6930" w:rsidP="000B6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0847206"/>
      <w:docPartObj>
        <w:docPartGallery w:val="Page Numbers (Top of Page)"/>
        <w:docPartUnique/>
      </w:docPartObj>
    </w:sdtPr>
    <w:sdtEndPr/>
    <w:sdtContent>
      <w:p w14:paraId="6B4A2007" w14:textId="77777777" w:rsidR="007B1BE6" w:rsidRDefault="005728AE">
        <w:pPr>
          <w:pStyle w:val="a5"/>
          <w:jc w:val="center"/>
        </w:pPr>
        <w:r>
          <w:fldChar w:fldCharType="begin"/>
        </w:r>
        <w:r w:rsidR="007B1BE6">
          <w:instrText>PAGE   \* MERGEFORMAT</w:instrText>
        </w:r>
        <w:r>
          <w:fldChar w:fldCharType="separate"/>
        </w:r>
        <w:r w:rsidR="00BD09F2">
          <w:rPr>
            <w:noProof/>
          </w:rPr>
          <w:t>5</w:t>
        </w:r>
        <w:r>
          <w:fldChar w:fldCharType="end"/>
        </w:r>
      </w:p>
    </w:sdtContent>
  </w:sdt>
  <w:p w14:paraId="15BB92AC" w14:textId="77777777" w:rsidR="003C312D" w:rsidRDefault="003C31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757B2"/>
    <w:multiLevelType w:val="hybridMultilevel"/>
    <w:tmpl w:val="8342E9EE"/>
    <w:lvl w:ilvl="0" w:tplc="DC7048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49B"/>
    <w:rsid w:val="000101A5"/>
    <w:rsid w:val="00024048"/>
    <w:rsid w:val="0004749B"/>
    <w:rsid w:val="0008082F"/>
    <w:rsid w:val="00096927"/>
    <w:rsid w:val="000B6DF8"/>
    <w:rsid w:val="00145981"/>
    <w:rsid w:val="00376313"/>
    <w:rsid w:val="0038206D"/>
    <w:rsid w:val="003C312D"/>
    <w:rsid w:val="003F572B"/>
    <w:rsid w:val="0042387C"/>
    <w:rsid w:val="00432BBF"/>
    <w:rsid w:val="004545EC"/>
    <w:rsid w:val="004F722A"/>
    <w:rsid w:val="00504E4B"/>
    <w:rsid w:val="0050754F"/>
    <w:rsid w:val="005343A3"/>
    <w:rsid w:val="005615C8"/>
    <w:rsid w:val="005728AE"/>
    <w:rsid w:val="00587084"/>
    <w:rsid w:val="00602399"/>
    <w:rsid w:val="00616113"/>
    <w:rsid w:val="0063293A"/>
    <w:rsid w:val="00701129"/>
    <w:rsid w:val="00716E1A"/>
    <w:rsid w:val="0072295D"/>
    <w:rsid w:val="00754BE1"/>
    <w:rsid w:val="007B1BE6"/>
    <w:rsid w:val="007C6461"/>
    <w:rsid w:val="007D2D3E"/>
    <w:rsid w:val="007D5066"/>
    <w:rsid w:val="007E2864"/>
    <w:rsid w:val="00822781"/>
    <w:rsid w:val="00826CF3"/>
    <w:rsid w:val="00856D6E"/>
    <w:rsid w:val="00897716"/>
    <w:rsid w:val="008B721C"/>
    <w:rsid w:val="008D096C"/>
    <w:rsid w:val="008E5505"/>
    <w:rsid w:val="00934F39"/>
    <w:rsid w:val="00950656"/>
    <w:rsid w:val="00994402"/>
    <w:rsid w:val="009C6930"/>
    <w:rsid w:val="009E382E"/>
    <w:rsid w:val="00A15AF3"/>
    <w:rsid w:val="00AC355E"/>
    <w:rsid w:val="00AE08F9"/>
    <w:rsid w:val="00AE45C5"/>
    <w:rsid w:val="00B169D1"/>
    <w:rsid w:val="00B5406C"/>
    <w:rsid w:val="00B56DC5"/>
    <w:rsid w:val="00B62E15"/>
    <w:rsid w:val="00BC04C8"/>
    <w:rsid w:val="00BD09F2"/>
    <w:rsid w:val="00BD700E"/>
    <w:rsid w:val="00CD0BA9"/>
    <w:rsid w:val="00CF0599"/>
    <w:rsid w:val="00D56256"/>
    <w:rsid w:val="00D746CD"/>
    <w:rsid w:val="00D915BD"/>
    <w:rsid w:val="00EF2F48"/>
    <w:rsid w:val="00F15EB1"/>
    <w:rsid w:val="00F36CC6"/>
    <w:rsid w:val="00F9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9F8FC"/>
  <w15:docId w15:val="{625C79A4-2430-4846-8EB8-D0A5F71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49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0474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bo-CN"/>
    </w:rPr>
  </w:style>
  <w:style w:type="character" w:customStyle="1" w:styleId="HTML0">
    <w:name w:val="Стандартный HTML Знак"/>
    <w:basedOn w:val="a0"/>
    <w:link w:val="HTML"/>
    <w:semiHidden/>
    <w:rsid w:val="0004749B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3">
    <w:name w:val="List Paragraph"/>
    <w:basedOn w:val="a"/>
    <w:uiPriority w:val="34"/>
    <w:qFormat/>
    <w:rsid w:val="0004749B"/>
    <w:pPr>
      <w:ind w:left="720"/>
      <w:contextualSpacing/>
    </w:pPr>
    <w:rPr>
      <w:sz w:val="20"/>
    </w:rPr>
  </w:style>
  <w:style w:type="paragraph" w:customStyle="1" w:styleId="a4">
    <w:name w:val="Нормальний текст"/>
    <w:basedOn w:val="a"/>
    <w:rsid w:val="0004749B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FontStyle">
    <w:name w:val="Font Style"/>
    <w:rsid w:val="0004749B"/>
    <w:rPr>
      <w:rFonts w:ascii="Courier New" w:hAnsi="Courier New" w:cs="Courier New" w:hint="default"/>
      <w:color w:val="00000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B6D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6D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B6D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B6DF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9">
    <w:name w:val="Table Grid"/>
    <w:basedOn w:val="a1"/>
    <w:uiPriority w:val="59"/>
    <w:unhideWhenUsed/>
    <w:rsid w:val="00B62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F57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57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5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48390-2E42-48C8-ADD7-A6885ED6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2019-12-05T11:46:00Z</cp:lastPrinted>
  <dcterms:created xsi:type="dcterms:W3CDTF">2019-11-07T13:55:00Z</dcterms:created>
  <dcterms:modified xsi:type="dcterms:W3CDTF">2020-02-26T11:45:00Z</dcterms:modified>
</cp:coreProperties>
</file>