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FD" w:rsidRPr="009331FD" w:rsidRDefault="009331FD" w:rsidP="001C5ADD">
      <w:pPr>
        <w:tabs>
          <w:tab w:val="left" w:pos="720"/>
          <w:tab w:val="left" w:pos="5529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9331FD" w:rsidRPr="009331FD" w:rsidRDefault="009331FD" w:rsidP="0045332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0"/>
          <w:lang w:val="uk-UA"/>
        </w:rPr>
      </w:pPr>
      <w:r w:rsidRPr="009331FD">
        <w:rPr>
          <w:rFonts w:ascii="Times New Roman" w:hAnsi="Times New Roman" w:cs="Times New Roman"/>
          <w:noProof/>
          <w:sz w:val="28"/>
          <w:szCs w:val="20"/>
        </w:rPr>
        <w:drawing>
          <wp:inline distT="0" distB="0" distL="0" distR="0">
            <wp:extent cx="469265" cy="64389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  <w:lang w:val="uk-UA"/>
        </w:rPr>
      </w:pPr>
      <w:r w:rsidRPr="009331FD">
        <w:rPr>
          <w:rFonts w:ascii="Times New Roman" w:hAnsi="Times New Roman" w:cs="Times New Roman"/>
          <w:b/>
          <w:sz w:val="32"/>
          <w:szCs w:val="20"/>
          <w:lang w:val="uk-UA"/>
        </w:rPr>
        <w:t>У  К  Р  А  Ї  Н  А</w:t>
      </w: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val="uk-UA"/>
        </w:rPr>
      </w:pPr>
      <w:r w:rsidRPr="009331FD">
        <w:rPr>
          <w:rFonts w:ascii="Times New Roman" w:hAnsi="Times New Roman" w:cs="Times New Roman"/>
          <w:b/>
          <w:sz w:val="36"/>
          <w:szCs w:val="20"/>
          <w:lang w:val="uk-UA"/>
        </w:rPr>
        <w:t>Б а х м у т с ь к а    м і с ь к а   р а д а</w:t>
      </w: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31FD" w:rsidRPr="009331FD" w:rsidRDefault="00453322" w:rsidP="00453322">
      <w:pPr>
        <w:spacing w:after="0" w:line="240" w:lineRule="auto"/>
        <w:ind w:left="708" w:firstLine="709"/>
        <w:rPr>
          <w:rFonts w:ascii="Times New Roman" w:hAnsi="Times New Roman" w:cs="Times New Roman"/>
          <w:b/>
          <w:sz w:val="40"/>
          <w:szCs w:val="20"/>
          <w:lang w:val="uk-UA"/>
        </w:rPr>
      </w:pPr>
      <w:r w:rsidRPr="00B66655">
        <w:rPr>
          <w:rFonts w:ascii="Times New Roman" w:hAnsi="Times New Roman" w:cs="Times New Roman"/>
          <w:b/>
          <w:sz w:val="40"/>
          <w:szCs w:val="20"/>
        </w:rPr>
        <w:t xml:space="preserve">         </w:t>
      </w:r>
      <w:r w:rsidR="009331FD" w:rsidRPr="009331FD">
        <w:rPr>
          <w:rFonts w:ascii="Times New Roman" w:hAnsi="Times New Roman" w:cs="Times New Roman"/>
          <w:b/>
          <w:sz w:val="40"/>
          <w:szCs w:val="20"/>
          <w:lang w:val="uk-UA"/>
        </w:rPr>
        <w:t>ВИКОНАВЧИЙ  КОМІТЕТ</w:t>
      </w: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0"/>
          <w:lang w:val="uk-UA"/>
        </w:rPr>
      </w:pPr>
      <w:r w:rsidRPr="009331FD">
        <w:rPr>
          <w:rFonts w:ascii="Times New Roman" w:hAnsi="Times New Roman" w:cs="Times New Roman"/>
          <w:b/>
          <w:sz w:val="48"/>
          <w:szCs w:val="20"/>
          <w:lang w:val="uk-UA"/>
        </w:rPr>
        <w:t xml:space="preserve">Р I Ш Е Н </w:t>
      </w:r>
      <w:proofErr w:type="spellStart"/>
      <w:r w:rsidRPr="009331FD">
        <w:rPr>
          <w:rFonts w:ascii="Times New Roman" w:hAnsi="Times New Roman" w:cs="Times New Roman"/>
          <w:b/>
          <w:sz w:val="48"/>
          <w:szCs w:val="20"/>
          <w:lang w:val="uk-UA"/>
        </w:rPr>
        <w:t>Н</w:t>
      </w:r>
      <w:proofErr w:type="spellEnd"/>
      <w:r w:rsidRPr="009331FD">
        <w:rPr>
          <w:rFonts w:ascii="Times New Roman" w:hAnsi="Times New Roman" w:cs="Times New Roman"/>
          <w:b/>
          <w:sz w:val="48"/>
          <w:szCs w:val="20"/>
          <w:lang w:val="uk-UA"/>
        </w:rPr>
        <w:t xml:space="preserve"> Я</w:t>
      </w: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331FD" w:rsidRPr="009331FD" w:rsidRDefault="009331FD" w:rsidP="004533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331FD" w:rsidRPr="009331FD" w:rsidRDefault="00E17FF9" w:rsidP="00453322">
      <w:pPr>
        <w:tabs>
          <w:tab w:val="left" w:pos="4253"/>
          <w:tab w:val="decimal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08.07.</w:t>
      </w:r>
      <w:r w:rsidR="009331FD" w:rsidRPr="009331FD">
        <w:rPr>
          <w:rFonts w:ascii="Times New Roman" w:hAnsi="Times New Roman" w:cs="Times New Roman"/>
          <w:sz w:val="24"/>
          <w:szCs w:val="24"/>
        </w:rPr>
        <w:t>2020</w:t>
      </w:r>
      <w:r w:rsidR="009331FD" w:rsidRPr="009331FD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331FD" w:rsidRPr="00933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174</w:t>
      </w:r>
      <w:r w:rsidR="009331FD" w:rsidRPr="00933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331FD" w:rsidRDefault="009331FD" w:rsidP="00933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1FD">
        <w:rPr>
          <w:rFonts w:ascii="Times New Roman" w:hAnsi="Times New Roman" w:cs="Times New Roman"/>
          <w:sz w:val="24"/>
          <w:szCs w:val="24"/>
          <w:lang w:val="uk-UA"/>
        </w:rPr>
        <w:t xml:space="preserve">м. Бахмут </w:t>
      </w:r>
    </w:p>
    <w:p w:rsidR="009331FD" w:rsidRPr="009331FD" w:rsidRDefault="009331FD" w:rsidP="0045332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31FD" w:rsidRDefault="009331FD" w:rsidP="00595730">
      <w:pPr>
        <w:spacing w:after="0" w:line="240" w:lineRule="auto"/>
        <w:ind w:right="-284"/>
        <w:jc w:val="both"/>
        <w:textAlignment w:val="baseline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9331F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 встановлення тарифу на послуги з користування мобільними туалетними кабінами для тимчасового користування</w:t>
      </w:r>
      <w:r w:rsidR="0059573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,</w:t>
      </w:r>
      <w:r w:rsidRPr="009331F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які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н</w:t>
      </w:r>
      <w:r w:rsidRPr="009331F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адаються КОМУНАЛЬНИМ ПІДПРИЄМСТВОМ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9331F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«БАХМУТСЬКИЙ КОМБІНАТ КОМУНАЛЬНИХ ПІДПРИЄМСТВ»</w:t>
      </w:r>
    </w:p>
    <w:p w:rsidR="00595730" w:rsidRPr="009331FD" w:rsidRDefault="00595730" w:rsidP="00595730">
      <w:pPr>
        <w:spacing w:after="0" w:line="240" w:lineRule="auto"/>
        <w:ind w:right="-284"/>
        <w:jc w:val="both"/>
        <w:textAlignment w:val="baseline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331FD" w:rsidRPr="00CA7B43" w:rsidRDefault="009331FD" w:rsidP="00CA7B43">
      <w:pPr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заступника начальника Управління розвитку міського господарства та капітального будівництва Бахмутської міської ради </w:t>
      </w:r>
      <w:proofErr w:type="spellStart"/>
      <w:r w:rsidRPr="009331FD">
        <w:rPr>
          <w:rFonts w:ascii="Times New Roman" w:hAnsi="Times New Roman" w:cs="Times New Roman"/>
          <w:sz w:val="28"/>
          <w:szCs w:val="28"/>
          <w:lang w:val="uk-UA"/>
        </w:rPr>
        <w:t>Трофимової</w:t>
      </w:r>
      <w:proofErr w:type="spellEnd"/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Н.В</w:t>
      </w:r>
      <w:r w:rsidR="001C5A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щодо встановлення тарифу на послуги з користування мобільними туалетними кабінами для тимчасового користування, </w:t>
      </w:r>
      <w:r w:rsidRPr="009331FD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які будуть надаватися КОМУНАЛЬНИМ ПІДПРИЄМСТВОМ «БАХМУТСЬКИЙ КОМБІНАТ КОМУНАЛЬНИХ ПІДПРИЄМСТВ»</w:t>
      </w:r>
      <w:r w:rsidR="00595730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Pr="009331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Управління економічного розвит</w:t>
      </w:r>
      <w:r w:rsidR="00CA7B43">
        <w:rPr>
          <w:rFonts w:ascii="Times New Roman" w:hAnsi="Times New Roman" w:cs="Times New Roman"/>
          <w:sz w:val="28"/>
          <w:szCs w:val="28"/>
          <w:lang w:val="uk-UA" w:eastAsia="uk-UA"/>
        </w:rPr>
        <w:t>ку Бахмутської міської ради від</w:t>
      </w:r>
      <w:r w:rsidR="0059573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331FD">
        <w:rPr>
          <w:rFonts w:ascii="Times New Roman" w:hAnsi="Times New Roman" w:cs="Times New Roman"/>
          <w:sz w:val="28"/>
          <w:szCs w:val="28"/>
          <w:lang w:val="uk-UA" w:eastAsia="uk-UA"/>
        </w:rPr>
        <w:t>12.06.2020</w:t>
      </w:r>
      <w:r w:rsidR="00CA7B4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5AD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</w:t>
      </w:r>
      <w:r w:rsidRPr="009331FD">
        <w:rPr>
          <w:rFonts w:ascii="Times New Roman" w:hAnsi="Times New Roman" w:cs="Times New Roman"/>
          <w:sz w:val="28"/>
          <w:szCs w:val="28"/>
          <w:lang w:val="uk-UA" w:eastAsia="uk-UA"/>
        </w:rPr>
        <w:t>№ 401/02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>, відповідно до ст. 15 Закону України «Про благоустрій населених пунктів», Порядку формування</w:t>
      </w:r>
      <w:bookmarkStart w:id="0" w:name="_GoBack"/>
      <w:bookmarkEnd w:id="0"/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тарифів на послуги з користування громадськими вбиральнями в населених пунктах, затвердженого постановою Кабінету Міністрів України від 24.02.2016 №107, керуючись ст.ст. 28,30,52 Закону України </w:t>
      </w:r>
      <w:r w:rsidRPr="009331FD">
        <w:rPr>
          <w:rFonts w:ascii="Times New Roman" w:hAnsi="Times New Roman" w:cs="Times New Roman"/>
          <w:spacing w:val="-1"/>
          <w:sz w:val="28"/>
          <w:szCs w:val="28"/>
          <w:lang w:val="uk-UA"/>
        </w:rPr>
        <w:t>«Про місцеве самоврядування в Україні»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>, виконком Бахмутської міської ради</w:t>
      </w:r>
    </w:p>
    <w:p w:rsidR="004E4AB8" w:rsidRPr="009331FD" w:rsidRDefault="004E4AB8" w:rsidP="004E4AB8">
      <w:pPr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9331FD" w:rsidRPr="009331FD" w:rsidRDefault="004E4AB8" w:rsidP="004E4AB8">
      <w:pPr>
        <w:shd w:val="clear" w:color="auto" w:fill="FFFFFF"/>
        <w:tabs>
          <w:tab w:val="left" w:pos="720"/>
          <w:tab w:val="left" w:pos="900"/>
        </w:tabs>
        <w:spacing w:line="240" w:lineRule="auto"/>
        <w:ind w:right="-284"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ВИРІШИВ:</w:t>
      </w:r>
    </w:p>
    <w:p w:rsidR="0060060B" w:rsidRDefault="009331FD" w:rsidP="007E5CA9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1FD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1.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Встановити тариф на послуги з користування мобільними туалетними кабінами для тимчасового користування, які надаються КОМУНАЛЬНИМ ПІДПРИЄМСТВОМ «БАХМУТСЬКИЙ КОМБІНАТ КОМУНАЛЬНИХ ПІДПРИЄМСТВ» (додається).</w:t>
      </w:r>
    </w:p>
    <w:p w:rsidR="007E5CA9" w:rsidRDefault="007E5CA9" w:rsidP="007E5CA9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5CA9" w:rsidRDefault="007E5CA9" w:rsidP="007E5CA9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5CA9" w:rsidRDefault="007E5CA9" w:rsidP="007E5CA9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60B" w:rsidRDefault="0060060B" w:rsidP="0060060B">
      <w:pPr>
        <w:shd w:val="clear" w:color="auto" w:fill="FFFFFF"/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</w:p>
    <w:p w:rsidR="0060060B" w:rsidRPr="009331FD" w:rsidRDefault="0060060B" w:rsidP="0060060B">
      <w:pPr>
        <w:shd w:val="clear" w:color="auto" w:fill="FFFFFF"/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31FD" w:rsidRPr="0060060B" w:rsidRDefault="009331FD" w:rsidP="0060060B">
      <w:pPr>
        <w:shd w:val="clear" w:color="auto" w:fill="FFFFFF"/>
        <w:tabs>
          <w:tab w:val="left" w:pos="708"/>
          <w:tab w:val="left" w:pos="993"/>
          <w:tab w:val="left" w:pos="156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1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060B">
        <w:rPr>
          <w:rFonts w:ascii="Times New Roman" w:hAnsi="Times New Roman" w:cs="Times New Roman"/>
          <w:sz w:val="28"/>
          <w:szCs w:val="28"/>
          <w:lang w:val="uk-UA"/>
        </w:rPr>
        <w:t>2. КОМУНАЛЬНОМУ ПІДПРИЄМСТВУ «БАХМУТСЬКИЙ КОМБІНАТ КОМУНАЛЬНИХ ПІДПРИЄМСТВ» (Войтенко) з ме</w:t>
      </w:r>
      <w:r w:rsidR="001B0DFD">
        <w:rPr>
          <w:rFonts w:ascii="Times New Roman" w:hAnsi="Times New Roman" w:cs="Times New Roman"/>
          <w:sz w:val="28"/>
          <w:szCs w:val="28"/>
          <w:lang w:val="uk-UA"/>
        </w:rPr>
        <w:t>тою запобігання поширенню</w:t>
      </w:r>
      <w:r w:rsidR="0060060B" w:rsidRPr="00600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гострої респіраторної хвороби 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</w:rPr>
        <w:t>COVID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</w:rPr>
        <w:t>SARS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proofErr w:type="spellStart"/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</w:rPr>
        <w:t>CoV</w:t>
      </w:r>
      <w:proofErr w:type="spellEnd"/>
      <w:r w:rsid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-2</w:t>
      </w:r>
      <w:r w:rsidR="0060060B" w:rsidRPr="006006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60060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проведення заходів щодо санітарної обробки туалетних кабінок для тимчасового користування.</w:t>
      </w:r>
    </w:p>
    <w:p w:rsidR="004E4AB8" w:rsidRPr="009331FD" w:rsidRDefault="004E4AB8" w:rsidP="0060060B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1FD" w:rsidRDefault="0060060B" w:rsidP="0060060B">
      <w:pPr>
        <w:shd w:val="clear" w:color="auto" w:fill="FFFFFF"/>
        <w:tabs>
          <w:tab w:val="left" w:pos="567"/>
          <w:tab w:val="left" w:pos="709"/>
          <w:tab w:val="left" w:pos="127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3</w:t>
      </w:r>
      <w:r w:rsidR="009331FD"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. Управлінню розвитку міського господарства та капітального будівництва Бахмутської міської ради (Орел) оприлюднити дане рішення у </w:t>
      </w:r>
      <w:r w:rsidR="009331FD" w:rsidRPr="009331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місцевих засобах масової інформації та на офіційному </w:t>
      </w:r>
      <w:proofErr w:type="spellStart"/>
      <w:r w:rsidR="009331FD" w:rsidRPr="009331FD">
        <w:rPr>
          <w:rFonts w:ascii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9331FD" w:rsidRPr="009331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Бахмутської міської ради</w:t>
      </w:r>
      <w:r w:rsidR="004E4A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060B" w:rsidRDefault="0060060B" w:rsidP="0060060B">
      <w:pPr>
        <w:shd w:val="clear" w:color="auto" w:fill="FFFFFF"/>
        <w:tabs>
          <w:tab w:val="left" w:pos="567"/>
          <w:tab w:val="left" w:pos="709"/>
          <w:tab w:val="left" w:pos="127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60B" w:rsidRDefault="0060060B" w:rsidP="0060060B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Встановити, що дане рішення набирає чинності з дня його офіційного оприлюднення у місцевих засобах масової інформації та на офіційному </w:t>
      </w:r>
      <w:proofErr w:type="spellStart"/>
      <w:r w:rsidRPr="009331FD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ради. </w:t>
      </w:r>
    </w:p>
    <w:p w:rsidR="004E4AB8" w:rsidRPr="009331FD" w:rsidRDefault="004E4AB8" w:rsidP="0060060B">
      <w:pPr>
        <w:shd w:val="clear" w:color="auto" w:fill="FFFFFF"/>
        <w:tabs>
          <w:tab w:val="left" w:pos="567"/>
          <w:tab w:val="left" w:pos="709"/>
          <w:tab w:val="left" w:pos="1276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1FD" w:rsidRDefault="009331FD" w:rsidP="0060060B">
      <w:pPr>
        <w:shd w:val="clear" w:color="auto" w:fill="FFFFFF"/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          5. Організаційне виконання рішення покласти на Управління розвитку міського господарства та капітального будівництва Бахмутської міської ради (Орел), КОМУНАЛЬНЕ ПІДПРИЄМСТВО </w:t>
      </w:r>
      <w:r w:rsidRPr="009331FD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«БАХМУТСЬКИЙ КОМБІНАТ КОМУНАЛЬНИХ ПІДПРИЄМСТВ»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(Войтенко).</w:t>
      </w:r>
    </w:p>
    <w:p w:rsidR="004E4AB8" w:rsidRPr="009331FD" w:rsidRDefault="004E4AB8" w:rsidP="0060060B">
      <w:pPr>
        <w:shd w:val="clear" w:color="auto" w:fill="FFFFFF"/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1FD" w:rsidRPr="009331FD" w:rsidRDefault="009331FD" w:rsidP="004E4AB8">
      <w:pPr>
        <w:tabs>
          <w:tab w:val="left" w:pos="709"/>
          <w:tab w:val="left" w:pos="1260"/>
          <w:tab w:val="left" w:pos="144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         6.</w:t>
      </w:r>
      <w:r w:rsidR="0060060B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Координаційне забезпечення </w:t>
      </w:r>
      <w:r w:rsidR="00CA7B4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60060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покласти на заступника міського голови </w:t>
      </w:r>
      <w:proofErr w:type="spellStart"/>
      <w:r w:rsidRPr="009331FD">
        <w:rPr>
          <w:rFonts w:ascii="Times New Roman" w:hAnsi="Times New Roman" w:cs="Times New Roman"/>
          <w:sz w:val="28"/>
          <w:szCs w:val="28"/>
          <w:lang w:val="uk-UA"/>
        </w:rPr>
        <w:t>Стрющенка</w:t>
      </w:r>
      <w:proofErr w:type="spellEnd"/>
      <w:r w:rsidRPr="009331FD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9331FD" w:rsidRPr="009331FD" w:rsidRDefault="009331FD" w:rsidP="00453322">
      <w:pPr>
        <w:pStyle w:val="8"/>
        <w:ind w:right="-284"/>
        <w:jc w:val="both"/>
        <w:rPr>
          <w:szCs w:val="28"/>
          <w:lang w:val="uk-UA"/>
        </w:rPr>
      </w:pPr>
    </w:p>
    <w:p w:rsidR="009331FD" w:rsidRPr="009331FD" w:rsidRDefault="009331FD" w:rsidP="00453322">
      <w:pPr>
        <w:pStyle w:val="8"/>
        <w:ind w:right="-284"/>
        <w:jc w:val="both"/>
        <w:rPr>
          <w:szCs w:val="28"/>
          <w:lang w:val="uk-UA"/>
        </w:rPr>
      </w:pPr>
    </w:p>
    <w:p w:rsidR="009331FD" w:rsidRPr="009331FD" w:rsidRDefault="009331FD" w:rsidP="00453322">
      <w:pPr>
        <w:pStyle w:val="8"/>
        <w:tabs>
          <w:tab w:val="decimal" w:pos="7088"/>
        </w:tabs>
        <w:ind w:right="-284"/>
        <w:jc w:val="both"/>
        <w:rPr>
          <w:i/>
          <w:szCs w:val="28"/>
          <w:lang w:val="uk-UA"/>
        </w:rPr>
      </w:pPr>
      <w:r w:rsidRPr="009331FD">
        <w:rPr>
          <w:i/>
          <w:szCs w:val="28"/>
          <w:lang w:val="uk-UA"/>
        </w:rPr>
        <w:t xml:space="preserve">Міський  голова                                                     </w:t>
      </w:r>
      <w:r w:rsidR="00453322">
        <w:rPr>
          <w:i/>
          <w:szCs w:val="28"/>
          <w:lang w:val="uk-UA"/>
        </w:rPr>
        <w:t xml:space="preserve">              </w:t>
      </w:r>
      <w:r w:rsidRPr="009331FD">
        <w:rPr>
          <w:i/>
          <w:szCs w:val="28"/>
          <w:lang w:val="uk-UA"/>
        </w:rPr>
        <w:t>О.О.  РЕВА</w:t>
      </w:r>
    </w:p>
    <w:p w:rsidR="009331FD" w:rsidRPr="009331FD" w:rsidRDefault="009331FD" w:rsidP="00453322">
      <w:pPr>
        <w:spacing w:line="240" w:lineRule="auto"/>
        <w:ind w:right="-284"/>
        <w:jc w:val="both"/>
        <w:rPr>
          <w:rFonts w:ascii="Times New Roman" w:hAnsi="Times New Roman" w:cs="Times New Roman"/>
          <w:lang w:val="uk-UA"/>
        </w:rPr>
      </w:pPr>
    </w:p>
    <w:p w:rsidR="009331FD" w:rsidRPr="009331FD" w:rsidRDefault="009331FD" w:rsidP="00453322">
      <w:pPr>
        <w:spacing w:line="240" w:lineRule="auto"/>
        <w:ind w:right="-284"/>
        <w:jc w:val="both"/>
        <w:rPr>
          <w:rFonts w:ascii="Times New Roman" w:hAnsi="Times New Roman" w:cs="Times New Roman"/>
          <w:lang w:val="uk-UA"/>
        </w:rPr>
      </w:pPr>
    </w:p>
    <w:p w:rsidR="009331FD" w:rsidRPr="009331FD" w:rsidRDefault="009331FD" w:rsidP="00453322">
      <w:pPr>
        <w:spacing w:line="240" w:lineRule="auto"/>
        <w:ind w:right="-284"/>
        <w:jc w:val="both"/>
        <w:rPr>
          <w:rFonts w:ascii="Times New Roman" w:hAnsi="Times New Roman" w:cs="Times New Roman"/>
          <w:lang w:val="uk-UA"/>
        </w:rPr>
      </w:pPr>
    </w:p>
    <w:p w:rsidR="009331FD" w:rsidRPr="009331FD" w:rsidRDefault="009331FD" w:rsidP="00453322">
      <w:pPr>
        <w:spacing w:line="240" w:lineRule="auto"/>
        <w:ind w:right="-284"/>
        <w:jc w:val="both"/>
        <w:rPr>
          <w:rFonts w:ascii="Times New Roman" w:hAnsi="Times New Roman" w:cs="Times New Roman"/>
          <w:lang w:val="uk-UA"/>
        </w:rPr>
      </w:pPr>
    </w:p>
    <w:p w:rsidR="009331FD" w:rsidRPr="00453322" w:rsidRDefault="009331FD" w:rsidP="00453322">
      <w:pPr>
        <w:pStyle w:val="20"/>
        <w:spacing w:after="0" w:line="240" w:lineRule="auto"/>
        <w:ind w:right="-284" w:firstLine="709"/>
        <w:jc w:val="both"/>
        <w:rPr>
          <w:rFonts w:cs="Times New Roman"/>
          <w:sz w:val="28"/>
          <w:szCs w:val="28"/>
        </w:rPr>
      </w:pPr>
    </w:p>
    <w:p w:rsidR="00453322" w:rsidRPr="00453322" w:rsidRDefault="00453322" w:rsidP="00453322">
      <w:pPr>
        <w:pStyle w:val="20"/>
        <w:spacing w:after="0" w:line="240" w:lineRule="auto"/>
        <w:ind w:right="-284" w:firstLine="709"/>
        <w:jc w:val="both"/>
        <w:rPr>
          <w:rFonts w:cs="Times New Roman"/>
          <w:sz w:val="28"/>
          <w:szCs w:val="28"/>
        </w:rPr>
      </w:pPr>
    </w:p>
    <w:p w:rsidR="00453322" w:rsidRDefault="00453322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E4AB8" w:rsidRDefault="004E4AB8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E4AB8" w:rsidRDefault="004E4AB8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E4AB8" w:rsidRDefault="004E4AB8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E4AB8" w:rsidRDefault="004E4AB8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E4AB8" w:rsidRDefault="004E4AB8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E4AB8" w:rsidRPr="004E4AB8" w:rsidRDefault="004E4AB8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453322" w:rsidRDefault="00453322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CB4DFB" w:rsidRDefault="00CB4DFB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CB4DFB" w:rsidRDefault="00CB4DFB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CB4DFB" w:rsidRDefault="00CB4DFB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F85583" w:rsidRPr="00CB4DFB" w:rsidRDefault="00F85583" w:rsidP="009331FD">
      <w:pPr>
        <w:pStyle w:val="2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60060B" w:rsidRDefault="00881392" w:rsidP="00881392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881392" w:rsidRPr="00881392" w:rsidRDefault="00881392" w:rsidP="00CA7B43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sz w:val="28"/>
          <w:szCs w:val="28"/>
          <w:lang w:val="uk-UA"/>
        </w:rPr>
        <w:t>до рішення виконкому Бахмутської міської ради</w:t>
      </w:r>
    </w:p>
    <w:p w:rsidR="00881392" w:rsidRPr="00881392" w:rsidRDefault="00BA142E" w:rsidP="00881392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08.07.2020 </w:t>
      </w:r>
      <w:r w:rsidR="00881392" w:rsidRPr="0088139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174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392" w:rsidRPr="00881392" w:rsidRDefault="00881392" w:rsidP="00881392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sz w:val="28"/>
          <w:szCs w:val="28"/>
          <w:lang w:val="uk-UA"/>
        </w:rPr>
        <w:t>ТАРИФ</w:t>
      </w:r>
    </w:p>
    <w:p w:rsidR="00881392" w:rsidRPr="00881392" w:rsidRDefault="00881392" w:rsidP="00881392">
      <w:pPr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sz w:val="28"/>
          <w:szCs w:val="28"/>
          <w:lang w:val="uk-UA"/>
        </w:rPr>
        <w:t>на послуги з користування мобільними туалетними кабінами для тимчасового корис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тування, які надаються </w:t>
      </w:r>
      <w:r w:rsidRPr="00881392">
        <w:rPr>
          <w:rFonts w:ascii="Times New Roman" w:hAnsi="Times New Roman" w:cs="Times New Roman"/>
          <w:sz w:val="28"/>
          <w:szCs w:val="28"/>
          <w:lang w:val="uk-UA"/>
        </w:rPr>
        <w:t>КОМУНАЛЬНИМ ПІДПРИЄМСТВОМ                                            «БАХМУТСЬКИЙ КОМБІНАТ КОМУНАЛЬНИХ ПІДПРИЄМСТВ»</w:t>
      </w:r>
    </w:p>
    <w:p w:rsidR="00881392" w:rsidRPr="00881392" w:rsidRDefault="00881392" w:rsidP="00881392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6232"/>
        <w:gridCol w:w="1418"/>
        <w:gridCol w:w="1695"/>
      </w:tblGrid>
      <w:tr w:rsidR="00881392" w:rsidRPr="00881392" w:rsidTr="00492FEB">
        <w:tc>
          <w:tcPr>
            <w:tcW w:w="6232" w:type="dxa"/>
          </w:tcPr>
          <w:p w:rsidR="00881392" w:rsidRPr="00881392" w:rsidRDefault="00881392" w:rsidP="0088139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1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послуги</w:t>
            </w:r>
          </w:p>
        </w:tc>
        <w:tc>
          <w:tcPr>
            <w:tcW w:w="1418" w:type="dxa"/>
          </w:tcPr>
          <w:p w:rsidR="00881392" w:rsidRPr="00881392" w:rsidRDefault="00881392" w:rsidP="00881392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1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695" w:type="dxa"/>
          </w:tcPr>
          <w:p w:rsidR="00FC521A" w:rsidRDefault="00881392" w:rsidP="00881392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Тариф</w:t>
            </w:r>
            <w:r w:rsidR="00B666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66655" w:rsidRDefault="00881392" w:rsidP="00881392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одиницю виміру грн. </w:t>
            </w:r>
          </w:p>
          <w:p w:rsidR="00B66655" w:rsidRDefault="00B66655" w:rsidP="00881392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з</w:t>
            </w:r>
          </w:p>
          <w:p w:rsidR="00881392" w:rsidRPr="00881392" w:rsidRDefault="00881392" w:rsidP="00881392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ПДВ</w:t>
            </w:r>
          </w:p>
        </w:tc>
      </w:tr>
      <w:tr w:rsidR="00881392" w:rsidRPr="00881392" w:rsidTr="00492FEB">
        <w:tc>
          <w:tcPr>
            <w:tcW w:w="6232" w:type="dxa"/>
          </w:tcPr>
          <w:p w:rsidR="0060060B" w:rsidRDefault="00B66655" w:rsidP="00B66655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81392" w:rsidRPr="00881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ористування мобільними туалетними кабінами </w:t>
            </w:r>
          </w:p>
          <w:p w:rsidR="00881392" w:rsidRPr="00881392" w:rsidRDefault="00881392" w:rsidP="00B66655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1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тимчасового користування</w:t>
            </w:r>
          </w:p>
        </w:tc>
        <w:tc>
          <w:tcPr>
            <w:tcW w:w="1418" w:type="dxa"/>
          </w:tcPr>
          <w:p w:rsidR="00881392" w:rsidRPr="00881392" w:rsidRDefault="00881392" w:rsidP="00881392">
            <w:pPr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послуга</w:t>
            </w:r>
          </w:p>
        </w:tc>
        <w:tc>
          <w:tcPr>
            <w:tcW w:w="1695" w:type="dxa"/>
          </w:tcPr>
          <w:p w:rsidR="00881392" w:rsidRPr="00881392" w:rsidRDefault="00F85583" w:rsidP="00B66655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3,0</w:t>
            </w:r>
            <w:r w:rsidR="00881392" w:rsidRPr="00881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392" w:rsidRPr="00881392" w:rsidRDefault="0060060B" w:rsidP="0060060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81392" w:rsidRPr="00881392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«Тариф </w:t>
      </w:r>
      <w:r w:rsidRPr="00881392">
        <w:rPr>
          <w:rFonts w:ascii="Times New Roman" w:hAnsi="Times New Roman" w:cs="Times New Roman"/>
          <w:sz w:val="28"/>
          <w:szCs w:val="28"/>
          <w:lang w:val="uk-UA"/>
        </w:rPr>
        <w:t>на послуги з користування мобільними туалетними кабінами для тимчасового корис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тування, які надаються </w:t>
      </w:r>
      <w:r w:rsidRPr="00881392">
        <w:rPr>
          <w:rFonts w:ascii="Times New Roman" w:hAnsi="Times New Roman" w:cs="Times New Roman"/>
          <w:sz w:val="28"/>
          <w:szCs w:val="28"/>
          <w:lang w:val="uk-UA"/>
        </w:rPr>
        <w:t>КОМУН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АЛЬНИМ ПІДПРИЄМСТВОМ </w:t>
      </w:r>
      <w:r w:rsidRPr="00881392">
        <w:rPr>
          <w:rFonts w:ascii="Times New Roman" w:hAnsi="Times New Roman" w:cs="Times New Roman"/>
          <w:sz w:val="28"/>
          <w:szCs w:val="28"/>
          <w:lang w:val="uk-UA"/>
        </w:rPr>
        <w:t>«БАХМУТСЬКИЙ КОМБІНАТ КОМУНАЛЬНИХ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8558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392" w:rsidRPr="00881392">
        <w:rPr>
          <w:rFonts w:ascii="Times New Roman" w:hAnsi="Times New Roman" w:cs="Times New Roman"/>
          <w:sz w:val="28"/>
          <w:szCs w:val="28"/>
          <w:lang w:val="uk-UA"/>
        </w:rPr>
        <w:t>підготовлений Управлінням розвитку міського господарства та капітального будів</w:t>
      </w:r>
      <w:r w:rsidR="00F85583">
        <w:rPr>
          <w:rFonts w:ascii="Times New Roman" w:hAnsi="Times New Roman" w:cs="Times New Roman"/>
          <w:sz w:val="28"/>
          <w:szCs w:val="28"/>
          <w:lang w:val="uk-UA"/>
        </w:rPr>
        <w:t>ництва Бахмутської міської ради</w:t>
      </w:r>
      <w:r w:rsidR="00881392" w:rsidRPr="00881392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розрахунків</w:t>
      </w:r>
      <w:r w:rsidR="00F855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1392" w:rsidRPr="00881392">
        <w:rPr>
          <w:rFonts w:ascii="Times New Roman" w:hAnsi="Times New Roman" w:cs="Times New Roman"/>
          <w:sz w:val="28"/>
          <w:szCs w:val="28"/>
          <w:lang w:val="uk-UA"/>
        </w:rPr>
        <w:t xml:space="preserve"> наданих КОМУНАЛЬНИМ ПІДПРИЄМСТВОМ «БАХМУТСЬКИЙ КОМБІНАТ КОМУНАЛЬНИХ ПІДПРИЄМСТВ»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>Заступник начальника Управління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>розвитку міського господарства та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капітального будівництва 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Бахмутської міської ради                                                        Н.В. </w:t>
      </w:r>
      <w:proofErr w:type="spellStart"/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>Трофимова</w:t>
      </w:r>
      <w:proofErr w:type="spellEnd"/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виконкому 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Бахмутської міської ради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1392">
        <w:rPr>
          <w:rFonts w:ascii="Times New Roman" w:hAnsi="Times New Roman" w:cs="Times New Roman"/>
          <w:b/>
          <w:sz w:val="28"/>
          <w:szCs w:val="28"/>
          <w:lang w:val="uk-UA"/>
        </w:rPr>
        <w:t>Герасимова</w:t>
      </w: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392" w:rsidRPr="00881392" w:rsidRDefault="00881392" w:rsidP="0088139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322" w:rsidRPr="00881392" w:rsidRDefault="00453322" w:rsidP="00881392">
      <w:pPr>
        <w:pStyle w:val="20"/>
        <w:spacing w:after="0" w:line="240" w:lineRule="auto"/>
        <w:ind w:right="-284" w:firstLine="709"/>
        <w:jc w:val="both"/>
        <w:rPr>
          <w:rFonts w:cs="Times New Roman"/>
          <w:sz w:val="28"/>
          <w:szCs w:val="28"/>
          <w:lang w:val="uk-UA"/>
        </w:rPr>
      </w:pPr>
    </w:p>
    <w:sectPr w:rsidR="00453322" w:rsidRPr="00881392" w:rsidSect="0045332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1FD"/>
    <w:rsid w:val="00006BCE"/>
    <w:rsid w:val="0002659F"/>
    <w:rsid w:val="000B2161"/>
    <w:rsid w:val="001046F7"/>
    <w:rsid w:val="001B0DFD"/>
    <w:rsid w:val="001C5ADD"/>
    <w:rsid w:val="00453322"/>
    <w:rsid w:val="004E4AB8"/>
    <w:rsid w:val="00595730"/>
    <w:rsid w:val="005E0607"/>
    <w:rsid w:val="0060060B"/>
    <w:rsid w:val="00604791"/>
    <w:rsid w:val="007E5CA9"/>
    <w:rsid w:val="008324CA"/>
    <w:rsid w:val="00881392"/>
    <w:rsid w:val="009331FD"/>
    <w:rsid w:val="00950454"/>
    <w:rsid w:val="009F25E5"/>
    <w:rsid w:val="00A83738"/>
    <w:rsid w:val="00B66655"/>
    <w:rsid w:val="00BA142E"/>
    <w:rsid w:val="00CA7B43"/>
    <w:rsid w:val="00CB4DFB"/>
    <w:rsid w:val="00CD4F8A"/>
    <w:rsid w:val="00D47387"/>
    <w:rsid w:val="00E17FF9"/>
    <w:rsid w:val="00E540DA"/>
    <w:rsid w:val="00F020B8"/>
    <w:rsid w:val="00F5399B"/>
    <w:rsid w:val="00F85583"/>
    <w:rsid w:val="00FB52C3"/>
    <w:rsid w:val="00FC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FD"/>
    <w:rPr>
      <w:rFonts w:ascii="Calibri" w:eastAsia="Times New Roman" w:hAnsi="Calibri" w:cs="Calibri"/>
      <w:lang w:eastAsia="ru-RU"/>
    </w:rPr>
  </w:style>
  <w:style w:type="paragraph" w:styleId="8">
    <w:name w:val="heading 8"/>
    <w:basedOn w:val="a"/>
    <w:next w:val="a"/>
    <w:link w:val="80"/>
    <w:qFormat/>
    <w:rsid w:val="009331FD"/>
    <w:pPr>
      <w:keepNext/>
      <w:spacing w:after="0" w:line="240" w:lineRule="auto"/>
      <w:outlineLvl w:val="7"/>
    </w:pPr>
    <w:rPr>
      <w:rFonts w:ascii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9331F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31FD"/>
    <w:pPr>
      <w:widowControl w:val="0"/>
      <w:shd w:val="clear" w:color="auto" w:fill="FFFFFF"/>
      <w:spacing w:after="240" w:line="379" w:lineRule="exact"/>
    </w:pPr>
    <w:rPr>
      <w:rFonts w:ascii="Times New Roman" w:eastAsiaTheme="minorHAnsi" w:hAnsi="Times New Roman" w:cstheme="minorBidi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3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1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9331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881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4</cp:revision>
  <cp:lastPrinted>2020-07-03T05:49:00Z</cp:lastPrinted>
  <dcterms:created xsi:type="dcterms:W3CDTF">2020-07-08T11:38:00Z</dcterms:created>
  <dcterms:modified xsi:type="dcterms:W3CDTF">2020-07-08T11:48:00Z</dcterms:modified>
</cp:coreProperties>
</file>