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A78" w:rsidRDefault="00D27736" w:rsidP="000A5726">
      <w:pPr>
        <w:ind w:right="-185"/>
        <w:jc w:val="center"/>
        <w:rPr>
          <w:lang w:val="uk-UA"/>
        </w:rPr>
      </w:pPr>
      <w:r w:rsidRPr="009F1CA7">
        <w:rPr>
          <w:lang w:val="uk-UA"/>
        </w:rPr>
        <w:t xml:space="preserve">    </w:t>
      </w:r>
    </w:p>
    <w:p w:rsidR="00D27736" w:rsidRPr="009F1CA7" w:rsidRDefault="00D27736" w:rsidP="00D27736">
      <w:pPr>
        <w:ind w:left="-567" w:right="-185" w:firstLine="387"/>
        <w:jc w:val="center"/>
        <w:rPr>
          <w:lang w:val="uk-UA"/>
        </w:rPr>
      </w:pPr>
      <w:r w:rsidRPr="009F1CA7">
        <w:rPr>
          <w:lang w:val="uk-UA"/>
        </w:rPr>
        <w:t xml:space="preserve">    </w:t>
      </w:r>
      <w:r w:rsidR="00C90212" w:rsidRPr="009F1CA7">
        <w:rPr>
          <w:noProof/>
        </w:rPr>
        <w:drawing>
          <wp:inline distT="0" distB="0" distL="0" distR="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736" w:rsidRPr="009F1CA7" w:rsidRDefault="00D27736" w:rsidP="00D27736">
      <w:pPr>
        <w:ind w:right="-185" w:firstLine="387"/>
        <w:jc w:val="center"/>
        <w:rPr>
          <w:b/>
          <w:sz w:val="22"/>
          <w:lang w:val="uk-UA"/>
        </w:rPr>
      </w:pPr>
    </w:p>
    <w:p w:rsidR="00D27736" w:rsidRPr="009F1CA7" w:rsidRDefault="00D27736" w:rsidP="00D27736">
      <w:pPr>
        <w:ind w:right="-185" w:firstLine="387"/>
        <w:jc w:val="center"/>
        <w:rPr>
          <w:b/>
          <w:sz w:val="32"/>
          <w:szCs w:val="32"/>
          <w:lang w:val="uk-UA"/>
        </w:rPr>
      </w:pPr>
      <w:r w:rsidRPr="009F1CA7">
        <w:rPr>
          <w:b/>
          <w:sz w:val="32"/>
          <w:szCs w:val="32"/>
          <w:lang w:val="uk-UA"/>
        </w:rPr>
        <w:t>У  К  Р  А  Ї  Н  А</w:t>
      </w:r>
    </w:p>
    <w:p w:rsidR="00D27736" w:rsidRPr="00437215" w:rsidRDefault="00D27736" w:rsidP="00D27736">
      <w:pPr>
        <w:ind w:right="-185" w:firstLine="387"/>
        <w:jc w:val="center"/>
        <w:rPr>
          <w:b/>
          <w:sz w:val="32"/>
          <w:szCs w:val="32"/>
          <w:lang w:val="uk-UA"/>
        </w:rPr>
      </w:pPr>
    </w:p>
    <w:p w:rsidR="00D27736" w:rsidRPr="00437215" w:rsidRDefault="005E30B0" w:rsidP="00D27736">
      <w:pPr>
        <w:ind w:right="-185" w:firstLine="387"/>
        <w:jc w:val="center"/>
        <w:rPr>
          <w:b/>
          <w:sz w:val="36"/>
          <w:szCs w:val="36"/>
          <w:lang w:val="uk-UA"/>
        </w:rPr>
      </w:pPr>
      <w:r w:rsidRPr="00437215">
        <w:rPr>
          <w:b/>
          <w:sz w:val="36"/>
          <w:szCs w:val="36"/>
          <w:lang w:val="uk-UA"/>
        </w:rPr>
        <w:t>Б а х м у т с ь к а</w:t>
      </w:r>
      <w:r w:rsidR="00D27736" w:rsidRPr="00437215">
        <w:rPr>
          <w:b/>
          <w:sz w:val="36"/>
          <w:szCs w:val="36"/>
          <w:lang w:val="uk-UA"/>
        </w:rPr>
        <w:t xml:space="preserve">   м і с ь к а   р а д а</w:t>
      </w:r>
    </w:p>
    <w:p w:rsidR="00D27736" w:rsidRPr="00437215" w:rsidRDefault="00D27736" w:rsidP="00D27736">
      <w:pPr>
        <w:ind w:right="-185" w:firstLine="387"/>
        <w:jc w:val="center"/>
        <w:rPr>
          <w:b/>
          <w:sz w:val="36"/>
          <w:szCs w:val="36"/>
          <w:lang w:val="uk-UA"/>
        </w:rPr>
      </w:pPr>
    </w:p>
    <w:p w:rsidR="00D27736" w:rsidRPr="00437215" w:rsidRDefault="009968A2" w:rsidP="00D27736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40"/>
          <w:szCs w:val="40"/>
          <w:lang w:val="uk-UA"/>
        </w:rPr>
      </w:pPr>
      <w:r w:rsidRPr="00437215">
        <w:rPr>
          <w:b/>
          <w:sz w:val="40"/>
          <w:szCs w:val="40"/>
          <w:lang w:val="uk-UA"/>
        </w:rPr>
        <w:t xml:space="preserve">  </w:t>
      </w:r>
      <w:r w:rsidR="00F11C0F" w:rsidRPr="00437215">
        <w:rPr>
          <w:b/>
          <w:sz w:val="40"/>
          <w:szCs w:val="40"/>
          <w:lang w:val="uk-UA"/>
        </w:rPr>
        <w:t>1</w:t>
      </w:r>
      <w:r w:rsidR="00176B32">
        <w:rPr>
          <w:b/>
          <w:sz w:val="40"/>
          <w:szCs w:val="40"/>
          <w:lang w:val="uk-UA"/>
        </w:rPr>
        <w:t>4</w:t>
      </w:r>
      <w:r w:rsidR="00FD1170">
        <w:rPr>
          <w:b/>
          <w:sz w:val="40"/>
          <w:szCs w:val="40"/>
          <w:lang w:val="uk-UA"/>
        </w:rPr>
        <w:t>5</w:t>
      </w:r>
      <w:r w:rsidR="00170571" w:rsidRPr="00437215">
        <w:rPr>
          <w:b/>
          <w:sz w:val="40"/>
          <w:szCs w:val="40"/>
          <w:lang w:val="uk-UA"/>
        </w:rPr>
        <w:t xml:space="preserve">  </w:t>
      </w:r>
      <w:r w:rsidR="00D27736" w:rsidRPr="00437215">
        <w:rPr>
          <w:b/>
          <w:sz w:val="40"/>
          <w:szCs w:val="40"/>
          <w:lang w:val="uk-UA"/>
        </w:rPr>
        <w:t xml:space="preserve">СЕСІЯ  </w:t>
      </w:r>
      <w:r w:rsidR="00F70EAF" w:rsidRPr="00437215">
        <w:rPr>
          <w:b/>
          <w:sz w:val="40"/>
          <w:szCs w:val="40"/>
          <w:lang w:val="uk-UA"/>
        </w:rPr>
        <w:t xml:space="preserve">6  </w:t>
      </w:r>
      <w:r w:rsidR="00D27736" w:rsidRPr="00437215">
        <w:rPr>
          <w:b/>
          <w:sz w:val="40"/>
          <w:szCs w:val="40"/>
          <w:lang w:val="uk-UA"/>
        </w:rPr>
        <w:t>СКЛИКАННЯ</w:t>
      </w:r>
    </w:p>
    <w:p w:rsidR="00D27736" w:rsidRPr="00437215" w:rsidRDefault="00D27736" w:rsidP="00D27736">
      <w:pPr>
        <w:ind w:right="-185" w:firstLine="387"/>
        <w:jc w:val="center"/>
        <w:rPr>
          <w:b/>
          <w:sz w:val="20"/>
          <w:szCs w:val="20"/>
          <w:lang w:val="uk-UA"/>
        </w:rPr>
      </w:pPr>
    </w:p>
    <w:p w:rsidR="00D27736" w:rsidRPr="00437215" w:rsidRDefault="00D27736" w:rsidP="00D27736">
      <w:pPr>
        <w:ind w:right="-185" w:firstLine="387"/>
        <w:jc w:val="center"/>
        <w:rPr>
          <w:b/>
          <w:sz w:val="48"/>
          <w:szCs w:val="48"/>
          <w:lang w:val="uk-UA"/>
        </w:rPr>
      </w:pPr>
      <w:r w:rsidRPr="00437215">
        <w:rPr>
          <w:b/>
          <w:sz w:val="48"/>
          <w:szCs w:val="48"/>
          <w:lang w:val="uk-UA"/>
        </w:rPr>
        <w:t xml:space="preserve">Р I Ш Е Н </w:t>
      </w:r>
      <w:proofErr w:type="spellStart"/>
      <w:r w:rsidRPr="00437215">
        <w:rPr>
          <w:b/>
          <w:sz w:val="48"/>
          <w:szCs w:val="48"/>
          <w:lang w:val="uk-UA"/>
        </w:rPr>
        <w:t>Н</w:t>
      </w:r>
      <w:proofErr w:type="spellEnd"/>
      <w:r w:rsidRPr="00437215">
        <w:rPr>
          <w:b/>
          <w:sz w:val="48"/>
          <w:szCs w:val="48"/>
          <w:lang w:val="uk-UA"/>
        </w:rPr>
        <w:t xml:space="preserve"> Я</w:t>
      </w:r>
    </w:p>
    <w:p w:rsidR="00D27736" w:rsidRPr="00437215" w:rsidRDefault="00D27736" w:rsidP="00D27736">
      <w:pPr>
        <w:ind w:right="-185" w:firstLine="387"/>
        <w:rPr>
          <w:sz w:val="28"/>
          <w:szCs w:val="28"/>
          <w:lang w:val="uk-UA"/>
        </w:rPr>
      </w:pPr>
    </w:p>
    <w:p w:rsidR="00534553" w:rsidRPr="00437215" w:rsidRDefault="00534553" w:rsidP="00D27736">
      <w:pPr>
        <w:ind w:right="-185" w:firstLine="387"/>
        <w:rPr>
          <w:sz w:val="28"/>
          <w:szCs w:val="28"/>
          <w:lang w:val="uk-UA"/>
        </w:rPr>
      </w:pPr>
    </w:p>
    <w:p w:rsidR="00D27736" w:rsidRPr="00437215" w:rsidRDefault="004F1D20" w:rsidP="00D27736">
      <w:pPr>
        <w:rPr>
          <w:lang w:val="uk-UA"/>
        </w:rPr>
      </w:pPr>
      <w:r w:rsidRPr="00AA5765">
        <w:rPr>
          <w:color w:val="000000" w:themeColor="text1"/>
          <w:lang w:val="uk-UA"/>
        </w:rPr>
        <w:t>2</w:t>
      </w:r>
      <w:r w:rsidR="00FD1170">
        <w:rPr>
          <w:color w:val="000000" w:themeColor="text1"/>
          <w:lang w:val="uk-UA"/>
        </w:rPr>
        <w:t>6</w:t>
      </w:r>
      <w:r w:rsidR="004C560A" w:rsidRPr="00437215">
        <w:rPr>
          <w:lang w:val="uk-UA"/>
        </w:rPr>
        <w:t>.</w:t>
      </w:r>
      <w:r w:rsidR="00176B32">
        <w:rPr>
          <w:lang w:val="uk-UA"/>
        </w:rPr>
        <w:t>0</w:t>
      </w:r>
      <w:r w:rsidR="00FD1170">
        <w:rPr>
          <w:lang w:val="uk-UA"/>
        </w:rPr>
        <w:t>8</w:t>
      </w:r>
      <w:r w:rsidR="004C560A" w:rsidRPr="00437215">
        <w:rPr>
          <w:lang w:val="uk-UA"/>
        </w:rPr>
        <w:t>.</w:t>
      </w:r>
      <w:r w:rsidR="00D27736" w:rsidRPr="00437215">
        <w:rPr>
          <w:lang w:val="uk-UA"/>
        </w:rPr>
        <w:t>2</w:t>
      </w:r>
      <w:bookmarkStart w:id="0" w:name="_GoBack"/>
      <w:bookmarkEnd w:id="0"/>
      <w:r w:rsidR="00D27736" w:rsidRPr="00437215">
        <w:rPr>
          <w:lang w:val="uk-UA"/>
        </w:rPr>
        <w:t>0</w:t>
      </w:r>
      <w:r w:rsidR="00176B32">
        <w:rPr>
          <w:lang w:val="uk-UA"/>
        </w:rPr>
        <w:t>20</w:t>
      </w:r>
      <w:r w:rsidR="00D27736" w:rsidRPr="00437215">
        <w:rPr>
          <w:lang w:val="uk-UA"/>
        </w:rPr>
        <w:t xml:space="preserve"> №</w:t>
      </w:r>
      <w:r w:rsidR="008563B4" w:rsidRPr="00437215">
        <w:rPr>
          <w:lang w:val="uk-UA"/>
        </w:rPr>
        <w:t xml:space="preserve"> </w:t>
      </w:r>
      <w:r w:rsidR="00B47751" w:rsidRPr="00437215">
        <w:rPr>
          <w:lang w:val="uk-UA"/>
        </w:rPr>
        <w:t>6/</w:t>
      </w:r>
      <w:r w:rsidR="00126D6B" w:rsidRPr="00437215">
        <w:rPr>
          <w:lang w:val="uk-UA"/>
        </w:rPr>
        <w:t>1</w:t>
      </w:r>
      <w:r w:rsidR="00176B32">
        <w:rPr>
          <w:lang w:val="uk-UA"/>
        </w:rPr>
        <w:t>4</w:t>
      </w:r>
      <w:r w:rsidR="00FD1170">
        <w:rPr>
          <w:lang w:val="uk-UA"/>
        </w:rPr>
        <w:t>5</w:t>
      </w:r>
      <w:r w:rsidR="00B47751" w:rsidRPr="00437215">
        <w:rPr>
          <w:lang w:val="uk-UA"/>
        </w:rPr>
        <w:t>-</w:t>
      </w:r>
      <w:r w:rsidR="005F33F4">
        <w:rPr>
          <w:lang w:val="uk-UA"/>
        </w:rPr>
        <w:t>3068</w:t>
      </w:r>
    </w:p>
    <w:p w:rsidR="00D27736" w:rsidRPr="00437215" w:rsidRDefault="00D27736" w:rsidP="00D27736">
      <w:pPr>
        <w:rPr>
          <w:lang w:val="uk-UA"/>
        </w:rPr>
      </w:pPr>
      <w:r w:rsidRPr="00437215">
        <w:rPr>
          <w:lang w:val="uk-UA"/>
        </w:rPr>
        <w:t xml:space="preserve">м. </w:t>
      </w:r>
      <w:r w:rsidR="005E30B0" w:rsidRPr="00437215">
        <w:rPr>
          <w:lang w:val="uk-UA"/>
        </w:rPr>
        <w:t>Бахмут</w:t>
      </w:r>
    </w:p>
    <w:p w:rsidR="00D27736" w:rsidRPr="00437215" w:rsidRDefault="00D27736" w:rsidP="00D27736">
      <w:pPr>
        <w:pStyle w:val="a3"/>
        <w:tabs>
          <w:tab w:val="left" w:pos="4500"/>
        </w:tabs>
        <w:ind w:right="4819"/>
        <w:rPr>
          <w:b/>
          <w:i/>
          <w:szCs w:val="28"/>
          <w:lang w:val="uk-UA"/>
        </w:rPr>
      </w:pPr>
    </w:p>
    <w:p w:rsidR="00A0203E" w:rsidRPr="00646275" w:rsidRDefault="00D27736" w:rsidP="00A0203E">
      <w:pPr>
        <w:rPr>
          <w:b/>
          <w:bCs/>
          <w:i/>
          <w:iCs/>
          <w:sz w:val="28"/>
          <w:szCs w:val="28"/>
          <w:lang w:val="uk-UA"/>
        </w:rPr>
      </w:pPr>
      <w:r w:rsidRPr="009F1CA7">
        <w:rPr>
          <w:b/>
          <w:i/>
          <w:sz w:val="28"/>
          <w:szCs w:val="28"/>
          <w:lang w:val="uk-UA"/>
        </w:rPr>
        <w:t xml:space="preserve">Про </w:t>
      </w:r>
      <w:r w:rsidR="00F11C0F" w:rsidRPr="009F1CA7">
        <w:rPr>
          <w:b/>
          <w:i/>
          <w:sz w:val="28"/>
          <w:szCs w:val="28"/>
          <w:lang w:val="uk-UA"/>
        </w:rPr>
        <w:t xml:space="preserve">внесення змін до </w:t>
      </w:r>
      <w:r w:rsidR="00A0203E" w:rsidRPr="00646275">
        <w:rPr>
          <w:b/>
          <w:bCs/>
          <w:i/>
          <w:iCs/>
          <w:sz w:val="28"/>
          <w:szCs w:val="28"/>
          <w:lang w:val="uk-UA"/>
        </w:rPr>
        <w:t>Програми</w:t>
      </w:r>
    </w:p>
    <w:p w:rsidR="00A0203E" w:rsidRPr="00646275" w:rsidRDefault="00A0203E" w:rsidP="00A0203E">
      <w:pPr>
        <w:rPr>
          <w:b/>
          <w:bCs/>
          <w:i/>
          <w:iCs/>
          <w:sz w:val="28"/>
          <w:szCs w:val="28"/>
          <w:lang w:val="uk-UA"/>
        </w:rPr>
      </w:pPr>
      <w:r w:rsidRPr="00646275">
        <w:rPr>
          <w:b/>
          <w:bCs/>
          <w:i/>
          <w:iCs/>
          <w:sz w:val="28"/>
          <w:szCs w:val="28"/>
          <w:lang w:val="uk-UA"/>
        </w:rPr>
        <w:t>благоустрою на 2016-2020 роки</w:t>
      </w:r>
    </w:p>
    <w:p w:rsidR="00D27736" w:rsidRPr="00437215" w:rsidRDefault="00D27736" w:rsidP="006D7B84">
      <w:pPr>
        <w:tabs>
          <w:tab w:val="left" w:pos="5040"/>
          <w:tab w:val="left" w:pos="6379"/>
        </w:tabs>
        <w:spacing w:line="276" w:lineRule="auto"/>
        <w:jc w:val="both"/>
        <w:rPr>
          <w:b/>
          <w:i/>
          <w:sz w:val="28"/>
          <w:szCs w:val="28"/>
          <w:lang w:val="uk-UA"/>
        </w:rPr>
      </w:pPr>
    </w:p>
    <w:p w:rsidR="00F11C0F" w:rsidRPr="000E181E" w:rsidRDefault="004F1D20" w:rsidP="006D7B84">
      <w:pPr>
        <w:pStyle w:val="ae"/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доповідну записку в.о. </w:t>
      </w:r>
      <w:r w:rsidR="00F11C0F" w:rsidRPr="000E181E">
        <w:rPr>
          <w:sz w:val="28"/>
          <w:szCs w:val="28"/>
          <w:lang w:val="uk-UA"/>
        </w:rPr>
        <w:t xml:space="preserve">начальника </w:t>
      </w:r>
      <w:r w:rsidR="009415E1" w:rsidRPr="000E181E">
        <w:rPr>
          <w:sz w:val="28"/>
          <w:szCs w:val="28"/>
          <w:lang w:val="uk-UA"/>
        </w:rPr>
        <w:t xml:space="preserve">Управління </w:t>
      </w:r>
      <w:r w:rsidR="00A0203E" w:rsidRPr="000E181E">
        <w:rPr>
          <w:sz w:val="28"/>
          <w:szCs w:val="28"/>
          <w:lang w:val="uk-UA"/>
        </w:rPr>
        <w:t xml:space="preserve">розвитку міського господарства та капітального будівництва Бахмутської міської ради </w:t>
      </w:r>
      <w:r w:rsidR="004A0410">
        <w:rPr>
          <w:sz w:val="28"/>
          <w:szCs w:val="28"/>
          <w:lang w:val="uk-UA"/>
        </w:rPr>
        <w:t>Орел Н.І</w:t>
      </w:r>
      <w:r w:rsidR="00F11C0F" w:rsidRPr="003D4EB1">
        <w:rPr>
          <w:sz w:val="28"/>
          <w:szCs w:val="28"/>
          <w:lang w:val="uk-UA"/>
        </w:rPr>
        <w:t>.</w:t>
      </w:r>
      <w:r w:rsidR="00A0203E" w:rsidRPr="003D4EB1">
        <w:rPr>
          <w:sz w:val="28"/>
          <w:szCs w:val="28"/>
          <w:lang w:val="uk-UA"/>
        </w:rPr>
        <w:t xml:space="preserve"> </w:t>
      </w:r>
      <w:r w:rsidR="004A0410" w:rsidRPr="003D4EB1">
        <w:rPr>
          <w:sz w:val="28"/>
          <w:szCs w:val="28"/>
          <w:lang w:val="uk-UA"/>
        </w:rPr>
        <w:t xml:space="preserve">від </w:t>
      </w:r>
      <w:r w:rsidR="009549C9">
        <w:rPr>
          <w:sz w:val="28"/>
          <w:szCs w:val="28"/>
          <w:lang w:val="uk-UA"/>
        </w:rPr>
        <w:t>29</w:t>
      </w:r>
      <w:r w:rsidR="003D4EB1" w:rsidRPr="003D4EB1">
        <w:rPr>
          <w:sz w:val="28"/>
          <w:szCs w:val="28"/>
          <w:lang w:val="uk-UA"/>
        </w:rPr>
        <w:t>.0</w:t>
      </w:r>
      <w:r w:rsidR="009549C9">
        <w:rPr>
          <w:sz w:val="28"/>
          <w:szCs w:val="28"/>
          <w:lang w:val="uk-UA"/>
        </w:rPr>
        <w:t>7</w:t>
      </w:r>
      <w:r w:rsidR="003D4EB1" w:rsidRPr="003D4EB1">
        <w:rPr>
          <w:sz w:val="28"/>
          <w:szCs w:val="28"/>
          <w:lang w:val="uk-UA"/>
        </w:rPr>
        <w:t>.2020</w:t>
      </w:r>
      <w:r w:rsidR="004A0410" w:rsidRPr="003D4EB1">
        <w:rPr>
          <w:sz w:val="28"/>
          <w:szCs w:val="28"/>
          <w:lang w:val="uk-UA"/>
        </w:rPr>
        <w:t xml:space="preserve"> № 01</w:t>
      </w:r>
      <w:r w:rsidR="003D4EB1" w:rsidRPr="003D4EB1">
        <w:rPr>
          <w:sz w:val="28"/>
          <w:szCs w:val="28"/>
          <w:lang w:val="uk-UA"/>
        </w:rPr>
        <w:t>/31-</w:t>
      </w:r>
      <w:r w:rsidR="004C0AAC">
        <w:rPr>
          <w:sz w:val="28"/>
          <w:szCs w:val="28"/>
          <w:lang w:val="uk-UA"/>
        </w:rPr>
        <w:t>144</w:t>
      </w:r>
      <w:r w:rsidR="00D45FAD">
        <w:rPr>
          <w:sz w:val="28"/>
          <w:szCs w:val="28"/>
          <w:lang w:val="uk-UA"/>
        </w:rPr>
        <w:t>4</w:t>
      </w:r>
      <w:r w:rsidR="004F7038">
        <w:rPr>
          <w:sz w:val="28"/>
          <w:szCs w:val="28"/>
          <w:lang w:val="uk-UA"/>
        </w:rPr>
        <w:t xml:space="preserve"> (№ 01-4239-06 від 29.07.2020)</w:t>
      </w:r>
      <w:r w:rsidR="004C0AAC">
        <w:rPr>
          <w:sz w:val="28"/>
          <w:szCs w:val="28"/>
          <w:lang w:val="uk-UA"/>
        </w:rPr>
        <w:t xml:space="preserve"> </w:t>
      </w:r>
      <w:r w:rsidR="00F11C0F" w:rsidRPr="000E181E">
        <w:rPr>
          <w:sz w:val="28"/>
          <w:szCs w:val="28"/>
          <w:lang w:val="uk-UA"/>
        </w:rPr>
        <w:t xml:space="preserve">про внесення </w:t>
      </w:r>
      <w:r w:rsidR="00CB11CF" w:rsidRPr="000E181E">
        <w:rPr>
          <w:sz w:val="28"/>
          <w:szCs w:val="28"/>
          <w:lang w:val="uk-UA"/>
        </w:rPr>
        <w:t xml:space="preserve">змін до </w:t>
      </w:r>
      <w:r w:rsidR="00A0203E" w:rsidRPr="000E181E">
        <w:rPr>
          <w:sz w:val="28"/>
          <w:szCs w:val="28"/>
          <w:lang w:val="uk-UA"/>
        </w:rPr>
        <w:t>Програми благоустрою на 2016-2020 роки</w:t>
      </w:r>
      <w:r w:rsidR="00CB11CF" w:rsidRPr="000E181E">
        <w:rPr>
          <w:sz w:val="28"/>
          <w:szCs w:val="28"/>
          <w:lang w:val="uk-UA"/>
        </w:rPr>
        <w:t xml:space="preserve">, затвердженої рішенням </w:t>
      </w:r>
      <w:r w:rsidR="00A0203E" w:rsidRPr="000E181E">
        <w:rPr>
          <w:sz w:val="28"/>
          <w:szCs w:val="28"/>
          <w:lang w:val="uk-UA"/>
        </w:rPr>
        <w:t>Бахмут</w:t>
      </w:r>
      <w:r w:rsidR="00CB11CF" w:rsidRPr="000E181E">
        <w:rPr>
          <w:sz w:val="28"/>
          <w:szCs w:val="28"/>
          <w:lang w:val="uk-UA"/>
        </w:rPr>
        <w:t>ської міської ради від 2</w:t>
      </w:r>
      <w:r w:rsidR="00240E92" w:rsidRPr="000E181E">
        <w:rPr>
          <w:sz w:val="28"/>
          <w:szCs w:val="28"/>
          <w:lang w:val="uk-UA"/>
        </w:rPr>
        <w:t>2</w:t>
      </w:r>
      <w:r w:rsidR="00CB11CF" w:rsidRPr="000E181E">
        <w:rPr>
          <w:sz w:val="28"/>
          <w:szCs w:val="28"/>
          <w:lang w:val="uk-UA"/>
        </w:rPr>
        <w:t>.0</w:t>
      </w:r>
      <w:r w:rsidR="00A0203E" w:rsidRPr="000E181E">
        <w:rPr>
          <w:sz w:val="28"/>
          <w:szCs w:val="28"/>
          <w:lang w:val="uk-UA"/>
        </w:rPr>
        <w:t>6</w:t>
      </w:r>
      <w:r w:rsidR="00CB11CF" w:rsidRPr="000E181E">
        <w:rPr>
          <w:sz w:val="28"/>
          <w:szCs w:val="28"/>
          <w:lang w:val="uk-UA"/>
        </w:rPr>
        <w:t>.201</w:t>
      </w:r>
      <w:r w:rsidR="00240E92" w:rsidRPr="000E181E">
        <w:rPr>
          <w:sz w:val="28"/>
          <w:szCs w:val="28"/>
          <w:lang w:val="uk-UA"/>
        </w:rPr>
        <w:t>6</w:t>
      </w:r>
      <w:r w:rsidR="00CB11CF" w:rsidRPr="000E181E">
        <w:rPr>
          <w:sz w:val="28"/>
          <w:szCs w:val="28"/>
          <w:lang w:val="uk-UA"/>
        </w:rPr>
        <w:t xml:space="preserve"> №</w:t>
      </w:r>
      <w:r w:rsidR="00DE01CE" w:rsidRPr="000E181E">
        <w:rPr>
          <w:sz w:val="28"/>
          <w:szCs w:val="28"/>
          <w:lang w:val="uk-UA"/>
        </w:rPr>
        <w:t xml:space="preserve"> </w:t>
      </w:r>
      <w:r w:rsidR="00CB11CF" w:rsidRPr="000E181E">
        <w:rPr>
          <w:sz w:val="28"/>
          <w:szCs w:val="28"/>
          <w:lang w:val="uk-UA"/>
        </w:rPr>
        <w:t>6/</w:t>
      </w:r>
      <w:r w:rsidR="00240E92" w:rsidRPr="000E181E">
        <w:rPr>
          <w:sz w:val="28"/>
          <w:szCs w:val="28"/>
          <w:lang w:val="uk-UA"/>
        </w:rPr>
        <w:t>87</w:t>
      </w:r>
      <w:r w:rsidR="00CB11CF" w:rsidRPr="000E181E">
        <w:rPr>
          <w:sz w:val="28"/>
          <w:szCs w:val="28"/>
          <w:lang w:val="uk-UA"/>
        </w:rPr>
        <w:t>-1</w:t>
      </w:r>
      <w:r w:rsidR="00240E92" w:rsidRPr="000E181E">
        <w:rPr>
          <w:sz w:val="28"/>
          <w:szCs w:val="28"/>
          <w:lang w:val="uk-UA"/>
        </w:rPr>
        <w:t>546</w:t>
      </w:r>
      <w:r w:rsidR="00A3409B">
        <w:rPr>
          <w:sz w:val="28"/>
          <w:szCs w:val="28"/>
          <w:lang w:val="uk-UA"/>
        </w:rPr>
        <w:t xml:space="preserve"> (</w:t>
      </w:r>
      <w:r w:rsidR="00240E92" w:rsidRPr="000E181E">
        <w:rPr>
          <w:sz w:val="28"/>
          <w:szCs w:val="28"/>
          <w:lang w:val="uk-UA"/>
        </w:rPr>
        <w:t>з</w:t>
      </w:r>
      <w:r w:rsidR="00A3409B">
        <w:rPr>
          <w:sz w:val="28"/>
          <w:szCs w:val="28"/>
          <w:lang w:val="uk-UA"/>
        </w:rPr>
        <w:t>і</w:t>
      </w:r>
      <w:r w:rsidR="00CB11CF" w:rsidRPr="000E181E">
        <w:rPr>
          <w:sz w:val="28"/>
          <w:szCs w:val="28"/>
          <w:lang w:val="uk-UA"/>
        </w:rPr>
        <w:t xml:space="preserve"> </w:t>
      </w:r>
      <w:r w:rsidR="00240E92" w:rsidRPr="000E181E">
        <w:rPr>
          <w:sz w:val="28"/>
          <w:szCs w:val="28"/>
          <w:lang w:val="uk-UA"/>
        </w:rPr>
        <w:t>змінами</w:t>
      </w:r>
      <w:r w:rsidR="00A3409B">
        <w:rPr>
          <w:sz w:val="28"/>
          <w:szCs w:val="28"/>
          <w:lang w:val="uk-UA"/>
        </w:rPr>
        <w:t>)</w:t>
      </w:r>
      <w:r w:rsidR="00240E92" w:rsidRPr="000E181E">
        <w:rPr>
          <w:sz w:val="28"/>
          <w:szCs w:val="28"/>
          <w:lang w:val="uk-UA"/>
        </w:rPr>
        <w:t xml:space="preserve">, </w:t>
      </w:r>
      <w:r w:rsidR="00950784" w:rsidRPr="000E181E">
        <w:rPr>
          <w:sz w:val="28"/>
          <w:szCs w:val="28"/>
          <w:lang w:val="uk-UA"/>
        </w:rPr>
        <w:t xml:space="preserve">враховуючи висновки: </w:t>
      </w:r>
      <w:r w:rsidR="005B786F" w:rsidRPr="00DC462D">
        <w:rPr>
          <w:sz w:val="28"/>
          <w:szCs w:val="28"/>
          <w:lang w:val="uk-UA"/>
        </w:rPr>
        <w:t xml:space="preserve">Управління економічного розвитку Бахмутської міської ради від </w:t>
      </w:r>
      <w:r w:rsidR="005B786F">
        <w:rPr>
          <w:sz w:val="28"/>
          <w:szCs w:val="28"/>
          <w:lang w:val="uk-UA"/>
        </w:rPr>
        <w:t xml:space="preserve">31.07.2020 </w:t>
      </w:r>
      <w:r w:rsidR="005B786F" w:rsidRPr="00DC462D">
        <w:rPr>
          <w:sz w:val="28"/>
          <w:szCs w:val="28"/>
          <w:lang w:val="uk-UA"/>
        </w:rPr>
        <w:t>№</w:t>
      </w:r>
      <w:r w:rsidR="005B786F">
        <w:rPr>
          <w:sz w:val="28"/>
          <w:szCs w:val="28"/>
          <w:lang w:val="uk-UA"/>
        </w:rPr>
        <w:t>499/02,</w:t>
      </w:r>
      <w:r w:rsidR="005B786F" w:rsidRPr="000E181E">
        <w:rPr>
          <w:sz w:val="28"/>
          <w:szCs w:val="28"/>
          <w:lang w:val="uk-UA"/>
        </w:rPr>
        <w:t xml:space="preserve"> </w:t>
      </w:r>
      <w:r w:rsidR="00EF42D2" w:rsidRPr="000E181E">
        <w:rPr>
          <w:sz w:val="28"/>
          <w:szCs w:val="28"/>
          <w:lang w:val="uk-UA"/>
        </w:rPr>
        <w:t xml:space="preserve">Фінансового управління Бахмутської міської ради </w:t>
      </w:r>
      <w:r w:rsidR="00EF42D2" w:rsidRPr="00DC462D">
        <w:rPr>
          <w:sz w:val="28"/>
          <w:szCs w:val="28"/>
          <w:lang w:val="uk-UA"/>
        </w:rPr>
        <w:t xml:space="preserve">від </w:t>
      </w:r>
      <w:r w:rsidR="005B786F">
        <w:rPr>
          <w:sz w:val="28"/>
          <w:szCs w:val="28"/>
          <w:lang w:val="uk-UA"/>
        </w:rPr>
        <w:t>03.08.2020</w:t>
      </w:r>
      <w:r w:rsidR="002C698D">
        <w:rPr>
          <w:sz w:val="28"/>
          <w:szCs w:val="28"/>
          <w:lang w:val="uk-UA"/>
        </w:rPr>
        <w:t xml:space="preserve"> </w:t>
      </w:r>
      <w:r w:rsidR="00EF42D2" w:rsidRPr="00DC462D">
        <w:rPr>
          <w:sz w:val="28"/>
          <w:szCs w:val="28"/>
          <w:lang w:val="uk-UA"/>
        </w:rPr>
        <w:t>№</w:t>
      </w:r>
      <w:r w:rsidR="005B786F">
        <w:rPr>
          <w:sz w:val="28"/>
          <w:szCs w:val="28"/>
          <w:lang w:val="uk-UA"/>
        </w:rPr>
        <w:t>03-29/425</w:t>
      </w:r>
      <w:r w:rsidR="00EF42D2" w:rsidRPr="00DC462D">
        <w:rPr>
          <w:sz w:val="28"/>
          <w:szCs w:val="28"/>
          <w:lang w:val="uk-UA"/>
        </w:rPr>
        <w:t xml:space="preserve">, </w:t>
      </w:r>
      <w:r w:rsidR="0042567C" w:rsidRPr="000E181E">
        <w:rPr>
          <w:sz w:val="28"/>
          <w:szCs w:val="28"/>
          <w:lang w:val="uk-UA"/>
        </w:rPr>
        <w:t xml:space="preserve">відповідно до Закону України «Про благоустрій населених пунктів», </w:t>
      </w:r>
      <w:r w:rsidR="00950784" w:rsidRPr="000E181E">
        <w:rPr>
          <w:sz w:val="28"/>
          <w:szCs w:val="28"/>
          <w:lang w:val="uk-UA"/>
        </w:rPr>
        <w:t>Порядку розроблення, фінансування, моніторингу міських цільових програм та звітності про їх виконання</w:t>
      </w:r>
      <w:r w:rsidR="00A3409B" w:rsidRPr="000E181E">
        <w:rPr>
          <w:sz w:val="28"/>
          <w:szCs w:val="28"/>
          <w:lang w:val="uk-UA"/>
        </w:rPr>
        <w:t>, затвердженого рішенням Бахмутської міської ради від 22.02.2017 № 6/98-1780</w:t>
      </w:r>
      <w:r w:rsidR="00A3409B">
        <w:rPr>
          <w:sz w:val="28"/>
          <w:szCs w:val="28"/>
          <w:lang w:val="uk-UA"/>
        </w:rPr>
        <w:t xml:space="preserve"> (зі змінами)</w:t>
      </w:r>
      <w:r w:rsidR="00950784" w:rsidRPr="000E181E">
        <w:rPr>
          <w:sz w:val="28"/>
          <w:szCs w:val="28"/>
          <w:lang w:val="uk-UA"/>
        </w:rPr>
        <w:t xml:space="preserve">, </w:t>
      </w:r>
      <w:r w:rsidR="0042567C" w:rsidRPr="000E181E">
        <w:rPr>
          <w:sz w:val="28"/>
          <w:szCs w:val="28"/>
          <w:lang w:val="uk-UA"/>
        </w:rPr>
        <w:t>керуючись ст.26 Закону України «Про місцеве самоврядування в Україні»</w:t>
      </w:r>
      <w:r w:rsidR="008A5836" w:rsidRPr="000E181E">
        <w:rPr>
          <w:sz w:val="28"/>
          <w:szCs w:val="28"/>
          <w:lang w:val="uk-UA"/>
        </w:rPr>
        <w:t xml:space="preserve">, </w:t>
      </w:r>
      <w:r w:rsidR="00A0203E" w:rsidRPr="000E181E">
        <w:rPr>
          <w:sz w:val="28"/>
          <w:szCs w:val="28"/>
          <w:lang w:val="uk-UA"/>
        </w:rPr>
        <w:t>Бахмутська міська рада</w:t>
      </w:r>
    </w:p>
    <w:p w:rsidR="00534553" w:rsidRPr="009F1CA7" w:rsidRDefault="00534553" w:rsidP="00A014D0">
      <w:pPr>
        <w:widowControl w:val="0"/>
        <w:autoSpaceDE w:val="0"/>
        <w:autoSpaceDN w:val="0"/>
        <w:adjustRightInd w:val="0"/>
        <w:ind w:right="-5" w:firstLine="709"/>
        <w:jc w:val="both"/>
        <w:rPr>
          <w:sz w:val="28"/>
          <w:szCs w:val="28"/>
          <w:lang w:val="uk-UA"/>
        </w:rPr>
      </w:pPr>
    </w:p>
    <w:p w:rsidR="00A0203E" w:rsidRPr="00646275" w:rsidRDefault="000F73D6" w:rsidP="00A014D0">
      <w:pPr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ВИРІШИЛ</w:t>
      </w:r>
      <w:r w:rsidR="00A0203E" w:rsidRPr="00646275">
        <w:rPr>
          <w:b/>
          <w:bCs/>
          <w:sz w:val="28"/>
          <w:szCs w:val="28"/>
          <w:lang w:val="uk-UA"/>
        </w:rPr>
        <w:t>А:</w:t>
      </w:r>
    </w:p>
    <w:p w:rsidR="00534553" w:rsidRPr="00437215" w:rsidRDefault="00534553" w:rsidP="00A014D0">
      <w:pPr>
        <w:ind w:firstLine="851"/>
        <w:jc w:val="both"/>
        <w:rPr>
          <w:sz w:val="28"/>
          <w:szCs w:val="28"/>
          <w:lang w:val="uk-UA"/>
        </w:rPr>
      </w:pPr>
    </w:p>
    <w:p w:rsidR="00361C02" w:rsidRDefault="00361C02" w:rsidP="006D7B84">
      <w:pPr>
        <w:pStyle w:val="ae"/>
        <w:spacing w:line="276" w:lineRule="auto"/>
        <w:jc w:val="both"/>
        <w:rPr>
          <w:spacing w:val="-2"/>
          <w:sz w:val="28"/>
          <w:szCs w:val="28"/>
          <w:lang w:val="uk-UA"/>
        </w:rPr>
      </w:pPr>
      <w:r w:rsidRPr="009F1CA7">
        <w:rPr>
          <w:sz w:val="28"/>
          <w:lang w:val="uk-UA"/>
        </w:rPr>
        <w:tab/>
      </w:r>
      <w:r w:rsidRPr="00072453">
        <w:rPr>
          <w:spacing w:val="-2"/>
          <w:sz w:val="28"/>
          <w:lang w:val="uk-UA"/>
        </w:rPr>
        <w:t xml:space="preserve">1. </w:t>
      </w:r>
      <w:proofErr w:type="spellStart"/>
      <w:r w:rsidR="0025564A" w:rsidRPr="00072453">
        <w:rPr>
          <w:spacing w:val="-2"/>
          <w:sz w:val="28"/>
          <w:szCs w:val="28"/>
          <w:lang w:val="uk-UA"/>
        </w:rPr>
        <w:t>Внести</w:t>
      </w:r>
      <w:proofErr w:type="spellEnd"/>
      <w:r w:rsidR="00027A78" w:rsidRPr="00072453">
        <w:rPr>
          <w:spacing w:val="-2"/>
          <w:sz w:val="28"/>
          <w:szCs w:val="28"/>
          <w:lang w:val="uk-UA"/>
        </w:rPr>
        <w:t xml:space="preserve"> та </w:t>
      </w:r>
      <w:r w:rsidR="0025564A" w:rsidRPr="00072453">
        <w:rPr>
          <w:spacing w:val="-2"/>
          <w:sz w:val="28"/>
          <w:szCs w:val="28"/>
          <w:lang w:val="uk-UA"/>
        </w:rPr>
        <w:t>затверди</w:t>
      </w:r>
      <w:r w:rsidR="00027A78" w:rsidRPr="00072453">
        <w:rPr>
          <w:spacing w:val="-2"/>
          <w:sz w:val="28"/>
          <w:szCs w:val="28"/>
          <w:lang w:val="uk-UA"/>
        </w:rPr>
        <w:t xml:space="preserve">ти наступні </w:t>
      </w:r>
      <w:r w:rsidR="0025564A" w:rsidRPr="00072453">
        <w:rPr>
          <w:spacing w:val="-2"/>
          <w:sz w:val="28"/>
          <w:szCs w:val="28"/>
          <w:lang w:val="uk-UA"/>
        </w:rPr>
        <w:t xml:space="preserve">зміни до Програми благоустрою на 2016-2020 роки, затвердженої рішенням Бахмутської міської ради від </w:t>
      </w:r>
      <w:r w:rsidR="00240E92" w:rsidRPr="00072453">
        <w:rPr>
          <w:spacing w:val="-2"/>
          <w:sz w:val="28"/>
          <w:szCs w:val="28"/>
          <w:lang w:val="uk-UA"/>
        </w:rPr>
        <w:t>22.06.2016 №</w:t>
      </w:r>
      <w:r w:rsidR="00DE01CE" w:rsidRPr="00072453">
        <w:rPr>
          <w:spacing w:val="-2"/>
          <w:sz w:val="28"/>
          <w:szCs w:val="28"/>
          <w:lang w:val="uk-UA"/>
        </w:rPr>
        <w:t xml:space="preserve"> </w:t>
      </w:r>
      <w:r w:rsidR="00240E92" w:rsidRPr="00072453">
        <w:rPr>
          <w:spacing w:val="-2"/>
          <w:sz w:val="28"/>
          <w:szCs w:val="28"/>
          <w:lang w:val="uk-UA"/>
        </w:rPr>
        <w:t>6/87-1546, із змінами</w:t>
      </w:r>
      <w:r w:rsidR="00B25487" w:rsidRPr="00072453">
        <w:rPr>
          <w:spacing w:val="-2"/>
          <w:sz w:val="28"/>
          <w:szCs w:val="28"/>
          <w:lang w:val="uk-UA"/>
        </w:rPr>
        <w:t>,</w:t>
      </w:r>
      <w:r w:rsidR="00240E92" w:rsidRPr="00072453">
        <w:rPr>
          <w:spacing w:val="-2"/>
          <w:sz w:val="28"/>
          <w:szCs w:val="28"/>
          <w:lang w:val="uk-UA"/>
        </w:rPr>
        <w:t xml:space="preserve"> внесеними до неї рішенням</w:t>
      </w:r>
      <w:r w:rsidR="00126D6B" w:rsidRPr="00072453">
        <w:rPr>
          <w:spacing w:val="-2"/>
          <w:sz w:val="28"/>
          <w:szCs w:val="28"/>
          <w:lang w:val="uk-UA"/>
        </w:rPr>
        <w:t>и</w:t>
      </w:r>
      <w:r w:rsidR="00240E92" w:rsidRPr="00072453">
        <w:rPr>
          <w:spacing w:val="-2"/>
          <w:sz w:val="28"/>
          <w:szCs w:val="28"/>
          <w:lang w:val="uk-UA"/>
        </w:rPr>
        <w:t xml:space="preserve"> Бахмутської міської ради</w:t>
      </w:r>
      <w:r w:rsidR="00EC290E" w:rsidRPr="00072453">
        <w:rPr>
          <w:spacing w:val="-2"/>
          <w:sz w:val="28"/>
          <w:szCs w:val="28"/>
          <w:lang w:val="uk-UA"/>
        </w:rPr>
        <w:t>:</w:t>
      </w:r>
      <w:r w:rsidR="00240E92" w:rsidRPr="00072453">
        <w:rPr>
          <w:spacing w:val="-2"/>
          <w:sz w:val="28"/>
          <w:szCs w:val="28"/>
          <w:lang w:val="uk-UA"/>
        </w:rPr>
        <w:t xml:space="preserve"> </w:t>
      </w:r>
      <w:r w:rsidR="00240E92" w:rsidRPr="008847A0">
        <w:rPr>
          <w:spacing w:val="8"/>
          <w:sz w:val="28"/>
          <w:szCs w:val="28"/>
          <w:lang w:val="uk-UA"/>
        </w:rPr>
        <w:t xml:space="preserve">від </w:t>
      </w:r>
      <w:r w:rsidR="00072453" w:rsidRPr="008847A0">
        <w:rPr>
          <w:spacing w:val="8"/>
          <w:sz w:val="28"/>
          <w:szCs w:val="28"/>
          <w:lang w:val="uk-UA"/>
        </w:rPr>
        <w:t xml:space="preserve"> 27.06.2017 </w:t>
      </w:r>
      <w:r w:rsidR="00240E92" w:rsidRPr="008847A0">
        <w:rPr>
          <w:spacing w:val="8"/>
          <w:sz w:val="28"/>
          <w:szCs w:val="28"/>
          <w:lang w:val="uk-UA"/>
        </w:rPr>
        <w:t>№</w:t>
      </w:r>
      <w:r w:rsidR="00DE01CE" w:rsidRPr="008847A0">
        <w:rPr>
          <w:spacing w:val="8"/>
          <w:sz w:val="28"/>
          <w:szCs w:val="28"/>
          <w:lang w:val="uk-UA"/>
        </w:rPr>
        <w:t xml:space="preserve"> </w:t>
      </w:r>
      <w:r w:rsidR="00240E92" w:rsidRPr="008847A0">
        <w:rPr>
          <w:spacing w:val="8"/>
          <w:sz w:val="28"/>
          <w:szCs w:val="28"/>
          <w:lang w:val="uk-UA"/>
        </w:rPr>
        <w:t>6/102-1907</w:t>
      </w:r>
      <w:r w:rsidR="006878D2" w:rsidRPr="008847A0">
        <w:rPr>
          <w:spacing w:val="8"/>
          <w:sz w:val="28"/>
          <w:szCs w:val="28"/>
          <w:lang w:val="uk-UA"/>
        </w:rPr>
        <w:t xml:space="preserve">, </w:t>
      </w:r>
      <w:r w:rsidR="00B02B88" w:rsidRPr="008847A0">
        <w:rPr>
          <w:spacing w:val="8"/>
          <w:sz w:val="28"/>
          <w:szCs w:val="28"/>
          <w:lang w:val="uk-UA"/>
        </w:rPr>
        <w:t>від 27.03.2019</w:t>
      </w:r>
      <w:r w:rsidR="00072453" w:rsidRPr="008847A0">
        <w:rPr>
          <w:spacing w:val="8"/>
          <w:sz w:val="28"/>
          <w:szCs w:val="28"/>
          <w:lang w:val="uk-UA"/>
        </w:rPr>
        <w:t xml:space="preserve"> </w:t>
      </w:r>
      <w:r w:rsidR="00B02B88" w:rsidRPr="008847A0">
        <w:rPr>
          <w:spacing w:val="8"/>
          <w:sz w:val="28"/>
          <w:szCs w:val="28"/>
          <w:lang w:val="uk-UA"/>
        </w:rPr>
        <w:t>№</w:t>
      </w:r>
      <w:r w:rsidR="00072453" w:rsidRPr="008847A0">
        <w:rPr>
          <w:spacing w:val="8"/>
          <w:sz w:val="28"/>
          <w:szCs w:val="28"/>
          <w:lang w:val="uk-UA"/>
        </w:rPr>
        <w:t xml:space="preserve"> </w:t>
      </w:r>
      <w:r w:rsidR="00B02B88" w:rsidRPr="008847A0">
        <w:rPr>
          <w:spacing w:val="8"/>
          <w:sz w:val="28"/>
          <w:szCs w:val="28"/>
          <w:lang w:val="uk-UA"/>
        </w:rPr>
        <w:t>6/127-2506</w:t>
      </w:r>
      <w:r w:rsidR="00967EB9">
        <w:rPr>
          <w:spacing w:val="8"/>
          <w:sz w:val="28"/>
          <w:szCs w:val="28"/>
          <w:lang w:val="uk-UA"/>
        </w:rPr>
        <w:t>,</w:t>
      </w:r>
      <w:r w:rsidR="008847A0">
        <w:rPr>
          <w:spacing w:val="8"/>
          <w:sz w:val="28"/>
          <w:szCs w:val="28"/>
          <w:lang w:val="uk-UA"/>
        </w:rPr>
        <w:t xml:space="preserve"> </w:t>
      </w:r>
      <w:r w:rsidR="004A0410" w:rsidRPr="008847A0">
        <w:rPr>
          <w:spacing w:val="8"/>
          <w:sz w:val="28"/>
          <w:szCs w:val="28"/>
          <w:lang w:val="uk-UA"/>
        </w:rPr>
        <w:t>від 27.11.2019 № 6/135-2731</w:t>
      </w:r>
      <w:r w:rsidR="000F73D6">
        <w:rPr>
          <w:spacing w:val="8"/>
          <w:sz w:val="28"/>
          <w:szCs w:val="28"/>
          <w:lang w:val="uk-UA"/>
        </w:rPr>
        <w:t>, від 21.04.2020 № 6/141-2961</w:t>
      </w:r>
      <w:r w:rsidR="0025564A" w:rsidRPr="008847A0">
        <w:rPr>
          <w:spacing w:val="8"/>
          <w:sz w:val="28"/>
          <w:szCs w:val="28"/>
          <w:lang w:val="uk-UA"/>
        </w:rPr>
        <w:t xml:space="preserve"> (далі – Програма)</w:t>
      </w:r>
      <w:r w:rsidR="001F369D" w:rsidRPr="008847A0">
        <w:rPr>
          <w:spacing w:val="8"/>
          <w:sz w:val="28"/>
          <w:szCs w:val="28"/>
          <w:lang w:val="uk-UA"/>
        </w:rPr>
        <w:t>:</w:t>
      </w:r>
    </w:p>
    <w:p w:rsidR="008847A0" w:rsidRPr="00072453" w:rsidRDefault="008847A0" w:rsidP="00A014D0">
      <w:pPr>
        <w:pStyle w:val="ae"/>
        <w:jc w:val="both"/>
        <w:rPr>
          <w:spacing w:val="-2"/>
          <w:sz w:val="28"/>
          <w:szCs w:val="28"/>
          <w:lang w:val="uk-UA"/>
        </w:rPr>
      </w:pPr>
    </w:p>
    <w:p w:rsidR="00994DBE" w:rsidRDefault="00EC290E" w:rsidP="00A459F4">
      <w:pPr>
        <w:pStyle w:val="ae"/>
        <w:numPr>
          <w:ilvl w:val="1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361C02">
        <w:rPr>
          <w:sz w:val="28"/>
          <w:szCs w:val="28"/>
          <w:lang w:val="uk-UA"/>
        </w:rPr>
        <w:t>ядки 9</w:t>
      </w:r>
      <w:r>
        <w:rPr>
          <w:sz w:val="28"/>
          <w:szCs w:val="28"/>
          <w:lang w:val="uk-UA"/>
        </w:rPr>
        <w:t xml:space="preserve"> та 9.1 П</w:t>
      </w:r>
      <w:r w:rsidR="00361C02" w:rsidRPr="00361C02">
        <w:rPr>
          <w:sz w:val="28"/>
          <w:szCs w:val="28"/>
          <w:lang w:val="uk-UA"/>
        </w:rPr>
        <w:t>аспорт</w:t>
      </w:r>
      <w:r>
        <w:rPr>
          <w:sz w:val="28"/>
          <w:szCs w:val="28"/>
          <w:lang w:val="uk-UA"/>
        </w:rPr>
        <w:t>у</w:t>
      </w:r>
      <w:r w:rsidR="00361C02" w:rsidRPr="00361C02">
        <w:rPr>
          <w:sz w:val="28"/>
          <w:szCs w:val="28"/>
          <w:lang w:val="uk-UA"/>
        </w:rPr>
        <w:t xml:space="preserve"> Програми викласти у новій редакції:</w:t>
      </w:r>
    </w:p>
    <w:p w:rsidR="006D7B84" w:rsidRDefault="006D7B84" w:rsidP="006D7B84">
      <w:pPr>
        <w:pStyle w:val="ae"/>
        <w:ind w:left="1129"/>
        <w:jc w:val="both"/>
        <w:rPr>
          <w:sz w:val="28"/>
          <w:szCs w:val="28"/>
          <w:lang w:val="uk-UA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90"/>
        <w:gridCol w:w="3686"/>
      </w:tblGrid>
      <w:tr w:rsidR="00361C02" w:rsidRPr="00534553" w:rsidTr="004C0AAC">
        <w:trPr>
          <w:trHeight w:val="999"/>
        </w:trPr>
        <w:tc>
          <w:tcPr>
            <w:tcW w:w="567" w:type="dxa"/>
            <w:shd w:val="clear" w:color="auto" w:fill="auto"/>
          </w:tcPr>
          <w:p w:rsidR="00361C02" w:rsidRPr="00534553" w:rsidRDefault="00361C02" w:rsidP="00A014D0">
            <w:pPr>
              <w:jc w:val="center"/>
              <w:rPr>
                <w:color w:val="000000"/>
                <w:lang w:val="uk-UA"/>
              </w:rPr>
            </w:pPr>
            <w:r w:rsidRPr="00534553">
              <w:rPr>
                <w:color w:val="000000"/>
                <w:lang w:val="uk-UA"/>
              </w:rPr>
              <w:t>9.</w:t>
            </w:r>
          </w:p>
        </w:tc>
        <w:tc>
          <w:tcPr>
            <w:tcW w:w="4990" w:type="dxa"/>
            <w:tcBorders>
              <w:bottom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rPr>
                <w:color w:val="000000"/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2537F7" w:rsidRPr="007870FF" w:rsidRDefault="002537F7" w:rsidP="002537F7">
            <w:pPr>
              <w:widowControl w:val="0"/>
              <w:ind w:right="290"/>
              <w:rPr>
                <w:sz w:val="28"/>
                <w:szCs w:val="28"/>
                <w:lang w:val="uk-UA"/>
              </w:rPr>
            </w:pPr>
          </w:p>
          <w:p w:rsidR="002537F7" w:rsidRPr="007870FF" w:rsidRDefault="002537F7" w:rsidP="002537F7">
            <w:pPr>
              <w:widowControl w:val="0"/>
              <w:ind w:right="290"/>
              <w:rPr>
                <w:sz w:val="28"/>
                <w:szCs w:val="28"/>
                <w:lang w:val="uk-UA"/>
              </w:rPr>
            </w:pPr>
          </w:p>
          <w:p w:rsidR="002537F7" w:rsidRPr="007870FF" w:rsidRDefault="004C0AAC" w:rsidP="007870FF">
            <w:pPr>
              <w:widowControl w:val="0"/>
              <w:ind w:right="29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494945,29</w:t>
            </w:r>
            <w:r w:rsidR="007870FF" w:rsidRPr="007870FF">
              <w:rPr>
                <w:sz w:val="28"/>
                <w:szCs w:val="28"/>
                <w:lang w:val="uk-UA"/>
              </w:rPr>
              <w:t xml:space="preserve"> </w:t>
            </w:r>
            <w:r w:rsidR="00361C02" w:rsidRPr="007870FF">
              <w:rPr>
                <w:sz w:val="28"/>
                <w:szCs w:val="28"/>
                <w:lang w:val="uk-UA"/>
              </w:rPr>
              <w:t>тис. грн.</w:t>
            </w:r>
          </w:p>
        </w:tc>
      </w:tr>
      <w:tr w:rsidR="00361C02" w:rsidRPr="00DC2300" w:rsidTr="004C0AAC">
        <w:trPr>
          <w:trHeight w:val="700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A014D0">
            <w:pPr>
              <w:jc w:val="center"/>
              <w:rPr>
                <w:color w:val="000000"/>
                <w:lang w:val="uk-UA"/>
              </w:rPr>
            </w:pPr>
            <w:r w:rsidRPr="00534553">
              <w:rPr>
                <w:color w:val="000000"/>
                <w:lang w:val="uk-UA"/>
              </w:rPr>
              <w:t>9.1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rPr>
                <w:color w:val="000000"/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в тому числі:</w:t>
            </w:r>
          </w:p>
          <w:p w:rsidR="00361C02" w:rsidRPr="00017556" w:rsidRDefault="00361C02" w:rsidP="00A014D0">
            <w:pPr>
              <w:rPr>
                <w:color w:val="000000"/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- кошти державного бюджету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537F7" w:rsidRPr="007870FF" w:rsidRDefault="002537F7" w:rsidP="002537F7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</w:p>
          <w:p w:rsidR="00361C02" w:rsidRPr="007870FF" w:rsidRDefault="003E4891" w:rsidP="00FB4E27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1</w:t>
            </w:r>
            <w:r w:rsidR="00FB4E27">
              <w:rPr>
                <w:rFonts w:ascii="Times New Roman CYR" w:hAnsi="Times New Roman CYR"/>
                <w:sz w:val="28"/>
                <w:szCs w:val="28"/>
                <w:lang w:val="uk-UA"/>
              </w:rPr>
              <w:t>1</w:t>
            </w:r>
            <w:r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2329,0</w:t>
            </w:r>
            <w:r w:rsidR="00361C02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 xml:space="preserve"> тис. грн.;</w:t>
            </w:r>
          </w:p>
        </w:tc>
      </w:tr>
      <w:tr w:rsidR="00361C02" w:rsidRPr="00DC2300" w:rsidTr="004C0AAC">
        <w:trPr>
          <w:trHeight w:val="414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A014D0">
            <w:pPr>
              <w:ind w:left="-108" w:right="-169"/>
              <w:jc w:val="center"/>
              <w:rPr>
                <w:lang w:val="uk-UA"/>
              </w:rPr>
            </w:pPr>
          </w:p>
        </w:tc>
        <w:tc>
          <w:tcPr>
            <w:tcW w:w="4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ind w:right="-108"/>
              <w:rPr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- кошти обласного бюджету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7870FF" w:rsidRDefault="00565E51" w:rsidP="00A40236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/>
              </w:rPr>
              <w:t>3</w:t>
            </w:r>
            <w:r w:rsidR="00A40236">
              <w:rPr>
                <w:rFonts w:ascii="Times New Roman CYR" w:hAnsi="Times New Roman CYR"/>
                <w:sz w:val="28"/>
                <w:szCs w:val="28"/>
                <w:lang w:val="uk-UA"/>
              </w:rPr>
              <w:t>2757</w:t>
            </w:r>
            <w:r w:rsidR="004C0AAC">
              <w:rPr>
                <w:rFonts w:ascii="Times New Roman CYR" w:hAnsi="Times New Roman CYR"/>
                <w:sz w:val="28"/>
                <w:szCs w:val="28"/>
                <w:lang w:val="uk-UA"/>
              </w:rPr>
              <w:t>,7</w:t>
            </w:r>
            <w:r w:rsidR="00361C02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361C02" w:rsidTr="004C0AAC">
        <w:trPr>
          <w:trHeight w:val="381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A014D0">
            <w:pPr>
              <w:ind w:left="-108" w:right="-169"/>
              <w:jc w:val="center"/>
              <w:rPr>
                <w:lang w:val="uk-UA"/>
              </w:rPr>
            </w:pPr>
          </w:p>
        </w:tc>
        <w:tc>
          <w:tcPr>
            <w:tcW w:w="4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ind w:right="-108"/>
              <w:rPr>
                <w:color w:val="000000"/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- кошт</w:t>
            </w:r>
            <w:r w:rsidR="00EC290E" w:rsidRPr="00017556">
              <w:rPr>
                <w:color w:val="000000"/>
                <w:sz w:val="28"/>
                <w:szCs w:val="28"/>
                <w:lang w:val="uk-UA"/>
              </w:rPr>
              <w:t>и</w:t>
            </w:r>
            <w:r w:rsidRPr="00017556">
              <w:rPr>
                <w:color w:val="000000"/>
                <w:sz w:val="28"/>
                <w:szCs w:val="28"/>
                <w:lang w:val="uk-UA"/>
              </w:rPr>
              <w:t xml:space="preserve"> міського бюджету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1C02" w:rsidRPr="007870FF" w:rsidRDefault="00B06782" w:rsidP="00052342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188992</w:t>
            </w:r>
            <w:r w:rsidR="003E4891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,39</w:t>
            </w:r>
            <w:r w:rsidR="00630389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 xml:space="preserve"> </w:t>
            </w:r>
            <w:r w:rsidR="00361C02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тис. грн.;</w:t>
            </w:r>
          </w:p>
        </w:tc>
      </w:tr>
      <w:tr w:rsidR="008602B7" w:rsidRPr="008602B7" w:rsidTr="004C0AAC">
        <w:trPr>
          <w:trHeight w:val="595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602B7" w:rsidRPr="00534553" w:rsidRDefault="008602B7" w:rsidP="00A014D0">
            <w:pPr>
              <w:ind w:left="-108" w:right="-169"/>
              <w:jc w:val="center"/>
              <w:rPr>
                <w:lang w:val="uk-UA"/>
              </w:rPr>
            </w:pPr>
          </w:p>
        </w:tc>
        <w:tc>
          <w:tcPr>
            <w:tcW w:w="4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602B7" w:rsidRPr="008602B7" w:rsidRDefault="008602B7" w:rsidP="002537F7">
            <w:pPr>
              <w:ind w:left="-77" w:right="-108"/>
              <w:rPr>
                <w:color w:val="000000"/>
                <w:sz w:val="28"/>
                <w:szCs w:val="28"/>
                <w:lang w:val="uk-UA"/>
              </w:rPr>
            </w:pPr>
            <w:r w:rsidRPr="008602B7">
              <w:rPr>
                <w:color w:val="000000"/>
                <w:sz w:val="28"/>
                <w:szCs w:val="28"/>
                <w:lang w:val="uk-UA"/>
              </w:rPr>
              <w:t xml:space="preserve">- кошти </w:t>
            </w:r>
            <w:r w:rsidR="00252ECE">
              <w:rPr>
                <w:color w:val="000000"/>
                <w:sz w:val="28"/>
                <w:szCs w:val="28"/>
                <w:lang w:val="uk-UA"/>
              </w:rPr>
              <w:t xml:space="preserve">бюджету </w:t>
            </w:r>
            <w:r w:rsidRPr="008602B7">
              <w:rPr>
                <w:color w:val="000000"/>
                <w:sz w:val="28"/>
                <w:szCs w:val="28"/>
                <w:lang w:val="uk-UA"/>
              </w:rPr>
              <w:t>Бахмутської міської об’єднаної територіальної громади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537F7" w:rsidRPr="007870FF" w:rsidRDefault="002537F7" w:rsidP="002537F7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</w:p>
          <w:p w:rsidR="008602B7" w:rsidRPr="007870FF" w:rsidRDefault="00565E51" w:rsidP="00A40236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/>
                <w:sz w:val="28"/>
                <w:szCs w:val="28"/>
                <w:lang w:val="uk-UA"/>
              </w:rPr>
              <w:t>1</w:t>
            </w:r>
            <w:r w:rsidR="00A40236">
              <w:rPr>
                <w:rFonts w:ascii="Times New Roman CYR" w:hAnsi="Times New Roman CYR"/>
                <w:sz w:val="28"/>
                <w:szCs w:val="28"/>
                <w:lang w:val="uk-UA"/>
              </w:rPr>
              <w:t>4052</w:t>
            </w:r>
            <w:r w:rsidR="007870FF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0</w:t>
            </w:r>
            <w:r w:rsidR="003E4891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 xml:space="preserve">,0 </w:t>
            </w:r>
            <w:r w:rsidR="008602B7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тис. грн.</w:t>
            </w:r>
          </w:p>
        </w:tc>
      </w:tr>
      <w:tr w:rsidR="00361C02" w:rsidRPr="00A46229" w:rsidTr="004C0AAC">
        <w:trPr>
          <w:trHeight w:val="411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61C02" w:rsidRPr="00534553" w:rsidRDefault="00361C02" w:rsidP="00A014D0">
            <w:pPr>
              <w:ind w:left="-108" w:right="-169"/>
              <w:jc w:val="center"/>
              <w:rPr>
                <w:lang w:val="uk-UA"/>
              </w:rPr>
            </w:pPr>
          </w:p>
        </w:tc>
        <w:tc>
          <w:tcPr>
            <w:tcW w:w="4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C02" w:rsidRPr="00017556" w:rsidRDefault="00361C02" w:rsidP="00A014D0">
            <w:pPr>
              <w:ind w:right="-108"/>
              <w:rPr>
                <w:sz w:val="28"/>
                <w:szCs w:val="28"/>
                <w:lang w:val="uk-UA"/>
              </w:rPr>
            </w:pPr>
            <w:r w:rsidRPr="00017556">
              <w:rPr>
                <w:color w:val="000000"/>
                <w:sz w:val="28"/>
                <w:szCs w:val="28"/>
                <w:lang w:val="uk-UA"/>
              </w:rPr>
              <w:t>- кошти інших джерел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C02" w:rsidRPr="007870FF" w:rsidRDefault="00CF3155" w:rsidP="002A183A">
            <w:pPr>
              <w:widowControl w:val="0"/>
              <w:ind w:right="290"/>
              <w:rPr>
                <w:rFonts w:ascii="Times New Roman CYR" w:hAnsi="Times New Roman CYR"/>
                <w:sz w:val="28"/>
                <w:szCs w:val="28"/>
                <w:lang w:val="uk-UA"/>
              </w:rPr>
            </w:pPr>
            <w:r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20</w:t>
            </w:r>
            <w:r w:rsidR="00E05614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346,2</w:t>
            </w:r>
            <w:r w:rsidR="00630389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 xml:space="preserve"> </w:t>
            </w:r>
            <w:r w:rsidR="00361C02" w:rsidRPr="007870FF">
              <w:rPr>
                <w:rFonts w:ascii="Times New Roman CYR" w:hAnsi="Times New Roman CYR"/>
                <w:sz w:val="28"/>
                <w:szCs w:val="28"/>
                <w:lang w:val="uk-UA"/>
              </w:rPr>
              <w:t>тис. грн.</w:t>
            </w:r>
          </w:p>
        </w:tc>
      </w:tr>
    </w:tbl>
    <w:p w:rsidR="000E181E" w:rsidRPr="004C0AAC" w:rsidRDefault="000E181E" w:rsidP="000E181E">
      <w:pPr>
        <w:pStyle w:val="a7"/>
        <w:ind w:left="709"/>
        <w:jc w:val="both"/>
      </w:pPr>
    </w:p>
    <w:p w:rsidR="00A459F4" w:rsidRPr="00C403A6" w:rsidRDefault="001F40CD" w:rsidP="00C403A6">
      <w:pPr>
        <w:pStyle w:val="a7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 w:rsidRPr="00C403A6">
        <w:rPr>
          <w:sz w:val="28"/>
          <w:szCs w:val="28"/>
        </w:rPr>
        <w:t>Додаток 1 «</w:t>
      </w:r>
      <w:r w:rsidR="00A459F4" w:rsidRPr="00C403A6">
        <w:rPr>
          <w:sz w:val="28"/>
          <w:szCs w:val="28"/>
        </w:rPr>
        <w:t xml:space="preserve">Заходи </w:t>
      </w:r>
      <w:r w:rsidRPr="00C403A6">
        <w:rPr>
          <w:sz w:val="28"/>
          <w:szCs w:val="28"/>
        </w:rPr>
        <w:t xml:space="preserve">з реалізації </w:t>
      </w:r>
      <w:r w:rsidR="00A459F4" w:rsidRPr="00C403A6">
        <w:rPr>
          <w:sz w:val="28"/>
          <w:szCs w:val="28"/>
        </w:rPr>
        <w:t>Програми</w:t>
      </w:r>
      <w:r w:rsidRPr="00C403A6">
        <w:rPr>
          <w:sz w:val="28"/>
          <w:szCs w:val="28"/>
        </w:rPr>
        <w:t>»</w:t>
      </w:r>
      <w:r w:rsidR="00A459F4" w:rsidRPr="00C403A6">
        <w:rPr>
          <w:sz w:val="28"/>
          <w:szCs w:val="28"/>
        </w:rPr>
        <w:t xml:space="preserve"> </w:t>
      </w:r>
      <w:r w:rsidR="0063242E" w:rsidRPr="00C403A6">
        <w:rPr>
          <w:sz w:val="28"/>
          <w:szCs w:val="28"/>
        </w:rPr>
        <w:t xml:space="preserve">до Програми </w:t>
      </w:r>
      <w:r w:rsidR="00A459F4" w:rsidRPr="00C403A6">
        <w:rPr>
          <w:sz w:val="28"/>
          <w:szCs w:val="28"/>
        </w:rPr>
        <w:t>викласти у новій редакції, згідно додатку 1.</w:t>
      </w:r>
    </w:p>
    <w:p w:rsidR="00C403A6" w:rsidRDefault="00C403A6" w:rsidP="00C403A6">
      <w:pPr>
        <w:pStyle w:val="a7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Додаток 2 «Показники результативності Програми» до Програми викласти</w:t>
      </w:r>
      <w:r w:rsidRPr="00E57AD4">
        <w:rPr>
          <w:sz w:val="28"/>
          <w:szCs w:val="28"/>
        </w:rPr>
        <w:t xml:space="preserve"> </w:t>
      </w:r>
      <w:r>
        <w:rPr>
          <w:sz w:val="28"/>
          <w:szCs w:val="28"/>
        </w:rPr>
        <w:t>у новій редакції, згідно додатку 2.</w:t>
      </w:r>
    </w:p>
    <w:p w:rsidR="00534553" w:rsidRPr="00C403A6" w:rsidRDefault="00F21DCD" w:rsidP="00C403A6">
      <w:pPr>
        <w:pStyle w:val="a7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 w:rsidRPr="00C403A6">
        <w:rPr>
          <w:sz w:val="28"/>
          <w:szCs w:val="28"/>
        </w:rPr>
        <w:t>Додаток 3</w:t>
      </w:r>
      <w:r w:rsidR="00A459F4" w:rsidRPr="00C403A6">
        <w:rPr>
          <w:sz w:val="28"/>
          <w:szCs w:val="28"/>
        </w:rPr>
        <w:t xml:space="preserve"> </w:t>
      </w:r>
      <w:r w:rsidRPr="00C403A6">
        <w:rPr>
          <w:sz w:val="28"/>
          <w:szCs w:val="28"/>
        </w:rPr>
        <w:t>«</w:t>
      </w:r>
      <w:r w:rsidR="00A459F4" w:rsidRPr="00C403A6">
        <w:rPr>
          <w:sz w:val="28"/>
          <w:szCs w:val="28"/>
        </w:rPr>
        <w:t>Ресурсне забезпечення Програми</w:t>
      </w:r>
      <w:r w:rsidRPr="00C403A6">
        <w:rPr>
          <w:sz w:val="28"/>
          <w:szCs w:val="28"/>
        </w:rPr>
        <w:t>»</w:t>
      </w:r>
      <w:r w:rsidR="00A459F4" w:rsidRPr="00C403A6">
        <w:rPr>
          <w:sz w:val="28"/>
          <w:szCs w:val="28"/>
        </w:rPr>
        <w:t xml:space="preserve"> </w:t>
      </w:r>
      <w:r w:rsidR="0063242E" w:rsidRPr="00C403A6">
        <w:rPr>
          <w:sz w:val="28"/>
          <w:szCs w:val="28"/>
        </w:rPr>
        <w:t xml:space="preserve">до Програми </w:t>
      </w:r>
      <w:r w:rsidR="00A459F4" w:rsidRPr="00C403A6">
        <w:rPr>
          <w:sz w:val="28"/>
          <w:szCs w:val="28"/>
        </w:rPr>
        <w:t xml:space="preserve">викласти у новій редакції, згідно додатку </w:t>
      </w:r>
      <w:r w:rsidR="00C403A6" w:rsidRPr="00C403A6">
        <w:rPr>
          <w:sz w:val="28"/>
          <w:szCs w:val="28"/>
        </w:rPr>
        <w:t>3</w:t>
      </w:r>
      <w:r w:rsidR="00A459F4" w:rsidRPr="00C403A6">
        <w:rPr>
          <w:sz w:val="28"/>
          <w:szCs w:val="28"/>
        </w:rPr>
        <w:t>.</w:t>
      </w:r>
    </w:p>
    <w:p w:rsidR="00A459F4" w:rsidRPr="004C0AAC" w:rsidRDefault="00A459F4" w:rsidP="00A014D0">
      <w:pPr>
        <w:ind w:firstLine="709"/>
        <w:jc w:val="both"/>
        <w:rPr>
          <w:sz w:val="20"/>
          <w:szCs w:val="20"/>
          <w:lang w:val="uk-UA"/>
        </w:rPr>
      </w:pPr>
    </w:p>
    <w:p w:rsidR="00170571" w:rsidRDefault="00170571" w:rsidP="00A014D0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 w:rsidRPr="009F1CA7">
        <w:rPr>
          <w:sz w:val="28"/>
          <w:lang w:val="uk-UA"/>
        </w:rPr>
        <w:tab/>
      </w:r>
      <w:r w:rsidR="00240E92">
        <w:rPr>
          <w:sz w:val="28"/>
          <w:lang w:val="uk-UA"/>
        </w:rPr>
        <w:t>2</w:t>
      </w:r>
      <w:r w:rsidR="007D00D2">
        <w:rPr>
          <w:sz w:val="28"/>
          <w:lang w:val="uk-UA"/>
        </w:rPr>
        <w:t xml:space="preserve">. </w:t>
      </w:r>
      <w:r w:rsidRPr="009F1CA7">
        <w:rPr>
          <w:sz w:val="28"/>
          <w:lang w:val="uk-UA"/>
        </w:rPr>
        <w:t xml:space="preserve">Управлінню </w:t>
      </w:r>
      <w:r w:rsidR="0073019E">
        <w:rPr>
          <w:sz w:val="28"/>
          <w:lang w:val="uk-UA"/>
        </w:rPr>
        <w:t>розвитку міського господарства та капітального будівництва</w:t>
      </w:r>
      <w:r w:rsidRPr="009F1CA7">
        <w:rPr>
          <w:sz w:val="28"/>
          <w:lang w:val="uk-UA"/>
        </w:rPr>
        <w:t xml:space="preserve"> Бахмутської міської ради (</w:t>
      </w:r>
      <w:r w:rsidR="00252184">
        <w:rPr>
          <w:sz w:val="28"/>
          <w:lang w:val="uk-UA"/>
        </w:rPr>
        <w:t>Орел</w:t>
      </w:r>
      <w:r w:rsidR="0035008F">
        <w:rPr>
          <w:sz w:val="28"/>
          <w:lang w:val="uk-UA"/>
        </w:rPr>
        <w:t>),</w:t>
      </w:r>
      <w:r w:rsidR="00666AEA" w:rsidRPr="009F1CA7">
        <w:rPr>
          <w:sz w:val="28"/>
          <w:lang w:val="uk-UA"/>
        </w:rPr>
        <w:t xml:space="preserve"> </w:t>
      </w:r>
      <w:r w:rsidRPr="009F1CA7">
        <w:rPr>
          <w:sz w:val="28"/>
          <w:lang w:val="uk-UA"/>
        </w:rPr>
        <w:t>іншим виконавцям, відповідальним за виконання заходів Програми, продовжити подальшу роботу щодо їх реалізації.</w:t>
      </w:r>
      <w:r w:rsidRPr="009F1CA7">
        <w:rPr>
          <w:sz w:val="28"/>
          <w:szCs w:val="28"/>
          <w:lang w:val="uk-UA"/>
        </w:rPr>
        <w:t xml:space="preserve"> </w:t>
      </w:r>
    </w:p>
    <w:p w:rsidR="00666AEA" w:rsidRPr="004C0AAC" w:rsidRDefault="00666AEA" w:rsidP="00A014D0">
      <w:pPr>
        <w:tabs>
          <w:tab w:val="left" w:pos="720"/>
          <w:tab w:val="left" w:pos="993"/>
        </w:tabs>
        <w:ind w:right="-1"/>
        <w:jc w:val="both"/>
        <w:rPr>
          <w:sz w:val="20"/>
          <w:szCs w:val="20"/>
          <w:lang w:val="uk-UA"/>
        </w:rPr>
      </w:pPr>
    </w:p>
    <w:p w:rsidR="00170571" w:rsidRDefault="00017556" w:rsidP="00A014D0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240E92">
        <w:rPr>
          <w:sz w:val="28"/>
          <w:szCs w:val="28"/>
          <w:lang w:val="uk-UA"/>
        </w:rPr>
        <w:t>3</w:t>
      </w:r>
      <w:r w:rsidR="007D00D2">
        <w:rPr>
          <w:sz w:val="28"/>
          <w:szCs w:val="28"/>
          <w:lang w:val="uk-UA"/>
        </w:rPr>
        <w:t xml:space="preserve">. </w:t>
      </w:r>
      <w:r w:rsidR="00170571" w:rsidRPr="009F1CA7">
        <w:rPr>
          <w:sz w:val="28"/>
          <w:lang w:val="uk-UA"/>
        </w:rPr>
        <w:t>Фінансовому управлінню Бахмутської міської ради (Ткаченко) забезпечити фінансування заходів Програ</w:t>
      </w:r>
      <w:r w:rsidR="009F1CA7" w:rsidRPr="009F1CA7">
        <w:rPr>
          <w:sz w:val="28"/>
          <w:lang w:val="uk-UA"/>
        </w:rPr>
        <w:t>ми в межах бюджетних асигнувань</w:t>
      </w:r>
      <w:r w:rsidR="003F14F7">
        <w:rPr>
          <w:sz w:val="28"/>
          <w:lang w:val="uk-UA"/>
        </w:rPr>
        <w:t>,</w:t>
      </w:r>
      <w:r w:rsidR="00170571" w:rsidRPr="009F1CA7">
        <w:rPr>
          <w:sz w:val="28"/>
          <w:lang w:val="uk-UA"/>
        </w:rPr>
        <w:t xml:space="preserve"> </w:t>
      </w:r>
      <w:r w:rsidR="003F14F7">
        <w:rPr>
          <w:sz w:val="28"/>
          <w:lang w:val="uk-UA"/>
        </w:rPr>
        <w:t xml:space="preserve">передбачених </w:t>
      </w:r>
      <w:r w:rsidR="00967EB9">
        <w:rPr>
          <w:sz w:val="28"/>
          <w:lang w:val="uk-UA"/>
        </w:rPr>
        <w:t xml:space="preserve">у </w:t>
      </w:r>
      <w:r w:rsidR="00967EB9" w:rsidRPr="009F1CA7">
        <w:rPr>
          <w:sz w:val="28"/>
          <w:lang w:val="uk-UA"/>
        </w:rPr>
        <w:t>бюджет</w:t>
      </w:r>
      <w:r w:rsidR="00967EB9">
        <w:rPr>
          <w:sz w:val="28"/>
          <w:lang w:val="uk-UA"/>
        </w:rPr>
        <w:t>і</w:t>
      </w:r>
      <w:r w:rsidR="00967EB9" w:rsidRPr="009F1CA7">
        <w:rPr>
          <w:sz w:val="28"/>
          <w:lang w:val="uk-UA"/>
        </w:rPr>
        <w:t xml:space="preserve"> </w:t>
      </w:r>
      <w:r w:rsidR="00967EB9">
        <w:rPr>
          <w:sz w:val="28"/>
          <w:lang w:val="uk-UA"/>
        </w:rPr>
        <w:t xml:space="preserve">Бахмутської міської об’єднаної територіальної громади </w:t>
      </w:r>
      <w:r w:rsidR="00170571" w:rsidRPr="009F1CA7">
        <w:rPr>
          <w:sz w:val="28"/>
          <w:lang w:val="uk-UA"/>
        </w:rPr>
        <w:t>на 20</w:t>
      </w:r>
      <w:r w:rsidR="00C05CDA">
        <w:rPr>
          <w:sz w:val="28"/>
          <w:lang w:val="uk-UA"/>
        </w:rPr>
        <w:t>20</w:t>
      </w:r>
      <w:r w:rsidR="00170571" w:rsidRPr="009F1CA7">
        <w:rPr>
          <w:sz w:val="28"/>
          <w:lang w:val="uk-UA"/>
        </w:rPr>
        <w:t xml:space="preserve"> рік</w:t>
      </w:r>
      <w:r w:rsidR="0063242E">
        <w:rPr>
          <w:sz w:val="28"/>
          <w:lang w:val="uk-UA"/>
        </w:rPr>
        <w:t>.</w:t>
      </w:r>
    </w:p>
    <w:p w:rsidR="00D05145" w:rsidRPr="004C0AAC" w:rsidRDefault="00D05145" w:rsidP="00A014D0">
      <w:pPr>
        <w:tabs>
          <w:tab w:val="left" w:pos="720"/>
          <w:tab w:val="left" w:pos="993"/>
        </w:tabs>
        <w:ind w:right="-1"/>
        <w:jc w:val="both"/>
        <w:rPr>
          <w:sz w:val="20"/>
          <w:szCs w:val="20"/>
          <w:lang w:val="uk-UA"/>
        </w:rPr>
      </w:pPr>
    </w:p>
    <w:p w:rsidR="006D7B84" w:rsidRDefault="004F7038" w:rsidP="006D7B84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4. Вважати таким, що втратило чинність </w:t>
      </w:r>
      <w:r w:rsidR="006D7B84">
        <w:rPr>
          <w:sz w:val="28"/>
          <w:lang w:val="uk-UA"/>
        </w:rPr>
        <w:t>рішення Бахмутської міської ради від 2</w:t>
      </w:r>
      <w:r w:rsidR="000D2C18">
        <w:rPr>
          <w:sz w:val="28"/>
          <w:lang w:val="uk-UA"/>
        </w:rPr>
        <w:t>1</w:t>
      </w:r>
      <w:r w:rsidR="006D7B84">
        <w:rPr>
          <w:sz w:val="28"/>
          <w:lang w:val="uk-UA"/>
        </w:rPr>
        <w:t>.</w:t>
      </w:r>
      <w:r w:rsidR="000D2C18">
        <w:rPr>
          <w:sz w:val="28"/>
          <w:lang w:val="uk-UA"/>
        </w:rPr>
        <w:t>04</w:t>
      </w:r>
      <w:r w:rsidR="006D7B84">
        <w:rPr>
          <w:sz w:val="28"/>
          <w:lang w:val="uk-UA"/>
        </w:rPr>
        <w:t>.20</w:t>
      </w:r>
      <w:r w:rsidR="000D2C18">
        <w:rPr>
          <w:sz w:val="28"/>
          <w:lang w:val="uk-UA"/>
        </w:rPr>
        <w:t>20</w:t>
      </w:r>
      <w:r w:rsidR="006D7B84">
        <w:rPr>
          <w:sz w:val="28"/>
          <w:lang w:val="uk-UA"/>
        </w:rPr>
        <w:t xml:space="preserve"> №</w:t>
      </w:r>
      <w:r>
        <w:rPr>
          <w:sz w:val="28"/>
          <w:lang w:val="uk-UA"/>
        </w:rPr>
        <w:t xml:space="preserve"> </w:t>
      </w:r>
      <w:r w:rsidR="006D7B84">
        <w:rPr>
          <w:sz w:val="28"/>
          <w:lang w:val="uk-UA"/>
        </w:rPr>
        <w:t>6/135-2731 «Про внесення змін до П</w:t>
      </w:r>
      <w:r>
        <w:rPr>
          <w:sz w:val="28"/>
          <w:lang w:val="uk-UA"/>
        </w:rPr>
        <w:t>рограми благоустрою</w:t>
      </w:r>
      <w:r w:rsidR="006D7B84">
        <w:rPr>
          <w:sz w:val="28"/>
          <w:lang w:val="uk-UA"/>
        </w:rPr>
        <w:t xml:space="preserve"> на </w:t>
      </w:r>
      <w:r w:rsidR="00812981">
        <w:rPr>
          <w:sz w:val="28"/>
          <w:lang w:val="uk-UA"/>
        </w:rPr>
        <w:t>2016-2020 роки»</w:t>
      </w:r>
      <w:r>
        <w:rPr>
          <w:sz w:val="28"/>
          <w:lang w:val="uk-UA"/>
        </w:rPr>
        <w:t>.</w:t>
      </w:r>
    </w:p>
    <w:p w:rsidR="006D7B84" w:rsidRPr="004C0AAC" w:rsidRDefault="006D7B84" w:rsidP="00967EB9">
      <w:pPr>
        <w:tabs>
          <w:tab w:val="left" w:pos="709"/>
          <w:tab w:val="left" w:pos="993"/>
        </w:tabs>
        <w:ind w:right="-1"/>
        <w:jc w:val="both"/>
        <w:rPr>
          <w:sz w:val="20"/>
          <w:szCs w:val="20"/>
          <w:lang w:val="uk-UA"/>
        </w:rPr>
      </w:pPr>
    </w:p>
    <w:p w:rsidR="002845FC" w:rsidRPr="008F432E" w:rsidRDefault="00D05145" w:rsidP="00967EB9">
      <w:pPr>
        <w:tabs>
          <w:tab w:val="left" w:pos="709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6D7B84">
        <w:rPr>
          <w:sz w:val="28"/>
          <w:lang w:val="uk-UA"/>
        </w:rPr>
        <w:t>5</w:t>
      </w:r>
      <w:r w:rsidR="003E447E" w:rsidRPr="008F432E">
        <w:rPr>
          <w:sz w:val="28"/>
          <w:lang w:val="uk-UA"/>
        </w:rPr>
        <w:t xml:space="preserve">. </w:t>
      </w:r>
      <w:r w:rsidR="00170571" w:rsidRPr="00252ECE">
        <w:rPr>
          <w:sz w:val="28"/>
          <w:lang w:val="uk-UA"/>
        </w:rPr>
        <w:t xml:space="preserve">Організаційне виконання рішення покласти на Управління </w:t>
      </w:r>
      <w:r w:rsidR="00666AEA" w:rsidRPr="00252ECE">
        <w:rPr>
          <w:sz w:val="28"/>
          <w:lang w:val="uk-UA"/>
        </w:rPr>
        <w:t xml:space="preserve">розвитку міського господарства та капітального будівництва Бахмутської міської ради </w:t>
      </w:r>
      <w:r w:rsidR="00666AEA" w:rsidRPr="008F432E">
        <w:rPr>
          <w:sz w:val="28"/>
          <w:lang w:val="uk-UA"/>
        </w:rPr>
        <w:t>(</w:t>
      </w:r>
      <w:r w:rsidR="00252184">
        <w:rPr>
          <w:sz w:val="28"/>
          <w:lang w:val="uk-UA"/>
        </w:rPr>
        <w:t>Орел</w:t>
      </w:r>
      <w:r w:rsidR="00666AEA" w:rsidRPr="008F432E">
        <w:rPr>
          <w:sz w:val="28"/>
          <w:lang w:val="uk-UA"/>
        </w:rPr>
        <w:t>)</w:t>
      </w:r>
      <w:r w:rsidR="00170571" w:rsidRPr="008F432E">
        <w:rPr>
          <w:sz w:val="28"/>
          <w:lang w:val="uk-UA"/>
        </w:rPr>
        <w:t>, Фінансове управління Бахмутської м</w:t>
      </w:r>
      <w:r w:rsidR="008F432E">
        <w:rPr>
          <w:sz w:val="28"/>
          <w:lang w:val="uk-UA"/>
        </w:rPr>
        <w:t xml:space="preserve">іської ради (Ткаченко), </w:t>
      </w:r>
      <w:r w:rsidR="002845FC" w:rsidRPr="008F432E">
        <w:rPr>
          <w:sz w:val="28"/>
          <w:lang w:val="uk-UA"/>
        </w:rPr>
        <w:t xml:space="preserve">заступника міського голови </w:t>
      </w:r>
      <w:r w:rsidR="00D74A9B">
        <w:rPr>
          <w:sz w:val="28"/>
          <w:lang w:val="uk-UA"/>
        </w:rPr>
        <w:t>Стрющенк</w:t>
      </w:r>
      <w:r w:rsidR="00B25487">
        <w:rPr>
          <w:sz w:val="28"/>
          <w:lang w:val="uk-UA"/>
        </w:rPr>
        <w:t>а</w:t>
      </w:r>
      <w:r w:rsidR="002845FC" w:rsidRPr="008F432E">
        <w:rPr>
          <w:sz w:val="28"/>
          <w:lang w:val="uk-UA"/>
        </w:rPr>
        <w:t xml:space="preserve"> </w:t>
      </w:r>
      <w:r w:rsidR="00D74A9B">
        <w:rPr>
          <w:sz w:val="28"/>
          <w:lang w:val="uk-UA"/>
        </w:rPr>
        <w:t>О</w:t>
      </w:r>
      <w:r w:rsidR="002845FC">
        <w:rPr>
          <w:sz w:val="28"/>
          <w:lang w:val="uk-UA"/>
        </w:rPr>
        <w:t>.</w:t>
      </w:r>
      <w:r w:rsidR="00D74A9B">
        <w:rPr>
          <w:sz w:val="28"/>
          <w:lang w:val="uk-UA"/>
        </w:rPr>
        <w:t>В</w:t>
      </w:r>
      <w:r w:rsidR="002845FC" w:rsidRPr="008F432E">
        <w:rPr>
          <w:sz w:val="28"/>
          <w:lang w:val="uk-UA"/>
        </w:rPr>
        <w:t>.</w:t>
      </w:r>
      <w:r w:rsidR="002845FC">
        <w:rPr>
          <w:sz w:val="28"/>
          <w:lang w:val="uk-UA"/>
        </w:rPr>
        <w:t>, першого заступника міського голови Савченко Т.М.</w:t>
      </w:r>
      <w:r w:rsidR="002845FC" w:rsidRPr="008F432E">
        <w:rPr>
          <w:sz w:val="28"/>
          <w:lang w:val="uk-UA"/>
        </w:rPr>
        <w:t xml:space="preserve"> </w:t>
      </w:r>
    </w:p>
    <w:p w:rsidR="00170571" w:rsidRPr="004C0AAC" w:rsidRDefault="00170571" w:rsidP="00A014D0">
      <w:pPr>
        <w:ind w:right="-1" w:firstLine="708"/>
        <w:jc w:val="both"/>
        <w:rPr>
          <w:sz w:val="20"/>
          <w:szCs w:val="20"/>
          <w:lang w:val="uk-UA"/>
        </w:rPr>
      </w:pPr>
    </w:p>
    <w:p w:rsidR="00170571" w:rsidRPr="009F1CA7" w:rsidRDefault="006D7B84" w:rsidP="00A014D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70571" w:rsidRPr="009F1CA7">
        <w:rPr>
          <w:sz w:val="28"/>
          <w:szCs w:val="28"/>
          <w:lang w:val="uk-UA"/>
        </w:rPr>
        <w:t xml:space="preserve">. Контроль за виконанням рішення покласти на постійні комісії Бахмутської міської ради: з питань економічної і інвестиційної політики, бюджету і фінансів (Нікітенко), з питань  </w:t>
      </w:r>
      <w:r w:rsidR="00170571" w:rsidRPr="009F1CA7">
        <w:rPr>
          <w:bCs/>
          <w:iCs/>
          <w:sz w:val="28"/>
          <w:szCs w:val="28"/>
          <w:lang w:val="uk-UA"/>
        </w:rPr>
        <w:t xml:space="preserve">житлово-комунального господарства, екології, транспорту і зв’язку (Северінов), </w:t>
      </w:r>
      <w:r w:rsidR="00170571" w:rsidRPr="009F1CA7">
        <w:rPr>
          <w:sz w:val="28"/>
          <w:szCs w:val="28"/>
          <w:lang w:val="uk-UA"/>
        </w:rPr>
        <w:t>секретаря Бахмутсь</w:t>
      </w:r>
      <w:r w:rsidR="00D74A9B">
        <w:rPr>
          <w:sz w:val="28"/>
          <w:szCs w:val="28"/>
          <w:lang w:val="uk-UA"/>
        </w:rPr>
        <w:t>кої міської ради  Кіщенко С.І.</w:t>
      </w:r>
    </w:p>
    <w:p w:rsidR="00170571" w:rsidRPr="004C0AAC" w:rsidRDefault="00170571" w:rsidP="00A014D0">
      <w:pPr>
        <w:ind w:firstLine="708"/>
        <w:jc w:val="both"/>
        <w:rPr>
          <w:sz w:val="20"/>
          <w:szCs w:val="20"/>
          <w:lang w:val="uk-UA"/>
        </w:rPr>
      </w:pPr>
    </w:p>
    <w:p w:rsidR="00AA53F5" w:rsidRPr="004C0AAC" w:rsidRDefault="00AA53F5" w:rsidP="00A014D0">
      <w:pPr>
        <w:ind w:firstLine="708"/>
        <w:jc w:val="both"/>
        <w:rPr>
          <w:sz w:val="20"/>
          <w:szCs w:val="20"/>
          <w:lang w:val="uk-UA"/>
        </w:rPr>
      </w:pPr>
    </w:p>
    <w:p w:rsidR="00534DBF" w:rsidRDefault="008D0B29" w:rsidP="008847A0">
      <w:pPr>
        <w:jc w:val="both"/>
        <w:rPr>
          <w:b/>
          <w:sz w:val="28"/>
          <w:szCs w:val="28"/>
          <w:lang w:val="uk-UA"/>
        </w:rPr>
        <w:sectPr w:rsidR="00534DBF" w:rsidSect="004C0AAC">
          <w:headerReference w:type="default" r:id="rId9"/>
          <w:pgSz w:w="11906" w:h="16838" w:code="9"/>
          <w:pgMar w:top="567" w:right="849" w:bottom="709" w:left="1701" w:header="709" w:footer="709" w:gutter="0"/>
          <w:cols w:space="708"/>
          <w:titlePg/>
          <w:docGrid w:linePitch="360"/>
        </w:sectPr>
      </w:pPr>
      <w:r>
        <w:rPr>
          <w:b/>
          <w:sz w:val="28"/>
          <w:szCs w:val="28"/>
          <w:lang w:val="uk-UA"/>
        </w:rPr>
        <w:t>Міський голова</w:t>
      </w:r>
      <w:r w:rsidR="001A4F5D" w:rsidRPr="001A4F5D">
        <w:rPr>
          <w:b/>
          <w:sz w:val="28"/>
          <w:szCs w:val="28"/>
          <w:lang w:val="uk-UA"/>
        </w:rPr>
        <w:t xml:space="preserve"> </w:t>
      </w:r>
      <w:r w:rsidR="001A4F5D"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 w:rsidR="001A4F5D">
        <w:rPr>
          <w:b/>
          <w:sz w:val="28"/>
          <w:szCs w:val="28"/>
          <w:lang w:val="uk-UA"/>
        </w:rPr>
        <w:tab/>
      </w:r>
      <w:r w:rsidR="008847A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О</w:t>
      </w:r>
      <w:r w:rsidR="001A4F5D" w:rsidRPr="001A4F5D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О</w:t>
      </w:r>
      <w:r w:rsidR="001A4F5D" w:rsidRPr="001A4F5D">
        <w:rPr>
          <w:b/>
          <w:sz w:val="28"/>
          <w:szCs w:val="28"/>
          <w:lang w:val="uk-UA"/>
        </w:rPr>
        <w:t xml:space="preserve">. </w:t>
      </w:r>
      <w:r w:rsidR="004955AF">
        <w:rPr>
          <w:b/>
          <w:sz w:val="28"/>
          <w:szCs w:val="28"/>
          <w:lang w:val="uk-UA"/>
        </w:rPr>
        <w:t>РЕВА</w:t>
      </w:r>
    </w:p>
    <w:p w:rsidR="00534DBF" w:rsidRPr="008B595A" w:rsidRDefault="00534DBF" w:rsidP="00534DBF">
      <w:pPr>
        <w:pStyle w:val="a6"/>
        <w:spacing w:before="0" w:beforeAutospacing="0" w:after="0" w:afterAutospacing="0"/>
        <w:ind w:left="10206"/>
        <w:rPr>
          <w:bCs/>
          <w:i/>
          <w:sz w:val="26"/>
          <w:szCs w:val="26"/>
          <w:lang w:val="uk-UA"/>
        </w:rPr>
      </w:pPr>
      <w:r w:rsidRPr="008B595A">
        <w:rPr>
          <w:bCs/>
          <w:i/>
          <w:sz w:val="26"/>
          <w:szCs w:val="26"/>
          <w:lang w:val="uk-UA"/>
        </w:rPr>
        <w:t xml:space="preserve">Додаток </w:t>
      </w:r>
      <w:r>
        <w:rPr>
          <w:bCs/>
          <w:i/>
          <w:sz w:val="26"/>
          <w:szCs w:val="26"/>
          <w:lang w:val="uk-UA"/>
        </w:rPr>
        <w:t>1</w:t>
      </w:r>
    </w:p>
    <w:p w:rsidR="00534DBF" w:rsidRPr="008B595A" w:rsidRDefault="00534DBF" w:rsidP="00534DBF">
      <w:pPr>
        <w:pStyle w:val="a6"/>
        <w:spacing w:before="0" w:beforeAutospacing="0" w:after="0" w:afterAutospacing="0"/>
        <w:ind w:left="10206"/>
        <w:rPr>
          <w:bCs/>
          <w:i/>
          <w:sz w:val="26"/>
          <w:szCs w:val="26"/>
          <w:lang w:val="uk-UA"/>
        </w:rPr>
      </w:pPr>
      <w:r w:rsidRPr="008B595A">
        <w:rPr>
          <w:bCs/>
          <w:i/>
          <w:sz w:val="26"/>
          <w:szCs w:val="26"/>
          <w:lang w:val="uk-UA"/>
        </w:rPr>
        <w:t xml:space="preserve">до Програми благоустрою на 2016-2020 роки, затвердженої рішенням Бахмутської міської ради від 22.06.2016 </w:t>
      </w:r>
      <w:r w:rsidRPr="008B595A">
        <w:rPr>
          <w:i/>
          <w:sz w:val="26"/>
          <w:szCs w:val="26"/>
          <w:lang w:val="uk-UA"/>
        </w:rPr>
        <w:t>№ 6/87-1546</w:t>
      </w:r>
      <w:r>
        <w:rPr>
          <w:i/>
          <w:sz w:val="26"/>
          <w:szCs w:val="26"/>
          <w:lang w:val="uk-UA"/>
        </w:rPr>
        <w:t>, із змінами</w:t>
      </w:r>
      <w:r w:rsidRPr="008B595A">
        <w:rPr>
          <w:bCs/>
          <w:i/>
          <w:sz w:val="26"/>
          <w:szCs w:val="26"/>
          <w:lang w:val="uk-UA"/>
        </w:rPr>
        <w:t xml:space="preserve"> </w:t>
      </w:r>
    </w:p>
    <w:p w:rsidR="00534DBF" w:rsidRPr="008B595A" w:rsidRDefault="00534DBF" w:rsidP="00534DBF">
      <w:pPr>
        <w:pStyle w:val="a6"/>
        <w:spacing w:before="0" w:beforeAutospacing="0" w:after="0" w:afterAutospacing="0"/>
        <w:ind w:left="10206"/>
        <w:rPr>
          <w:bCs/>
          <w:i/>
          <w:sz w:val="26"/>
          <w:szCs w:val="26"/>
          <w:lang w:val="uk-UA"/>
        </w:rPr>
      </w:pPr>
      <w:r w:rsidRPr="008B595A">
        <w:rPr>
          <w:bCs/>
          <w:i/>
          <w:sz w:val="26"/>
          <w:szCs w:val="26"/>
          <w:lang w:val="uk-UA"/>
        </w:rPr>
        <w:t>(</w:t>
      </w:r>
      <w:r>
        <w:rPr>
          <w:bCs/>
          <w:i/>
          <w:sz w:val="26"/>
          <w:szCs w:val="26"/>
          <w:lang w:val="uk-UA"/>
        </w:rPr>
        <w:t>Додаток 1</w:t>
      </w:r>
      <w:r w:rsidRPr="008B595A">
        <w:rPr>
          <w:bCs/>
          <w:i/>
          <w:sz w:val="26"/>
          <w:szCs w:val="26"/>
          <w:lang w:val="uk-UA"/>
        </w:rPr>
        <w:t xml:space="preserve"> у редакції рішен</w:t>
      </w:r>
      <w:r>
        <w:rPr>
          <w:bCs/>
          <w:i/>
          <w:sz w:val="26"/>
          <w:szCs w:val="26"/>
          <w:lang w:val="uk-UA"/>
        </w:rPr>
        <w:t>ня Бахмутської міської ради від 26</w:t>
      </w:r>
      <w:r w:rsidRPr="008B595A">
        <w:rPr>
          <w:bCs/>
          <w:i/>
          <w:sz w:val="26"/>
          <w:szCs w:val="26"/>
          <w:lang w:val="uk-UA"/>
        </w:rPr>
        <w:t>.</w:t>
      </w:r>
      <w:r>
        <w:rPr>
          <w:bCs/>
          <w:i/>
          <w:sz w:val="26"/>
          <w:szCs w:val="26"/>
          <w:lang w:val="uk-UA"/>
        </w:rPr>
        <w:t>08</w:t>
      </w:r>
      <w:r w:rsidRPr="008B595A">
        <w:rPr>
          <w:bCs/>
          <w:i/>
          <w:sz w:val="26"/>
          <w:szCs w:val="26"/>
          <w:lang w:val="uk-UA"/>
        </w:rPr>
        <w:t>.20</w:t>
      </w:r>
      <w:r>
        <w:rPr>
          <w:bCs/>
          <w:i/>
          <w:sz w:val="26"/>
          <w:szCs w:val="26"/>
          <w:lang w:val="uk-UA"/>
        </w:rPr>
        <w:t>20</w:t>
      </w:r>
      <w:r w:rsidRPr="008B595A">
        <w:rPr>
          <w:bCs/>
          <w:i/>
          <w:sz w:val="26"/>
          <w:szCs w:val="26"/>
          <w:lang w:val="uk-UA"/>
        </w:rPr>
        <w:t xml:space="preserve"> № 6/1</w:t>
      </w:r>
      <w:r>
        <w:rPr>
          <w:bCs/>
          <w:i/>
          <w:sz w:val="26"/>
          <w:szCs w:val="26"/>
          <w:lang w:val="uk-UA"/>
        </w:rPr>
        <w:t>45</w:t>
      </w:r>
      <w:r w:rsidRPr="008B595A">
        <w:rPr>
          <w:bCs/>
          <w:i/>
          <w:sz w:val="26"/>
          <w:szCs w:val="26"/>
          <w:lang w:val="uk-UA"/>
        </w:rPr>
        <w:t>-</w:t>
      </w:r>
      <w:r>
        <w:rPr>
          <w:bCs/>
          <w:i/>
          <w:sz w:val="26"/>
          <w:szCs w:val="26"/>
          <w:lang w:val="uk-UA"/>
        </w:rPr>
        <w:t>3068</w:t>
      </w:r>
      <w:r w:rsidRPr="008B595A">
        <w:rPr>
          <w:bCs/>
          <w:i/>
          <w:sz w:val="26"/>
          <w:szCs w:val="26"/>
          <w:lang w:val="uk-UA"/>
        </w:rPr>
        <w:t>)</w:t>
      </w:r>
    </w:p>
    <w:p w:rsidR="00534DBF" w:rsidRDefault="00534DBF" w:rsidP="00534DBF">
      <w:pPr>
        <w:ind w:left="142" w:hanging="142"/>
        <w:jc w:val="right"/>
        <w:rPr>
          <w:b/>
          <w:sz w:val="28"/>
          <w:szCs w:val="28"/>
          <w:lang w:val="uk-UA"/>
        </w:rPr>
      </w:pPr>
    </w:p>
    <w:p w:rsidR="00534DBF" w:rsidRPr="00646275" w:rsidRDefault="00534DBF" w:rsidP="00534DBF">
      <w:pPr>
        <w:ind w:left="142" w:hanging="14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ЗАХОДИ З РЕАЛІЗАЦІЇ </w:t>
      </w:r>
      <w:r w:rsidRPr="00646275">
        <w:rPr>
          <w:b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</w:t>
      </w:r>
    </w:p>
    <w:p w:rsidR="00534DBF" w:rsidRPr="00646275" w:rsidRDefault="00534DBF" w:rsidP="00534DBF">
      <w:pPr>
        <w:jc w:val="center"/>
        <w:rPr>
          <w:b/>
          <w:sz w:val="28"/>
          <w:szCs w:val="28"/>
          <w:lang w:val="uk-UA"/>
        </w:rPr>
      </w:pPr>
    </w:p>
    <w:tbl>
      <w:tblPr>
        <w:tblW w:w="1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"/>
        <w:gridCol w:w="1666"/>
        <w:gridCol w:w="2126"/>
        <w:gridCol w:w="1025"/>
        <w:gridCol w:w="1559"/>
        <w:gridCol w:w="1417"/>
        <w:gridCol w:w="851"/>
        <w:gridCol w:w="851"/>
        <w:gridCol w:w="850"/>
        <w:gridCol w:w="851"/>
        <w:gridCol w:w="850"/>
        <w:gridCol w:w="960"/>
        <w:gridCol w:w="2017"/>
      </w:tblGrid>
      <w:tr w:rsidR="00534DBF" w:rsidRPr="00646275" w:rsidTr="004D2D6F">
        <w:trPr>
          <w:cantSplit/>
          <w:trHeight w:val="634"/>
          <w:tblHeader/>
        </w:trPr>
        <w:tc>
          <w:tcPr>
            <w:tcW w:w="456" w:type="dxa"/>
            <w:vMerge w:val="restart"/>
            <w:shd w:val="clear" w:color="auto" w:fill="C6D9F1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666" w:type="dxa"/>
            <w:vMerge w:val="restart"/>
            <w:shd w:val="clear" w:color="auto" w:fill="C6D9F1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2126" w:type="dxa"/>
            <w:vMerge w:val="restart"/>
            <w:shd w:val="clear" w:color="auto" w:fill="C6D9F1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 xml:space="preserve">Зміст </w:t>
            </w:r>
          </w:p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заходів</w:t>
            </w:r>
          </w:p>
        </w:tc>
        <w:tc>
          <w:tcPr>
            <w:tcW w:w="1025" w:type="dxa"/>
            <w:vMerge w:val="restart"/>
            <w:shd w:val="clear" w:color="auto" w:fill="C6D9F1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46275">
              <w:rPr>
                <w:b/>
                <w:sz w:val="20"/>
                <w:szCs w:val="20"/>
                <w:lang w:val="uk-UA"/>
              </w:rPr>
              <w:t>Строк виконання</w:t>
            </w:r>
          </w:p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0"/>
                <w:szCs w:val="20"/>
                <w:lang w:val="uk-UA"/>
              </w:rPr>
              <w:t>заходу</w:t>
            </w:r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417" w:type="dxa"/>
            <w:vMerge w:val="restart"/>
            <w:shd w:val="clear" w:color="auto" w:fill="C6D9F1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46275">
              <w:rPr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213" w:type="dxa"/>
            <w:gridSpan w:val="6"/>
            <w:shd w:val="clear" w:color="auto" w:fill="C6D9F1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Обсяги фінансування по роках, тис. грн.</w:t>
            </w:r>
          </w:p>
        </w:tc>
        <w:tc>
          <w:tcPr>
            <w:tcW w:w="2017" w:type="dxa"/>
            <w:vMerge w:val="restart"/>
            <w:shd w:val="clear" w:color="auto" w:fill="C6D9F1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  <w:p w:rsidR="00534DBF" w:rsidRPr="00646275" w:rsidRDefault="00534DBF" w:rsidP="004D2D6F">
            <w:pPr>
              <w:tabs>
                <w:tab w:val="left" w:pos="1239"/>
              </w:tabs>
              <w:jc w:val="center"/>
              <w:rPr>
                <w:lang w:val="uk-UA"/>
              </w:rPr>
            </w:pPr>
          </w:p>
        </w:tc>
      </w:tr>
      <w:tr w:rsidR="00534DBF" w:rsidRPr="00646275" w:rsidTr="004D2D6F">
        <w:trPr>
          <w:cantSplit/>
          <w:trHeight w:val="684"/>
          <w:tblHeader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646275" w:rsidRDefault="00534DBF" w:rsidP="004D2D6F">
            <w:pPr>
              <w:rPr>
                <w:b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shd w:val="clear" w:color="auto" w:fill="C6D9F1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2016 рік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960" w:type="dxa"/>
            <w:shd w:val="clear" w:color="auto" w:fill="C6D9F1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2017" w:type="dxa"/>
            <w:vMerge/>
            <w:shd w:val="clear" w:color="auto" w:fill="C6D9F1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</w:p>
        </w:tc>
      </w:tr>
      <w:tr w:rsidR="00534DBF" w:rsidRPr="00646275" w:rsidTr="004D2D6F">
        <w:trPr>
          <w:cantSplit/>
          <w:tblHeader/>
        </w:trPr>
        <w:tc>
          <w:tcPr>
            <w:tcW w:w="456" w:type="dxa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666" w:type="dxa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126" w:type="dxa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025" w:type="dxa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417" w:type="dxa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11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12</w:t>
            </w:r>
          </w:p>
        </w:tc>
        <w:tc>
          <w:tcPr>
            <w:tcW w:w="2017" w:type="dxa"/>
            <w:shd w:val="clear" w:color="auto" w:fill="FFFFFF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b/>
                <w:lang w:val="uk-UA"/>
              </w:rPr>
              <w:t>13</w:t>
            </w:r>
          </w:p>
        </w:tc>
      </w:tr>
      <w:tr w:rsidR="00534DBF" w:rsidRPr="00646275" w:rsidTr="004D2D6F">
        <w:trPr>
          <w:cantSplit/>
          <w:trHeight w:val="850"/>
        </w:trPr>
        <w:tc>
          <w:tcPr>
            <w:tcW w:w="456" w:type="dxa"/>
            <w:vMerge w:val="restart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534DBF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</w:t>
            </w:r>
            <w:r>
              <w:rPr>
                <w:sz w:val="20"/>
                <w:szCs w:val="20"/>
                <w:lang w:val="uk-UA"/>
              </w:rPr>
              <w:t>ення капітального ремонту доріг</w:t>
            </w:r>
          </w:p>
          <w:p w:rsidR="00534DBF" w:rsidRPr="008F432E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доріг</w:t>
            </w:r>
          </w:p>
        </w:tc>
        <w:tc>
          <w:tcPr>
            <w:tcW w:w="1025" w:type="dxa"/>
            <w:vMerge w:val="restart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Управління розвитку міського господарства та капітального будівництва Бахмутської міської ради (далі - УРМГКБ),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9456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9209,4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6500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7000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22709,4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  <w:r w:rsidRPr="00097194">
              <w:rPr>
                <w:spacing w:val="-4"/>
                <w:sz w:val="20"/>
                <w:szCs w:val="20"/>
                <w:lang w:val="uk-UA"/>
              </w:rPr>
              <w:t>Проведення 1</w:t>
            </w:r>
            <w:r>
              <w:rPr>
                <w:spacing w:val="-4"/>
                <w:sz w:val="20"/>
                <w:szCs w:val="20"/>
                <w:lang w:val="uk-UA"/>
              </w:rPr>
              <w:t>43</w:t>
            </w:r>
            <w:r w:rsidRPr="00097194">
              <w:rPr>
                <w:spacing w:val="-4"/>
                <w:sz w:val="20"/>
                <w:szCs w:val="20"/>
                <w:lang w:val="uk-UA"/>
              </w:rPr>
              <w:t xml:space="preserve"> тис. м</w:t>
            </w:r>
            <w:r w:rsidRPr="00097194">
              <w:rPr>
                <w:spacing w:val="-4"/>
                <w:sz w:val="20"/>
                <w:szCs w:val="20"/>
                <w:vertAlign w:val="superscript"/>
                <w:lang w:val="uk-UA"/>
              </w:rPr>
              <w:t>2</w:t>
            </w:r>
            <w:r w:rsidRPr="00097194">
              <w:rPr>
                <w:sz w:val="20"/>
                <w:szCs w:val="20"/>
                <w:lang w:val="uk-UA"/>
              </w:rPr>
              <w:t xml:space="preserve"> капітального ремонту доріг </w:t>
            </w:r>
          </w:p>
        </w:tc>
      </w:tr>
      <w:tr w:rsidR="00534DBF" w:rsidRPr="00646275" w:rsidTr="004D2D6F">
        <w:trPr>
          <w:cantSplit/>
          <w:trHeight w:val="850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1653,8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9456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11263,9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11000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  <w:r w:rsidRPr="005F176B">
              <w:rPr>
                <w:sz w:val="20"/>
                <w:szCs w:val="20"/>
                <w:lang w:val="uk-UA"/>
              </w:rPr>
              <w:t>000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45917,7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B872FC" w:rsidTr="004D2D6F">
        <w:trPr>
          <w:cantSplit/>
          <w:trHeight w:val="1361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30000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30000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646275" w:rsidTr="004D2D6F">
        <w:trPr>
          <w:cantSplit/>
          <w:trHeight w:val="1560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  <w:r w:rsidRPr="005F176B">
              <w:rPr>
                <w:sz w:val="20"/>
                <w:szCs w:val="20"/>
                <w:lang w:val="uk-UA"/>
              </w:rPr>
              <w:t>731,3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  <w:r w:rsidRPr="005F176B">
              <w:rPr>
                <w:sz w:val="20"/>
                <w:szCs w:val="20"/>
                <w:lang w:val="uk-UA"/>
              </w:rPr>
              <w:t>731,3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572984" w:rsidTr="004D2D6F">
        <w:trPr>
          <w:cantSplit/>
          <w:trHeight w:val="784"/>
        </w:trPr>
        <w:tc>
          <w:tcPr>
            <w:tcW w:w="456" w:type="dxa"/>
            <w:vMerge w:val="restart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</w:t>
            </w:r>
            <w:r>
              <w:rPr>
                <w:sz w:val="20"/>
                <w:szCs w:val="20"/>
                <w:lang w:val="uk-UA"/>
              </w:rPr>
              <w:t>едення реконструкції доріг</w:t>
            </w:r>
          </w:p>
        </w:tc>
        <w:tc>
          <w:tcPr>
            <w:tcW w:w="212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Реконструкція доріг </w:t>
            </w:r>
          </w:p>
        </w:tc>
        <w:tc>
          <w:tcPr>
            <w:tcW w:w="1025" w:type="dxa"/>
            <w:vMerge w:val="restart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8</w:t>
            </w:r>
            <w:r w:rsidRPr="00646275">
              <w:rPr>
                <w:sz w:val="20"/>
                <w:szCs w:val="20"/>
                <w:lang w:val="uk-UA"/>
              </w:rPr>
              <w:t>-2020 роки</w:t>
            </w:r>
          </w:p>
        </w:tc>
        <w:tc>
          <w:tcPr>
            <w:tcW w:w="1559" w:type="dxa"/>
            <w:vMerge w:val="restart"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7441,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9400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26841,3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Проведення 60 тис. м</w:t>
            </w:r>
            <w:r w:rsidRPr="00097194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097194">
              <w:rPr>
                <w:sz w:val="20"/>
                <w:szCs w:val="20"/>
                <w:lang w:val="uk-UA"/>
              </w:rPr>
              <w:t xml:space="preserve"> реконструкції доріг </w:t>
            </w:r>
          </w:p>
        </w:tc>
      </w:tr>
      <w:tr w:rsidR="00534DBF" w:rsidRPr="00646275" w:rsidTr="004D2D6F">
        <w:trPr>
          <w:cantSplit/>
          <w:trHeight w:val="694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4532,7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4532,7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646275" w:rsidTr="004D2D6F">
        <w:trPr>
          <w:cantSplit/>
          <w:trHeight w:val="848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6762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12762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646275" w:rsidTr="004D2D6F">
        <w:trPr>
          <w:cantSplit/>
          <w:trHeight w:val="1541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B872FC" w:rsidRDefault="00534DBF" w:rsidP="004D2D6F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  <w:r w:rsidRPr="008226D4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  <w:r w:rsidRPr="00097194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572984" w:rsidTr="004D2D6F">
        <w:trPr>
          <w:cantSplit/>
          <w:trHeight w:val="710"/>
        </w:trPr>
        <w:tc>
          <w:tcPr>
            <w:tcW w:w="456" w:type="dxa"/>
            <w:vMerge w:val="restart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капі</w:t>
            </w:r>
            <w:r>
              <w:rPr>
                <w:sz w:val="20"/>
                <w:szCs w:val="20"/>
                <w:lang w:val="uk-UA"/>
              </w:rPr>
              <w:t>тального ремонту тротуарів</w:t>
            </w:r>
          </w:p>
        </w:tc>
        <w:tc>
          <w:tcPr>
            <w:tcW w:w="212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тротуарів</w:t>
            </w:r>
          </w:p>
        </w:tc>
        <w:tc>
          <w:tcPr>
            <w:tcW w:w="1025" w:type="dxa"/>
            <w:vMerge w:val="restart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9456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13630,8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25630,8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  <w:r w:rsidRPr="00B82D15">
              <w:rPr>
                <w:spacing w:val="-4"/>
                <w:sz w:val="20"/>
                <w:szCs w:val="20"/>
                <w:lang w:val="uk-UA"/>
              </w:rPr>
              <w:t>Проведення 91,3 тис. м</w:t>
            </w:r>
            <w:r w:rsidRPr="00B82D15">
              <w:rPr>
                <w:spacing w:val="-4"/>
                <w:sz w:val="20"/>
                <w:szCs w:val="20"/>
                <w:vertAlign w:val="superscript"/>
                <w:lang w:val="uk-UA"/>
              </w:rPr>
              <w:t>2</w:t>
            </w:r>
            <w:r w:rsidRPr="00097194">
              <w:rPr>
                <w:sz w:val="20"/>
                <w:szCs w:val="20"/>
                <w:lang w:val="uk-UA"/>
              </w:rPr>
              <w:t xml:space="preserve"> капітального ремонту тротуарів</w:t>
            </w:r>
          </w:p>
        </w:tc>
      </w:tr>
      <w:tr w:rsidR="00534DBF" w:rsidRPr="00646275" w:rsidTr="004D2D6F">
        <w:trPr>
          <w:cantSplit/>
          <w:trHeight w:val="706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9456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3940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7440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5955C4" w:rsidTr="004D2D6F">
        <w:trPr>
          <w:cantSplit/>
          <w:trHeight w:val="702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299,9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9456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2110,1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5055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17465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5955C4" w:rsidTr="004D2D6F">
        <w:trPr>
          <w:cantSplit/>
          <w:trHeight w:val="1549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9456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25000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25000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572984" w:rsidTr="004D2D6F">
        <w:trPr>
          <w:cantSplit/>
          <w:trHeight w:val="414"/>
        </w:trPr>
        <w:tc>
          <w:tcPr>
            <w:tcW w:w="456" w:type="dxa"/>
            <w:vMerge w:val="restart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4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</w:t>
            </w:r>
            <w:r>
              <w:rPr>
                <w:sz w:val="20"/>
                <w:szCs w:val="20"/>
                <w:lang w:val="uk-UA"/>
              </w:rPr>
              <w:t>я поточного ремонту шляхів</w:t>
            </w:r>
          </w:p>
        </w:tc>
        <w:tc>
          <w:tcPr>
            <w:tcW w:w="212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Поточний ремонт </w:t>
            </w:r>
            <w:r>
              <w:rPr>
                <w:sz w:val="20"/>
                <w:szCs w:val="20"/>
                <w:lang w:val="uk-UA"/>
              </w:rPr>
              <w:t>доріг</w:t>
            </w:r>
          </w:p>
        </w:tc>
        <w:tc>
          <w:tcPr>
            <w:tcW w:w="1025" w:type="dxa"/>
            <w:vMerge w:val="restart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2510,5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9456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2833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</w:t>
            </w:r>
            <w:r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17843</w:t>
            </w:r>
            <w:r w:rsidRPr="005F176B">
              <w:rPr>
                <w:sz w:val="20"/>
                <w:szCs w:val="20"/>
                <w:lang w:val="uk-UA"/>
              </w:rPr>
              <w:t>,5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Проведення 45</w:t>
            </w:r>
            <w:r w:rsidRPr="00C80027">
              <w:rPr>
                <w:sz w:val="20"/>
                <w:szCs w:val="20"/>
                <w:lang w:val="uk-UA"/>
              </w:rPr>
              <w:t xml:space="preserve"> тис. м</w:t>
            </w:r>
            <w:r w:rsidRPr="00C80027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C80027">
              <w:rPr>
                <w:sz w:val="20"/>
                <w:szCs w:val="20"/>
                <w:lang w:val="uk-UA"/>
              </w:rPr>
              <w:t xml:space="preserve"> поточного ремонту шляхів</w:t>
            </w:r>
          </w:p>
        </w:tc>
      </w:tr>
      <w:tr w:rsidR="00534DBF" w:rsidRPr="005955C4" w:rsidTr="004D2D6F">
        <w:trPr>
          <w:cantSplit/>
          <w:trHeight w:val="1361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11000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11000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646275" w:rsidTr="004D2D6F">
        <w:trPr>
          <w:cantSplit/>
          <w:trHeight w:val="501"/>
        </w:trPr>
        <w:tc>
          <w:tcPr>
            <w:tcW w:w="456" w:type="dxa"/>
            <w:vMerge w:val="restart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5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проведення капітального ремонту мостів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12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Капітальний ремонт мостів</w:t>
            </w:r>
          </w:p>
        </w:tc>
        <w:tc>
          <w:tcPr>
            <w:tcW w:w="1025" w:type="dxa"/>
            <w:vMerge w:val="restart"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7</w:t>
            </w:r>
            <w:r w:rsidRPr="00646275">
              <w:rPr>
                <w:sz w:val="20"/>
                <w:szCs w:val="20"/>
                <w:lang w:val="uk-UA"/>
              </w:rPr>
              <w:t>-20</w:t>
            </w:r>
            <w:r>
              <w:rPr>
                <w:sz w:val="20"/>
                <w:szCs w:val="20"/>
                <w:lang w:val="uk-UA"/>
              </w:rPr>
              <w:t>20</w:t>
            </w:r>
            <w:r w:rsidRPr="00646275"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1559" w:type="dxa"/>
            <w:vMerge w:val="restart"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9456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12665,1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4441,6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Pr="00097194">
              <w:rPr>
                <w:sz w:val="20"/>
                <w:szCs w:val="20"/>
                <w:lang w:val="uk-UA"/>
              </w:rPr>
              <w:t>7106,7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Проведення капітального ремонту 4 мостів</w:t>
            </w:r>
          </w:p>
        </w:tc>
      </w:tr>
      <w:tr w:rsidR="00534DBF" w:rsidRPr="00646275" w:rsidTr="004D2D6F">
        <w:trPr>
          <w:cantSplit/>
          <w:trHeight w:val="537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646275" w:rsidRDefault="00534DBF" w:rsidP="004D2D6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9456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198,3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698,3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34DBF" w:rsidRPr="005955C4" w:rsidTr="004D2D6F">
        <w:trPr>
          <w:cantSplit/>
          <w:trHeight w:val="430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646275" w:rsidRDefault="00534DBF" w:rsidP="004D2D6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14500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145</w:t>
            </w:r>
            <w:r w:rsidRPr="00097194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34DBF" w:rsidRPr="00A64A77" w:rsidTr="004D2D6F">
        <w:trPr>
          <w:cantSplit/>
          <w:trHeight w:val="904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646275" w:rsidRDefault="00534DBF" w:rsidP="004D2D6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34DBF" w:rsidRPr="00646275" w:rsidTr="004D2D6F">
        <w:trPr>
          <w:cantSplit/>
          <w:trHeight w:val="415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646275" w:rsidRDefault="00534DBF" w:rsidP="004D2D6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5737,5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5737,5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34DBF" w:rsidRPr="00646275" w:rsidTr="004D2D6F">
        <w:trPr>
          <w:cantSplit/>
          <w:trHeight w:val="549"/>
        </w:trPr>
        <w:tc>
          <w:tcPr>
            <w:tcW w:w="456" w:type="dxa"/>
            <w:vMerge w:val="restart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6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капітального ремонту прибудинкових територій</w:t>
            </w:r>
          </w:p>
        </w:tc>
        <w:tc>
          <w:tcPr>
            <w:tcW w:w="2126" w:type="dxa"/>
            <w:vMerge w:val="restart"/>
          </w:tcPr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Капітальний ремонт покриття прибудинкових територій</w:t>
            </w:r>
          </w:p>
        </w:tc>
        <w:tc>
          <w:tcPr>
            <w:tcW w:w="1025" w:type="dxa"/>
            <w:vMerge w:val="restart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6285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6285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 xml:space="preserve">Проведення </w:t>
            </w:r>
            <w:r>
              <w:rPr>
                <w:sz w:val="20"/>
                <w:szCs w:val="20"/>
                <w:lang w:val="uk-UA"/>
              </w:rPr>
              <w:t>62</w:t>
            </w:r>
            <w:r w:rsidRPr="00097194">
              <w:rPr>
                <w:sz w:val="20"/>
                <w:szCs w:val="20"/>
                <w:lang w:val="uk-UA"/>
              </w:rPr>
              <w:t xml:space="preserve"> тис. м</w:t>
            </w:r>
            <w:r w:rsidRPr="00097194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Pr="00097194">
              <w:rPr>
                <w:sz w:val="20"/>
                <w:szCs w:val="20"/>
                <w:lang w:val="uk-UA"/>
              </w:rPr>
              <w:t xml:space="preserve"> капітального ремонту прибудинкових територій</w:t>
            </w:r>
          </w:p>
        </w:tc>
      </w:tr>
      <w:tr w:rsidR="00534DBF" w:rsidRPr="00646275" w:rsidTr="004D2D6F">
        <w:trPr>
          <w:cantSplit/>
          <w:trHeight w:val="414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3602,8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8188,7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3655,6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6000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21447,1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5955C4" w:rsidTr="004D2D6F">
        <w:trPr>
          <w:cantSplit/>
          <w:trHeight w:val="1539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14130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14130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572984" w:rsidTr="004D2D6F">
        <w:trPr>
          <w:cantSplit/>
          <w:trHeight w:val="514"/>
        </w:trPr>
        <w:tc>
          <w:tcPr>
            <w:tcW w:w="456" w:type="dxa"/>
            <w:vMerge w:val="restart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7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зимового утримання шляхів</w:t>
            </w:r>
          </w:p>
        </w:tc>
        <w:tc>
          <w:tcPr>
            <w:tcW w:w="2126" w:type="dxa"/>
            <w:vMerge w:val="restart"/>
          </w:tcPr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Зимове утримання шляхів (заготівля протиожеледних матеріалів, своєчасне очищення доріг від снігу та обробка їх протиожеледними матеріалами)</w:t>
            </w:r>
          </w:p>
        </w:tc>
        <w:tc>
          <w:tcPr>
            <w:tcW w:w="1025" w:type="dxa"/>
            <w:vMerge w:val="restart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0B799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0B7998">
              <w:rPr>
                <w:sz w:val="20"/>
                <w:szCs w:val="20"/>
                <w:lang w:val="uk-UA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2900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Належне зимове утримання шляхів </w:t>
            </w:r>
          </w:p>
        </w:tc>
      </w:tr>
      <w:tr w:rsidR="00534DBF" w:rsidRPr="005955C4" w:rsidTr="004D2D6F">
        <w:trPr>
          <w:cantSplit/>
          <w:trHeight w:val="1361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534DBF" w:rsidRPr="00BB5310" w:rsidRDefault="00534DBF" w:rsidP="004D2D6F">
            <w:pPr>
              <w:jc w:val="center"/>
              <w:rPr>
                <w:spacing w:val="-4"/>
                <w:sz w:val="20"/>
                <w:szCs w:val="20"/>
                <w:lang w:val="uk-UA"/>
              </w:rPr>
            </w:pPr>
            <w:r w:rsidRPr="00BB5310">
              <w:rPr>
                <w:spacing w:val="-4"/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0B799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1600</w:t>
            </w:r>
          </w:p>
        </w:tc>
        <w:tc>
          <w:tcPr>
            <w:tcW w:w="96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1600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534DBF" w:rsidTr="004D2D6F">
        <w:trPr>
          <w:cantSplit/>
          <w:trHeight w:val="850"/>
        </w:trPr>
        <w:tc>
          <w:tcPr>
            <w:tcW w:w="456" w:type="dxa"/>
            <w:vMerge w:val="restart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8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капітального ремонту та реконструкції скверів, бульварів, площ, набережної</w:t>
            </w:r>
            <w:r>
              <w:rPr>
                <w:sz w:val="20"/>
                <w:szCs w:val="20"/>
                <w:lang w:val="uk-UA"/>
              </w:rPr>
              <w:t xml:space="preserve">, фонтанів, пам’ятників, встановлення скульптурних фігур, </w:t>
            </w:r>
            <w:proofErr w:type="spellStart"/>
            <w:r>
              <w:rPr>
                <w:sz w:val="20"/>
                <w:szCs w:val="20"/>
                <w:lang w:val="uk-UA"/>
              </w:rPr>
              <w:t>МАФів</w:t>
            </w:r>
            <w:proofErr w:type="spellEnd"/>
          </w:p>
        </w:tc>
        <w:tc>
          <w:tcPr>
            <w:tcW w:w="2126" w:type="dxa"/>
            <w:vMerge w:val="restart"/>
          </w:tcPr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Будівництво </w:t>
            </w:r>
            <w:r w:rsidRPr="00C80027">
              <w:rPr>
                <w:sz w:val="20"/>
                <w:szCs w:val="20"/>
                <w:lang w:val="uk-UA"/>
              </w:rPr>
              <w:t>парку Ювілейний</w:t>
            </w:r>
            <w:r>
              <w:rPr>
                <w:sz w:val="20"/>
                <w:szCs w:val="20"/>
                <w:lang w:val="uk-UA"/>
              </w:rPr>
              <w:t>; к</w:t>
            </w:r>
            <w:r w:rsidRPr="00E012A2">
              <w:rPr>
                <w:sz w:val="20"/>
                <w:szCs w:val="20"/>
                <w:lang w:val="uk-UA"/>
              </w:rPr>
              <w:t>апітальний ремонт та реконструкція скверів, бульварів, площ, набережної</w:t>
            </w:r>
            <w:r>
              <w:rPr>
                <w:sz w:val="20"/>
                <w:szCs w:val="20"/>
                <w:lang w:val="uk-UA"/>
              </w:rPr>
              <w:t xml:space="preserve">, фонтанів, пам’ятників, встановлення скульптурних фігур, </w:t>
            </w:r>
            <w:proofErr w:type="spellStart"/>
            <w:r>
              <w:rPr>
                <w:sz w:val="20"/>
                <w:szCs w:val="20"/>
                <w:lang w:val="uk-UA"/>
              </w:rPr>
              <w:t>МАФів</w:t>
            </w:r>
            <w:proofErr w:type="spellEnd"/>
            <w:r>
              <w:rPr>
                <w:sz w:val="20"/>
                <w:szCs w:val="20"/>
                <w:lang w:val="uk-UA"/>
              </w:rPr>
              <w:t>:</w:t>
            </w:r>
          </w:p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- тематичного парку «</w:t>
            </w:r>
            <w:proofErr w:type="spellStart"/>
            <w:r w:rsidRPr="00E012A2">
              <w:rPr>
                <w:sz w:val="20"/>
                <w:szCs w:val="20"/>
                <w:lang w:val="uk-UA"/>
              </w:rPr>
              <w:t>Камені</w:t>
            </w:r>
            <w:proofErr w:type="spellEnd"/>
            <w:r w:rsidRPr="00E012A2">
              <w:rPr>
                <w:sz w:val="20"/>
                <w:szCs w:val="20"/>
                <w:lang w:val="uk-UA"/>
              </w:rPr>
              <w:t xml:space="preserve"> Донбасу»;</w:t>
            </w:r>
          </w:p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- бульвару Металургів;</w:t>
            </w:r>
          </w:p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 xml:space="preserve">- скверу по </w:t>
            </w:r>
            <w:r w:rsidRPr="00E012A2">
              <w:rPr>
                <w:sz w:val="20"/>
                <w:szCs w:val="20"/>
                <w:lang w:val="uk-UA"/>
              </w:rPr>
              <w:br/>
              <w:t xml:space="preserve">вул. Горького; </w:t>
            </w:r>
          </w:p>
          <w:p w:rsidR="00534DBF" w:rsidRDefault="00534DBF" w:rsidP="004D2D6F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 xml:space="preserve">- набережної </w:t>
            </w:r>
            <w:r w:rsidRPr="00E012A2">
              <w:rPr>
                <w:sz w:val="20"/>
                <w:szCs w:val="20"/>
                <w:lang w:val="uk-UA"/>
              </w:rPr>
              <w:br/>
              <w:t>р. Бахмутка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534DBF" w:rsidRDefault="00534DBF" w:rsidP="004D2D6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площі Свободи;</w:t>
            </w:r>
          </w:p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скверу Фонтанний</w:t>
            </w:r>
          </w:p>
        </w:tc>
        <w:tc>
          <w:tcPr>
            <w:tcW w:w="1025" w:type="dxa"/>
            <w:vMerge w:val="restart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534DBF" w:rsidRDefault="00534DBF" w:rsidP="004D2D6F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Управління муніципального розвитку Бахмутської міської ради</w:t>
            </w:r>
            <w:r>
              <w:rPr>
                <w:sz w:val="20"/>
                <w:szCs w:val="20"/>
                <w:lang w:val="uk-UA"/>
              </w:rPr>
              <w:t>,</w:t>
            </w:r>
          </w:p>
          <w:p w:rsidR="00534DBF" w:rsidRDefault="00534DBF" w:rsidP="004D2D6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Управління культури </w:t>
            </w:r>
            <w:r w:rsidRPr="000E0FDF">
              <w:rPr>
                <w:sz w:val="20"/>
                <w:szCs w:val="20"/>
                <w:lang w:val="uk-UA"/>
              </w:rPr>
              <w:t>Бахмутської міської ради</w:t>
            </w:r>
            <w:r>
              <w:rPr>
                <w:sz w:val="20"/>
                <w:szCs w:val="20"/>
                <w:lang w:val="uk-UA"/>
              </w:rPr>
              <w:t>,</w:t>
            </w:r>
          </w:p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5015,8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6207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7600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188</w:t>
            </w:r>
            <w:r w:rsidRPr="005F176B">
              <w:rPr>
                <w:sz w:val="20"/>
                <w:szCs w:val="20"/>
                <w:lang w:val="uk-UA"/>
              </w:rPr>
              <w:t>22,8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534DBF" w:rsidRPr="00BB5310" w:rsidRDefault="00534DBF" w:rsidP="004D2D6F">
            <w:pPr>
              <w:jc w:val="both"/>
              <w:rPr>
                <w:spacing w:val="-8"/>
                <w:sz w:val="20"/>
                <w:szCs w:val="20"/>
                <w:lang w:val="uk-UA"/>
              </w:rPr>
            </w:pPr>
            <w:r w:rsidRPr="00BB5310">
              <w:rPr>
                <w:spacing w:val="-8"/>
                <w:sz w:val="20"/>
                <w:szCs w:val="20"/>
                <w:lang w:val="uk-UA"/>
              </w:rPr>
              <w:t>Будівництво парку Ювілейний, проведення капітального ремонту та реконструкції тематичного парку «</w:t>
            </w:r>
            <w:proofErr w:type="spellStart"/>
            <w:r w:rsidRPr="00BB5310">
              <w:rPr>
                <w:spacing w:val="-8"/>
                <w:sz w:val="20"/>
                <w:szCs w:val="20"/>
                <w:lang w:val="uk-UA"/>
              </w:rPr>
              <w:t>Камені</w:t>
            </w:r>
            <w:proofErr w:type="spellEnd"/>
            <w:r w:rsidRPr="00BB5310">
              <w:rPr>
                <w:spacing w:val="-8"/>
                <w:sz w:val="20"/>
                <w:szCs w:val="20"/>
                <w:lang w:val="uk-UA"/>
              </w:rPr>
              <w:t xml:space="preserve"> Донбасу»,</w:t>
            </w:r>
          </w:p>
          <w:p w:rsidR="00534DBF" w:rsidRPr="00BB5310" w:rsidRDefault="00534DBF" w:rsidP="004D2D6F">
            <w:pPr>
              <w:jc w:val="both"/>
              <w:rPr>
                <w:spacing w:val="-8"/>
                <w:sz w:val="20"/>
                <w:szCs w:val="20"/>
                <w:lang w:val="uk-UA"/>
              </w:rPr>
            </w:pPr>
            <w:r w:rsidRPr="00BB5310">
              <w:rPr>
                <w:spacing w:val="-8"/>
                <w:sz w:val="20"/>
                <w:szCs w:val="20"/>
                <w:lang w:val="uk-UA"/>
              </w:rPr>
              <w:t>бульвару Металургів, , скверу Дружби, скверу по вул. Горького, набережної р. Бахмутка, фонтанів  на площі Свободи та у Фонтанному сквері, пам’ятника « Братська могила радянських воїнів Південно-Західного фронту»</w:t>
            </w:r>
            <w:r>
              <w:rPr>
                <w:spacing w:val="-8"/>
                <w:sz w:val="20"/>
                <w:szCs w:val="20"/>
                <w:lang w:val="uk-UA"/>
              </w:rPr>
              <w:t xml:space="preserve"> та</w:t>
            </w:r>
            <w:r w:rsidRPr="00BB5310">
              <w:rPr>
                <w:spacing w:val="-8"/>
                <w:sz w:val="20"/>
                <w:szCs w:val="20"/>
                <w:lang w:val="uk-UA"/>
              </w:rPr>
              <w:t xml:space="preserve"> пам’я</w:t>
            </w:r>
            <w:r>
              <w:rPr>
                <w:spacing w:val="-8"/>
                <w:sz w:val="20"/>
                <w:szCs w:val="20"/>
                <w:lang w:val="uk-UA"/>
              </w:rPr>
              <w:t xml:space="preserve">тника Васі </w:t>
            </w:r>
            <w:proofErr w:type="spellStart"/>
            <w:r>
              <w:rPr>
                <w:spacing w:val="-8"/>
                <w:sz w:val="20"/>
                <w:szCs w:val="20"/>
                <w:lang w:val="uk-UA"/>
              </w:rPr>
              <w:t>Носакову</w:t>
            </w:r>
            <w:proofErr w:type="spellEnd"/>
            <w:r w:rsidRPr="00BB5310">
              <w:rPr>
                <w:spacing w:val="-8"/>
                <w:sz w:val="20"/>
                <w:szCs w:val="20"/>
                <w:lang w:val="uk-UA"/>
              </w:rPr>
              <w:t xml:space="preserve">, встановлення скульптурних фігур, </w:t>
            </w:r>
            <w:proofErr w:type="spellStart"/>
            <w:r w:rsidRPr="00BB5310">
              <w:rPr>
                <w:spacing w:val="-8"/>
                <w:sz w:val="20"/>
                <w:szCs w:val="20"/>
                <w:lang w:val="uk-UA"/>
              </w:rPr>
              <w:t>МАФів</w:t>
            </w:r>
            <w:proofErr w:type="spellEnd"/>
            <w:r w:rsidRPr="00BB5310">
              <w:rPr>
                <w:spacing w:val="-8"/>
                <w:sz w:val="20"/>
                <w:szCs w:val="20"/>
                <w:lang w:val="uk-UA"/>
              </w:rPr>
              <w:t xml:space="preserve"> на площі Свободи, бульварі Металургів</w:t>
            </w:r>
          </w:p>
        </w:tc>
      </w:tr>
      <w:tr w:rsidR="00534DBF" w:rsidRPr="00646275" w:rsidTr="004D2D6F">
        <w:trPr>
          <w:cantSplit/>
          <w:trHeight w:val="850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</w:pPr>
            <w:r w:rsidRPr="00B57E6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</w:pPr>
            <w:r w:rsidRPr="00B57E6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EA691F" w:rsidRDefault="00534DBF" w:rsidP="004D2D6F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34DBF" w:rsidRPr="00646275" w:rsidTr="004D2D6F">
        <w:trPr>
          <w:cantSplit/>
          <w:trHeight w:val="850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2106,9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11800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13906,9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EA691F" w:rsidRDefault="00534DBF" w:rsidP="004D2D6F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34DBF" w:rsidRPr="005955C4" w:rsidTr="004D2D6F">
        <w:trPr>
          <w:cantSplit/>
          <w:trHeight w:val="1361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12000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12000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EA691F" w:rsidRDefault="00534DBF" w:rsidP="004D2D6F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34DBF" w:rsidRPr="00646275" w:rsidTr="004D2D6F">
        <w:trPr>
          <w:cantSplit/>
          <w:trHeight w:val="850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322,1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922,1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EA691F" w:rsidRDefault="00534DBF" w:rsidP="004D2D6F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34DBF" w:rsidRPr="00646275" w:rsidTr="004D2D6F">
        <w:trPr>
          <w:cantSplit/>
          <w:trHeight w:val="850"/>
        </w:trPr>
        <w:tc>
          <w:tcPr>
            <w:tcW w:w="456" w:type="dxa"/>
            <w:vMerge w:val="restart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9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капіта</w:t>
            </w:r>
            <w:r>
              <w:rPr>
                <w:sz w:val="20"/>
                <w:szCs w:val="20"/>
                <w:lang w:val="uk-UA"/>
              </w:rPr>
              <w:t xml:space="preserve">льного ремонту кладовищ </w:t>
            </w:r>
          </w:p>
        </w:tc>
        <w:tc>
          <w:tcPr>
            <w:tcW w:w="2126" w:type="dxa"/>
            <w:vMerge w:val="restart"/>
          </w:tcPr>
          <w:p w:rsidR="00534DBF" w:rsidRDefault="00534DBF" w:rsidP="004D2D6F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Капітальний рем</w:t>
            </w:r>
            <w:r>
              <w:rPr>
                <w:sz w:val="20"/>
                <w:szCs w:val="20"/>
                <w:lang w:val="uk-UA"/>
              </w:rPr>
              <w:t xml:space="preserve">онт території кладовища по вулиці </w:t>
            </w:r>
            <w:r w:rsidRPr="00E012A2">
              <w:rPr>
                <w:sz w:val="20"/>
                <w:szCs w:val="20"/>
                <w:lang w:val="uk-UA"/>
              </w:rPr>
              <w:t>Маріупольська</w:t>
            </w:r>
            <w:r>
              <w:rPr>
                <w:sz w:val="20"/>
                <w:szCs w:val="20"/>
                <w:lang w:val="uk-UA"/>
              </w:rPr>
              <w:t xml:space="preserve">, </w:t>
            </w:r>
          </w:p>
          <w:p w:rsidR="00534DBF" w:rsidRDefault="00534DBF" w:rsidP="004D2D6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кладовища №1 </w:t>
            </w:r>
          </w:p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(с. Іванівське,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р-н)</w:t>
            </w:r>
          </w:p>
        </w:tc>
        <w:tc>
          <w:tcPr>
            <w:tcW w:w="1025" w:type="dxa"/>
            <w:vMerge w:val="restart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</w:t>
            </w:r>
            <w:r>
              <w:rPr>
                <w:sz w:val="20"/>
                <w:szCs w:val="20"/>
                <w:lang w:val="uk-UA"/>
              </w:rPr>
              <w:t>8</w:t>
            </w:r>
            <w:r w:rsidRPr="00646275">
              <w:rPr>
                <w:sz w:val="20"/>
                <w:szCs w:val="20"/>
                <w:lang w:val="uk-UA"/>
              </w:rPr>
              <w:t>-2020 роки</w:t>
            </w:r>
          </w:p>
        </w:tc>
        <w:tc>
          <w:tcPr>
            <w:tcW w:w="1559" w:type="dxa"/>
            <w:vMerge w:val="restart"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</w:t>
            </w:r>
            <w:r w:rsidRPr="000E0FDF">
              <w:rPr>
                <w:sz w:val="20"/>
                <w:szCs w:val="20"/>
                <w:lang w:val="uk-UA"/>
              </w:rPr>
              <w:br/>
            </w:r>
            <w:r w:rsidRPr="00584D9C">
              <w:rPr>
                <w:sz w:val="18"/>
                <w:szCs w:val="18"/>
                <w:lang w:val="uk-UA"/>
              </w:rPr>
              <w:t>КОМУНАЛЬНЕ ПІДПРИЄМСТВО «БАХМУТСЬКИЙ КОМБІНАТ КОМУНАЛЬНИХ ПІДПРИЄМСТВ</w:t>
            </w:r>
            <w:r>
              <w:rPr>
                <w:sz w:val="20"/>
                <w:szCs w:val="20"/>
                <w:lang w:val="uk-UA"/>
              </w:rPr>
              <w:t xml:space="preserve">» (далі КП </w:t>
            </w:r>
            <w:r w:rsidRPr="000E0FDF">
              <w:rPr>
                <w:sz w:val="20"/>
                <w:szCs w:val="20"/>
                <w:lang w:val="uk-UA"/>
              </w:rPr>
              <w:t>«БККП»)</w:t>
            </w:r>
          </w:p>
        </w:tc>
        <w:tc>
          <w:tcPr>
            <w:tcW w:w="14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F910A6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3500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Збільшення терміну придатності елементів благоустрою</w:t>
            </w:r>
          </w:p>
        </w:tc>
      </w:tr>
      <w:tr w:rsidR="00534DBF" w:rsidRPr="005955C4" w:rsidTr="004D2D6F">
        <w:trPr>
          <w:cantSplit/>
          <w:trHeight w:val="1632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6500</w:t>
            </w:r>
          </w:p>
        </w:tc>
        <w:tc>
          <w:tcPr>
            <w:tcW w:w="96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6500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646275" w:rsidTr="004D2D6F">
        <w:trPr>
          <w:cantSplit/>
          <w:trHeight w:val="834"/>
        </w:trPr>
        <w:tc>
          <w:tcPr>
            <w:tcW w:w="456" w:type="dxa"/>
            <w:vMerge w:val="restart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10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Забезпечення поточного утримання </w:t>
            </w:r>
            <w:r>
              <w:rPr>
                <w:sz w:val="20"/>
                <w:szCs w:val="20"/>
                <w:lang w:val="uk-UA"/>
              </w:rPr>
              <w:t>дорожньо-мостового господарства</w:t>
            </w:r>
          </w:p>
        </w:tc>
        <w:tc>
          <w:tcPr>
            <w:tcW w:w="212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Поточне утримання вулиць, </w:t>
            </w:r>
            <w:r>
              <w:rPr>
                <w:sz w:val="20"/>
                <w:szCs w:val="20"/>
                <w:lang w:val="uk-UA"/>
              </w:rPr>
              <w:t xml:space="preserve">доріг, </w:t>
            </w:r>
            <w:r w:rsidRPr="00EE1F3C">
              <w:rPr>
                <w:sz w:val="20"/>
                <w:szCs w:val="20"/>
                <w:lang w:val="uk-UA"/>
              </w:rPr>
              <w:t>мостів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 w:rsidRPr="00EE1F3C">
              <w:rPr>
                <w:sz w:val="20"/>
                <w:szCs w:val="20"/>
                <w:lang w:val="uk-UA"/>
              </w:rPr>
              <w:t xml:space="preserve">майданів, </w:t>
            </w:r>
            <w:r>
              <w:rPr>
                <w:sz w:val="20"/>
                <w:szCs w:val="20"/>
                <w:lang w:val="uk-UA"/>
              </w:rPr>
              <w:t>парків, скверів, с</w:t>
            </w:r>
            <w:r w:rsidRPr="000F1560">
              <w:rPr>
                <w:sz w:val="20"/>
                <w:szCs w:val="20"/>
                <w:lang w:val="uk-UA"/>
              </w:rPr>
              <w:t xml:space="preserve">творення умов для зручного і безперешкодного пересування </w:t>
            </w:r>
            <w:r>
              <w:rPr>
                <w:sz w:val="20"/>
                <w:szCs w:val="20"/>
                <w:lang w:val="uk-UA"/>
              </w:rPr>
              <w:t xml:space="preserve">осіб з </w:t>
            </w:r>
            <w:r w:rsidRPr="000F1560">
              <w:rPr>
                <w:sz w:val="20"/>
                <w:szCs w:val="20"/>
                <w:lang w:val="uk-UA"/>
              </w:rPr>
              <w:t>інвалід</w:t>
            </w:r>
            <w:r>
              <w:rPr>
                <w:sz w:val="20"/>
                <w:szCs w:val="20"/>
                <w:lang w:val="uk-UA"/>
              </w:rPr>
              <w:t>ністю</w:t>
            </w:r>
          </w:p>
        </w:tc>
        <w:tc>
          <w:tcPr>
            <w:tcW w:w="1025" w:type="dxa"/>
            <w:vMerge w:val="restart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1120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835C2E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835C2E"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  <w:lang w:val="uk-UA"/>
              </w:rPr>
              <w:t>150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11170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Забезпечення належного санітарного та естетичного стану </w:t>
            </w:r>
            <w:r>
              <w:rPr>
                <w:sz w:val="20"/>
                <w:szCs w:val="20"/>
                <w:lang w:val="uk-UA"/>
              </w:rPr>
              <w:t>Бахмутської міської об’єднаної територіальної громади</w:t>
            </w:r>
          </w:p>
        </w:tc>
      </w:tr>
      <w:tr w:rsidR="00534DBF" w:rsidRPr="005955C4" w:rsidTr="004D2D6F">
        <w:trPr>
          <w:cantSplit/>
          <w:trHeight w:val="1606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835C2E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8000</w:t>
            </w:r>
          </w:p>
        </w:tc>
        <w:tc>
          <w:tcPr>
            <w:tcW w:w="96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8000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646275" w:rsidTr="004D2D6F">
        <w:trPr>
          <w:cantSplit/>
          <w:trHeight w:val="783"/>
        </w:trPr>
        <w:tc>
          <w:tcPr>
            <w:tcW w:w="456" w:type="dxa"/>
            <w:vMerge w:val="restart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11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Забезпечення </w:t>
            </w:r>
            <w:r>
              <w:rPr>
                <w:sz w:val="20"/>
                <w:szCs w:val="20"/>
                <w:lang w:val="uk-UA"/>
              </w:rPr>
              <w:t xml:space="preserve">капітального та </w:t>
            </w:r>
            <w:r w:rsidRPr="00EE1F3C">
              <w:rPr>
                <w:sz w:val="20"/>
                <w:szCs w:val="20"/>
                <w:lang w:val="uk-UA"/>
              </w:rPr>
              <w:t>поточного ремонту</w:t>
            </w:r>
            <w:r>
              <w:rPr>
                <w:sz w:val="20"/>
                <w:szCs w:val="20"/>
                <w:lang w:val="uk-UA"/>
              </w:rPr>
              <w:t>,</w:t>
            </w:r>
            <w:r w:rsidRPr="00EE1F3C">
              <w:rPr>
                <w:sz w:val="20"/>
                <w:szCs w:val="20"/>
                <w:lang w:val="uk-UA"/>
              </w:rPr>
              <w:t xml:space="preserve"> утримання зливової каналізації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12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Капітальний  та поточний ремонт, </w:t>
            </w:r>
            <w:r w:rsidRPr="00EE1F3C">
              <w:rPr>
                <w:sz w:val="20"/>
                <w:szCs w:val="20"/>
                <w:lang w:val="uk-UA"/>
              </w:rPr>
              <w:t>утримання зливової каналізації</w:t>
            </w:r>
          </w:p>
        </w:tc>
        <w:tc>
          <w:tcPr>
            <w:tcW w:w="1025" w:type="dxa"/>
            <w:vMerge w:val="restart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534DBF" w:rsidRDefault="00534DBF" w:rsidP="004D2D6F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</w:t>
            </w:r>
          </w:p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КП «БККП»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175,28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344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CE4196" w:rsidRDefault="00534DBF" w:rsidP="004D2D6F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582B73">
              <w:rPr>
                <w:sz w:val="20"/>
                <w:szCs w:val="20"/>
                <w:lang w:val="uk-UA"/>
              </w:rPr>
              <w:t>639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1958,28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Забезпечення належного санітарного стану</w:t>
            </w:r>
            <w:r>
              <w:rPr>
                <w:sz w:val="20"/>
                <w:szCs w:val="20"/>
                <w:lang w:val="uk-UA"/>
              </w:rPr>
              <w:t xml:space="preserve"> Бахмутської міської об’єднаної територіальної громади</w:t>
            </w:r>
          </w:p>
        </w:tc>
      </w:tr>
      <w:tr w:rsidR="00534DBF" w:rsidRPr="005955C4" w:rsidTr="004D2D6F">
        <w:trPr>
          <w:cantSplit/>
          <w:trHeight w:val="1815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582B73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96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584D9C" w:rsidTr="004D2D6F">
        <w:trPr>
          <w:cantSplit/>
          <w:trHeight w:val="501"/>
        </w:trPr>
        <w:tc>
          <w:tcPr>
            <w:tcW w:w="456" w:type="dxa"/>
            <w:vMerge w:val="restart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12</w:t>
            </w:r>
            <w:r>
              <w:rPr>
                <w:lang w:val="uk-UA"/>
              </w:rPr>
              <w:t>.</w:t>
            </w:r>
          </w:p>
        </w:tc>
        <w:tc>
          <w:tcPr>
            <w:tcW w:w="166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поточного ремонту і утримання дитячих і спортивних майданчиків та благоустрій прибудинкових територій</w:t>
            </w:r>
          </w:p>
        </w:tc>
        <w:tc>
          <w:tcPr>
            <w:tcW w:w="2126" w:type="dxa"/>
            <w:vMerge w:val="restart"/>
          </w:tcPr>
          <w:p w:rsidR="00534DBF" w:rsidRPr="00EE1F3C" w:rsidRDefault="00534DBF" w:rsidP="004D2D6F">
            <w:pPr>
              <w:rPr>
                <w:sz w:val="16"/>
                <w:szCs w:val="16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Ремонт та поточне утримання дитячих та спортивних майданчиків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25" w:type="dxa"/>
            <w:vMerge w:val="restart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  <w:proofErr w:type="spellStart"/>
            <w:r w:rsidRPr="00304F64">
              <w:rPr>
                <w:sz w:val="20"/>
                <w:szCs w:val="20"/>
                <w:lang w:val="uk-UA"/>
              </w:rPr>
              <w:t>Балансоутриму</w:t>
            </w:r>
            <w:r>
              <w:rPr>
                <w:sz w:val="20"/>
                <w:szCs w:val="20"/>
                <w:lang w:val="uk-UA"/>
              </w:rPr>
              <w:t>-</w:t>
            </w:r>
            <w:r w:rsidRPr="00304F64">
              <w:rPr>
                <w:sz w:val="20"/>
                <w:szCs w:val="20"/>
                <w:lang w:val="uk-UA"/>
              </w:rPr>
              <w:t>вачі</w:t>
            </w:r>
            <w:proofErr w:type="spellEnd"/>
            <w:r w:rsidRPr="000E0FDF">
              <w:rPr>
                <w:sz w:val="20"/>
                <w:szCs w:val="20"/>
                <w:lang w:val="uk-UA"/>
              </w:rPr>
              <w:t>, комунальні підприємства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56,3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209,1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703CC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703CC6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900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1365,4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Забезпечення належних умов для відпочинку населення</w:t>
            </w:r>
          </w:p>
        </w:tc>
      </w:tr>
      <w:tr w:rsidR="00534DBF" w:rsidRPr="005955C4" w:rsidTr="004D2D6F">
        <w:trPr>
          <w:cantSplit/>
          <w:trHeight w:val="1260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534DBF" w:rsidRPr="00304F64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703CC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1080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1080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584D9C" w:rsidTr="004D2D6F">
        <w:trPr>
          <w:cantSplit/>
          <w:trHeight w:val="416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703CC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703CC6"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120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341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EA691F" w:rsidRDefault="00534DBF" w:rsidP="004D2D6F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34DBF" w:rsidRPr="002D25E2" w:rsidTr="004D2D6F">
        <w:trPr>
          <w:cantSplit/>
          <w:trHeight w:val="1144"/>
        </w:trPr>
        <w:tc>
          <w:tcPr>
            <w:tcW w:w="456" w:type="dxa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1666" w:type="dxa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</w:t>
            </w:r>
            <w:r>
              <w:rPr>
                <w:sz w:val="20"/>
                <w:szCs w:val="20"/>
                <w:lang w:val="uk-UA"/>
              </w:rPr>
              <w:t>я поточного ремонту зупинок громадського транспорту</w:t>
            </w:r>
          </w:p>
        </w:tc>
        <w:tc>
          <w:tcPr>
            <w:tcW w:w="2126" w:type="dxa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Поточний ремонт зупинок громадського транспорту на території Бахмутської міської об’єднаної територіальної громади</w:t>
            </w:r>
          </w:p>
        </w:tc>
        <w:tc>
          <w:tcPr>
            <w:tcW w:w="1025" w:type="dxa"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34DBF" w:rsidRPr="002D25E2" w:rsidRDefault="00534DBF" w:rsidP="004D2D6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703CC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2017" w:type="dxa"/>
            <w:shd w:val="clear" w:color="auto" w:fill="FFFFFF"/>
          </w:tcPr>
          <w:p w:rsidR="00534DBF" w:rsidRPr="00EA691F" w:rsidRDefault="00534DBF" w:rsidP="004D2D6F">
            <w:pPr>
              <w:jc w:val="both"/>
              <w:rPr>
                <w:sz w:val="22"/>
                <w:szCs w:val="22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Збільшення терміну придатності елементів благоустрою</w:t>
            </w:r>
          </w:p>
        </w:tc>
      </w:tr>
      <w:tr w:rsidR="00534DBF" w:rsidRPr="00775932" w:rsidTr="004D2D6F">
        <w:trPr>
          <w:cantSplit/>
          <w:trHeight w:val="716"/>
        </w:trPr>
        <w:tc>
          <w:tcPr>
            <w:tcW w:w="456" w:type="dxa"/>
            <w:vMerge w:val="restart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4.</w:t>
            </w:r>
          </w:p>
        </w:tc>
        <w:tc>
          <w:tcPr>
            <w:tcW w:w="166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Придбання техніки</w:t>
            </w:r>
          </w:p>
        </w:tc>
        <w:tc>
          <w:tcPr>
            <w:tcW w:w="2126" w:type="dxa"/>
            <w:vMerge w:val="restart"/>
          </w:tcPr>
          <w:p w:rsidR="00534DBF" w:rsidRPr="00EE1F3C" w:rsidRDefault="00534DBF" w:rsidP="004D2D6F">
            <w:pPr>
              <w:rPr>
                <w:sz w:val="16"/>
                <w:szCs w:val="16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Придбання </w:t>
            </w:r>
            <w:r>
              <w:rPr>
                <w:sz w:val="20"/>
                <w:szCs w:val="20"/>
                <w:lang w:val="uk-UA"/>
              </w:rPr>
              <w:t xml:space="preserve">та реєстрація </w:t>
            </w:r>
            <w:r w:rsidRPr="00EE1F3C">
              <w:rPr>
                <w:sz w:val="20"/>
                <w:szCs w:val="20"/>
                <w:lang w:val="uk-UA"/>
              </w:rPr>
              <w:t>техніки для підприємств житлово-комунального господарства</w:t>
            </w:r>
          </w:p>
        </w:tc>
        <w:tc>
          <w:tcPr>
            <w:tcW w:w="1025" w:type="dxa"/>
            <w:vMerge w:val="restart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</w:t>
            </w:r>
            <w:r>
              <w:rPr>
                <w:sz w:val="20"/>
                <w:szCs w:val="20"/>
                <w:lang w:val="uk-UA"/>
              </w:rPr>
              <w:t>17</w:t>
            </w:r>
            <w:r w:rsidRPr="00646275">
              <w:rPr>
                <w:sz w:val="20"/>
                <w:szCs w:val="20"/>
                <w:lang w:val="uk-UA"/>
              </w:rPr>
              <w:t>-2020 роки</w:t>
            </w:r>
          </w:p>
        </w:tc>
        <w:tc>
          <w:tcPr>
            <w:tcW w:w="1559" w:type="dxa"/>
            <w:vMerge w:val="restart"/>
            <w:vAlign w:val="center"/>
          </w:tcPr>
          <w:p w:rsidR="00534DBF" w:rsidRPr="000E0FDF" w:rsidRDefault="00534DBF" w:rsidP="004D2D6F">
            <w:pPr>
              <w:spacing w:line="216" w:lineRule="auto"/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Управління муніципального розвитку Бахмутської міської ради, УРМГКБ</w:t>
            </w:r>
            <w:r>
              <w:rPr>
                <w:sz w:val="20"/>
                <w:szCs w:val="20"/>
                <w:lang w:val="uk-UA"/>
              </w:rPr>
              <w:t>,</w:t>
            </w:r>
            <w:r w:rsidRPr="000E0FDF">
              <w:rPr>
                <w:sz w:val="20"/>
                <w:szCs w:val="20"/>
                <w:lang w:val="uk-UA"/>
              </w:rPr>
              <w:t xml:space="preserve">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9456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94568">
              <w:rPr>
                <w:sz w:val="20"/>
                <w:szCs w:val="20"/>
                <w:lang w:val="uk-UA"/>
              </w:rPr>
              <w:t>5</w:t>
            </w:r>
            <w:r>
              <w:rPr>
                <w:sz w:val="20"/>
                <w:szCs w:val="20"/>
                <w:lang w:val="uk-UA"/>
              </w:rPr>
              <w:t>343,9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CE4196" w:rsidRDefault="00534DBF" w:rsidP="004D2D6F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6235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6500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18078,9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Придбання </w:t>
            </w:r>
            <w:r>
              <w:rPr>
                <w:sz w:val="20"/>
                <w:szCs w:val="20"/>
                <w:lang w:val="uk-UA"/>
              </w:rPr>
              <w:t xml:space="preserve">та реєстрація </w:t>
            </w:r>
            <w:r w:rsidRPr="00C80027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9</w:t>
            </w:r>
            <w:r w:rsidRPr="00C80027">
              <w:rPr>
                <w:sz w:val="20"/>
                <w:szCs w:val="20"/>
                <w:lang w:val="uk-UA"/>
              </w:rPr>
              <w:t xml:space="preserve"> од. техніки для підприємств житлово-комунального господарства</w:t>
            </w:r>
          </w:p>
        </w:tc>
      </w:tr>
      <w:tr w:rsidR="00534DBF" w:rsidRPr="005955C4" w:rsidTr="004D2D6F">
        <w:trPr>
          <w:cantSplit/>
          <w:trHeight w:val="1424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spacing w:line="21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9456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10000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A07CB2" w:rsidTr="004D2D6F">
        <w:trPr>
          <w:cantSplit/>
          <w:trHeight w:val="1852"/>
        </w:trPr>
        <w:tc>
          <w:tcPr>
            <w:tcW w:w="456" w:type="dxa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1666" w:type="dxa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Встановлення в’їзних стел, знаків</w:t>
            </w:r>
          </w:p>
        </w:tc>
        <w:tc>
          <w:tcPr>
            <w:tcW w:w="2126" w:type="dxa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Встановлення в’їзних стел, знаків на в’їздах до населених пунктів Бахмутської міської об’єднаної територіальної громади </w:t>
            </w:r>
          </w:p>
        </w:tc>
        <w:tc>
          <w:tcPr>
            <w:tcW w:w="1025" w:type="dxa"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559" w:type="dxa"/>
            <w:vAlign w:val="center"/>
          </w:tcPr>
          <w:p w:rsidR="00534DBF" w:rsidRPr="000E0FDF" w:rsidRDefault="00534DBF" w:rsidP="004D2D6F">
            <w:pPr>
              <w:spacing w:line="216" w:lineRule="auto"/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</w:t>
            </w: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9456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1500,0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1500,0</w:t>
            </w:r>
          </w:p>
        </w:tc>
        <w:tc>
          <w:tcPr>
            <w:tcW w:w="2017" w:type="dxa"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Встановлення 8 од. в’їзних стел, знаків</w:t>
            </w:r>
          </w:p>
        </w:tc>
      </w:tr>
      <w:tr w:rsidR="00534DBF" w:rsidRPr="00646275" w:rsidTr="004D2D6F">
        <w:trPr>
          <w:cantSplit/>
          <w:trHeight w:val="784"/>
        </w:trPr>
        <w:tc>
          <w:tcPr>
            <w:tcW w:w="456" w:type="dxa"/>
            <w:vMerge w:val="restart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6.</w:t>
            </w:r>
          </w:p>
        </w:tc>
        <w:tc>
          <w:tcPr>
            <w:tcW w:w="1666" w:type="dxa"/>
            <w:vMerge w:val="restart"/>
          </w:tcPr>
          <w:p w:rsidR="00534DBF" w:rsidRPr="00EE1F3C" w:rsidRDefault="00534DBF" w:rsidP="004D2D6F">
            <w:pPr>
              <w:spacing w:line="216" w:lineRule="auto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Забезпечення окультурення та поточного утримання зелених насаджень, видалення сухих та аварійних дерев, улаштування клумб та квітників, посадка дерев, кущів та квітів, інше</w:t>
            </w:r>
          </w:p>
        </w:tc>
        <w:tc>
          <w:tcPr>
            <w:tcW w:w="2126" w:type="dxa"/>
            <w:vMerge w:val="restart"/>
          </w:tcPr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Озеленення (окультурення та пото</w:t>
            </w:r>
            <w:r>
              <w:rPr>
                <w:sz w:val="20"/>
                <w:szCs w:val="20"/>
                <w:lang w:val="uk-UA"/>
              </w:rPr>
              <w:t xml:space="preserve">чне утримання зелених насаджень, </w:t>
            </w:r>
            <w:r w:rsidRPr="00E012A2">
              <w:rPr>
                <w:sz w:val="20"/>
                <w:szCs w:val="20"/>
                <w:lang w:val="uk-UA"/>
              </w:rPr>
              <w:t>видалення сухих та аварійних дерев, улаштування клумб та квітників, посадка дерев, кущів та квітів, інше)</w:t>
            </w:r>
          </w:p>
        </w:tc>
        <w:tc>
          <w:tcPr>
            <w:tcW w:w="1025" w:type="dxa"/>
            <w:vMerge w:val="restart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державний</w:t>
            </w:r>
          </w:p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1218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4DBF" w:rsidRPr="00B71CC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1218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 xml:space="preserve">Покращення естетичного стану </w:t>
            </w:r>
            <w:r>
              <w:rPr>
                <w:sz w:val="20"/>
                <w:szCs w:val="20"/>
                <w:lang w:val="uk-UA"/>
              </w:rPr>
              <w:t>Бахмутської міської об’єднаної територіальної громади</w:t>
            </w:r>
          </w:p>
        </w:tc>
      </w:tr>
      <w:tr w:rsidR="00534DBF" w:rsidRPr="00646275" w:rsidTr="004D2D6F">
        <w:trPr>
          <w:cantSplit/>
          <w:trHeight w:val="680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873,16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B71CC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1665,4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B71CC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233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Pr="005F176B">
              <w:rPr>
                <w:sz w:val="20"/>
                <w:szCs w:val="20"/>
                <w:lang w:val="uk-UA"/>
              </w:rPr>
              <w:t>505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8378,56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5955C4" w:rsidTr="004D2D6F">
        <w:trPr>
          <w:cantSplit/>
          <w:trHeight w:val="1555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B71CC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B71CC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9400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9400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646275" w:rsidTr="004D2D6F">
        <w:trPr>
          <w:cantSplit/>
          <w:trHeight w:val="850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118,1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B71CC8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B71CC8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118,1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572984" w:rsidTr="004D2D6F">
        <w:trPr>
          <w:cantSplit/>
          <w:trHeight w:val="981"/>
        </w:trPr>
        <w:tc>
          <w:tcPr>
            <w:tcW w:w="456" w:type="dxa"/>
            <w:vMerge w:val="restart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7.</w:t>
            </w:r>
          </w:p>
        </w:tc>
        <w:tc>
          <w:tcPr>
            <w:tcW w:w="166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 xml:space="preserve">Забезпечення задовільного санітарного стану </w:t>
            </w:r>
          </w:p>
        </w:tc>
        <w:tc>
          <w:tcPr>
            <w:tcW w:w="2126" w:type="dxa"/>
            <w:vMerge w:val="restart"/>
          </w:tcPr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>Санітарна очистка</w:t>
            </w:r>
          </w:p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  <w:r w:rsidRPr="00E012A2">
              <w:rPr>
                <w:sz w:val="20"/>
                <w:szCs w:val="20"/>
                <w:lang w:val="uk-UA"/>
              </w:rPr>
              <w:t xml:space="preserve">(поточний ремонт та утримання фонтанів, пам’ятників, малих архітектурних споруд, </w:t>
            </w:r>
            <w:r>
              <w:rPr>
                <w:sz w:val="20"/>
                <w:szCs w:val="20"/>
                <w:lang w:val="uk-UA"/>
              </w:rPr>
              <w:t xml:space="preserve">утримання зупинок, утримання кладовищ, захоронення безпритульних осіб, </w:t>
            </w:r>
            <w:r w:rsidRPr="005F176B">
              <w:rPr>
                <w:spacing w:val="-4"/>
                <w:sz w:val="20"/>
                <w:szCs w:val="20"/>
                <w:lang w:val="uk-UA"/>
              </w:rPr>
              <w:t xml:space="preserve">придбання обладнання для зберігання </w:t>
            </w:r>
            <w:r>
              <w:rPr>
                <w:spacing w:val="-4"/>
                <w:sz w:val="20"/>
                <w:szCs w:val="20"/>
                <w:lang w:val="uk-UA"/>
              </w:rPr>
              <w:t xml:space="preserve">тіл </w:t>
            </w:r>
            <w:r w:rsidRPr="005F176B">
              <w:rPr>
                <w:spacing w:val="-4"/>
                <w:sz w:val="20"/>
                <w:szCs w:val="20"/>
                <w:lang w:val="uk-UA"/>
              </w:rPr>
              <w:t>померлих</w:t>
            </w:r>
            <w:r w:rsidRPr="005F176B">
              <w:rPr>
                <w:sz w:val="20"/>
                <w:szCs w:val="20"/>
                <w:lang w:val="uk-UA"/>
              </w:rPr>
              <w:t xml:space="preserve">, </w:t>
            </w:r>
            <w:r>
              <w:rPr>
                <w:sz w:val="20"/>
                <w:szCs w:val="20"/>
                <w:lang w:val="uk-UA"/>
              </w:rPr>
              <w:t xml:space="preserve">придбання мобільних туалетних кабінок, </w:t>
            </w:r>
            <w:r w:rsidRPr="005F176B">
              <w:rPr>
                <w:sz w:val="20"/>
                <w:szCs w:val="20"/>
                <w:lang w:val="uk-UA"/>
              </w:rPr>
              <w:t>інше)</w:t>
            </w:r>
            <w:r w:rsidRPr="00E012A2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25" w:type="dxa"/>
            <w:vMerge w:val="restart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>УРМГКБ, Управління муніципального розвитку Бахмутської міської ради</w:t>
            </w:r>
            <w:r>
              <w:rPr>
                <w:sz w:val="20"/>
                <w:szCs w:val="20"/>
                <w:lang w:val="uk-UA"/>
              </w:rPr>
              <w:t>,</w:t>
            </w:r>
            <w:r w:rsidRPr="000E0FDF">
              <w:rPr>
                <w:sz w:val="20"/>
                <w:szCs w:val="20"/>
                <w:lang w:val="uk-UA"/>
              </w:rPr>
              <w:t xml:space="preserve"> комунальні підприємства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290,05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505,7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425280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425280">
              <w:rPr>
                <w:sz w:val="20"/>
                <w:szCs w:val="20"/>
                <w:lang w:val="uk-UA"/>
              </w:rPr>
              <w:t>2402,2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5697,95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80027">
              <w:rPr>
                <w:sz w:val="20"/>
                <w:szCs w:val="20"/>
                <w:lang w:val="uk-UA"/>
              </w:rPr>
              <w:t>Покращення санітарного стану</w:t>
            </w:r>
            <w:r>
              <w:rPr>
                <w:sz w:val="20"/>
                <w:szCs w:val="20"/>
                <w:lang w:val="uk-UA"/>
              </w:rPr>
              <w:t xml:space="preserve"> Бахмутської міської об’єднаної територіальної громади</w:t>
            </w:r>
          </w:p>
        </w:tc>
      </w:tr>
      <w:tr w:rsidR="00534DBF" w:rsidRPr="005955C4" w:rsidTr="004D2D6F">
        <w:trPr>
          <w:cantSplit/>
          <w:trHeight w:val="346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425280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2800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C80027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646275" w:rsidTr="004D2D6F">
        <w:trPr>
          <w:cantSplit/>
          <w:trHeight w:val="850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33,7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162,5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425280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425280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960" w:type="dxa"/>
            <w:tcBorders>
              <w:top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496,2</w:t>
            </w:r>
          </w:p>
        </w:tc>
        <w:tc>
          <w:tcPr>
            <w:tcW w:w="2017" w:type="dxa"/>
            <w:vMerge/>
            <w:shd w:val="clear" w:color="auto" w:fill="FFFFFF"/>
          </w:tcPr>
          <w:p w:rsidR="00534DBF" w:rsidRPr="00EA691F" w:rsidRDefault="00534DBF" w:rsidP="004D2D6F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34DBF" w:rsidRPr="00646275" w:rsidTr="004D2D6F">
        <w:trPr>
          <w:cantSplit/>
          <w:trHeight w:val="850"/>
        </w:trPr>
        <w:tc>
          <w:tcPr>
            <w:tcW w:w="456" w:type="dxa"/>
            <w:vMerge w:val="restart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  <w:r w:rsidRPr="00646275">
              <w:rPr>
                <w:lang w:val="uk-UA"/>
              </w:rPr>
              <w:t>1</w:t>
            </w:r>
            <w:r>
              <w:rPr>
                <w:lang w:val="uk-UA"/>
              </w:rPr>
              <w:t>8.</w:t>
            </w:r>
          </w:p>
        </w:tc>
        <w:tc>
          <w:tcPr>
            <w:tcW w:w="1666" w:type="dxa"/>
            <w:vMerge w:val="restart"/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Приведення документації до нормативних показників</w:t>
            </w:r>
          </w:p>
        </w:tc>
        <w:tc>
          <w:tcPr>
            <w:tcW w:w="2126" w:type="dxa"/>
            <w:vMerge w:val="restart"/>
          </w:tcPr>
          <w:p w:rsidR="00534DBF" w:rsidRPr="00CC77E4" w:rsidRDefault="00534DBF" w:rsidP="004D2D6F">
            <w:pPr>
              <w:rPr>
                <w:spacing w:val="-4"/>
                <w:sz w:val="18"/>
                <w:szCs w:val="18"/>
                <w:lang w:val="uk-UA"/>
              </w:rPr>
            </w:pPr>
            <w:r w:rsidRPr="00CC77E4">
              <w:rPr>
                <w:spacing w:val="-4"/>
                <w:sz w:val="18"/>
                <w:szCs w:val="18"/>
                <w:lang w:val="uk-UA"/>
              </w:rPr>
              <w:t xml:space="preserve">Розробка проектно-кошторисної документації, документів дозвільного характеру, паспортизація та інвентаризація об’єктів благоустрою (доріг, вулиць, площ, </w:t>
            </w:r>
            <w:proofErr w:type="spellStart"/>
            <w:r w:rsidRPr="00CC77E4">
              <w:rPr>
                <w:spacing w:val="-4"/>
                <w:sz w:val="18"/>
                <w:szCs w:val="18"/>
                <w:lang w:val="uk-UA"/>
              </w:rPr>
              <w:t>зливово</w:t>
            </w:r>
            <w:proofErr w:type="spellEnd"/>
            <w:r w:rsidRPr="00CC77E4">
              <w:rPr>
                <w:spacing w:val="-4"/>
                <w:sz w:val="18"/>
                <w:szCs w:val="18"/>
                <w:lang w:val="uk-UA"/>
              </w:rPr>
              <w:t>-дренажної системи, зелених насаджень</w:t>
            </w:r>
            <w:r>
              <w:rPr>
                <w:spacing w:val="-4"/>
                <w:sz w:val="18"/>
                <w:szCs w:val="18"/>
                <w:lang w:val="uk-UA"/>
              </w:rPr>
              <w:t>, кладовищ</w:t>
            </w:r>
            <w:r w:rsidRPr="00CC77E4">
              <w:rPr>
                <w:spacing w:val="-4"/>
                <w:sz w:val="18"/>
                <w:szCs w:val="18"/>
                <w:lang w:val="uk-UA"/>
              </w:rPr>
              <w:t xml:space="preserve">), </w:t>
            </w:r>
            <w:r>
              <w:rPr>
                <w:spacing w:val="-4"/>
                <w:sz w:val="18"/>
                <w:szCs w:val="18"/>
                <w:lang w:val="uk-UA"/>
              </w:rPr>
              <w:t>отримання послуг</w:t>
            </w:r>
            <w:r w:rsidRPr="00CC77E4">
              <w:rPr>
                <w:spacing w:val="-4"/>
                <w:sz w:val="18"/>
                <w:szCs w:val="18"/>
                <w:lang w:val="uk-UA"/>
              </w:rPr>
              <w:t xml:space="preserve"> з обстеження автомобільних доріг, вулиць, залізничних переїздів</w:t>
            </w:r>
          </w:p>
        </w:tc>
        <w:tc>
          <w:tcPr>
            <w:tcW w:w="1025" w:type="dxa"/>
            <w:vMerge w:val="restart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  <w:r w:rsidRPr="00646275">
              <w:rPr>
                <w:sz w:val="20"/>
                <w:szCs w:val="20"/>
                <w:lang w:val="uk-UA"/>
              </w:rPr>
              <w:t>2016-2020 роки</w:t>
            </w:r>
          </w:p>
        </w:tc>
        <w:tc>
          <w:tcPr>
            <w:tcW w:w="1559" w:type="dxa"/>
            <w:vMerge w:val="restart"/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  <w:r w:rsidRPr="000E0FDF">
              <w:rPr>
                <w:sz w:val="20"/>
                <w:szCs w:val="20"/>
                <w:lang w:val="uk-UA"/>
              </w:rPr>
              <w:t xml:space="preserve">УРМГКБ, </w:t>
            </w:r>
            <w:r>
              <w:rPr>
                <w:sz w:val="20"/>
                <w:szCs w:val="20"/>
                <w:lang w:val="uk-UA"/>
              </w:rPr>
              <w:t>к</w:t>
            </w:r>
            <w:r w:rsidRPr="000E0FDF">
              <w:rPr>
                <w:sz w:val="20"/>
                <w:szCs w:val="20"/>
                <w:lang w:val="uk-UA"/>
              </w:rPr>
              <w:t>омунальні підприємства-</w:t>
            </w:r>
            <w:r w:rsidRPr="000E0FDF">
              <w:rPr>
                <w:sz w:val="18"/>
                <w:szCs w:val="18"/>
                <w:lang w:val="uk-UA"/>
              </w:rPr>
              <w:t>балансоутримувачі</w:t>
            </w:r>
          </w:p>
        </w:tc>
        <w:tc>
          <w:tcPr>
            <w:tcW w:w="1417" w:type="dxa"/>
            <w:tcBorders>
              <w:bottom w:val="dotted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міс</w:t>
            </w:r>
            <w:r>
              <w:rPr>
                <w:sz w:val="20"/>
                <w:szCs w:val="20"/>
                <w:lang w:val="uk-UA"/>
              </w:rPr>
              <w:t>ький</w:t>
            </w:r>
            <w:r w:rsidRPr="00EE1F3C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F910A6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1207,7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175ADD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175ADD">
              <w:rPr>
                <w:sz w:val="20"/>
                <w:szCs w:val="20"/>
                <w:lang w:val="uk-UA"/>
              </w:rPr>
              <w:t>1573,6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1621,5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1500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5902,8</w:t>
            </w:r>
          </w:p>
        </w:tc>
        <w:tc>
          <w:tcPr>
            <w:tcW w:w="2017" w:type="dxa"/>
            <w:vMerge w:val="restart"/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Приведення документації до нормативних показників</w:t>
            </w:r>
          </w:p>
        </w:tc>
      </w:tr>
      <w:tr w:rsidR="00534DBF" w:rsidRPr="005955C4" w:rsidTr="004D2D6F">
        <w:trPr>
          <w:cantSplit/>
          <w:trHeight w:val="636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tcBorders>
              <w:bottom w:val="single" w:sz="4" w:space="0" w:color="auto"/>
            </w:tcBorders>
          </w:tcPr>
          <w:p w:rsidR="00534DBF" w:rsidRPr="00EE1F3C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534DBF" w:rsidRPr="00E012A2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025" w:type="dxa"/>
            <w:vMerge/>
            <w:tcBorders>
              <w:bottom w:val="single" w:sz="4" w:space="0" w:color="auto"/>
            </w:tcBorders>
            <w:vAlign w:val="center"/>
          </w:tcPr>
          <w:p w:rsidR="00534DBF" w:rsidRPr="00646275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534DBF" w:rsidRPr="000E0FDF" w:rsidRDefault="00534DBF" w:rsidP="004D2D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175ADD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3010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097194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097194">
              <w:rPr>
                <w:sz w:val="20"/>
                <w:szCs w:val="20"/>
                <w:lang w:val="uk-UA"/>
              </w:rPr>
              <w:t>3010</w:t>
            </w:r>
          </w:p>
        </w:tc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34DBF" w:rsidRPr="00097194" w:rsidRDefault="00534DBF" w:rsidP="004D2D6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34DBF" w:rsidRPr="00646275" w:rsidTr="004D2D6F">
        <w:trPr>
          <w:cantSplit/>
          <w:trHeight w:val="304"/>
        </w:trPr>
        <w:tc>
          <w:tcPr>
            <w:tcW w:w="456" w:type="dxa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Align w:val="center"/>
          </w:tcPr>
          <w:p w:rsidR="00534DBF" w:rsidRPr="00EE1F3C" w:rsidRDefault="00534DBF" w:rsidP="004D2D6F">
            <w:pPr>
              <w:jc w:val="center"/>
              <w:rPr>
                <w:lang w:val="uk-UA"/>
              </w:rPr>
            </w:pPr>
            <w:r w:rsidRPr="00EE1F3C">
              <w:rPr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2126" w:type="dxa"/>
            <w:vAlign w:val="center"/>
          </w:tcPr>
          <w:p w:rsidR="00534DBF" w:rsidRPr="00EE1F3C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025" w:type="dxa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34DBF" w:rsidRPr="00646275" w:rsidRDefault="00534DBF" w:rsidP="004D2D6F">
            <w:pPr>
              <w:rPr>
                <w:b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534DBF" w:rsidRPr="00CE4196" w:rsidRDefault="00534DBF" w:rsidP="004D2D6F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195709">
              <w:rPr>
                <w:sz w:val="20"/>
                <w:szCs w:val="20"/>
                <w:lang w:val="uk-UA"/>
              </w:rPr>
              <w:t>173</w:t>
            </w:r>
            <w:r>
              <w:rPr>
                <w:sz w:val="20"/>
                <w:szCs w:val="20"/>
                <w:lang w:val="uk-UA"/>
              </w:rPr>
              <w:t>09,99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34DBF" w:rsidRPr="00195709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195709">
              <w:rPr>
                <w:sz w:val="20"/>
                <w:szCs w:val="20"/>
                <w:lang w:val="uk-UA"/>
              </w:rPr>
              <w:t>79166,6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100664,9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 w:rsidRPr="005F176B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28323</w:t>
            </w:r>
            <w:r w:rsidRPr="005F176B">
              <w:rPr>
                <w:sz w:val="20"/>
                <w:szCs w:val="20"/>
                <w:lang w:val="uk-UA"/>
              </w:rPr>
              <w:t>,8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169480,0</w:t>
            </w:r>
          </w:p>
        </w:tc>
        <w:tc>
          <w:tcPr>
            <w:tcW w:w="960" w:type="dxa"/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494945,29</w:t>
            </w:r>
          </w:p>
        </w:tc>
        <w:tc>
          <w:tcPr>
            <w:tcW w:w="2017" w:type="dxa"/>
            <w:shd w:val="clear" w:color="auto" w:fill="FFFFFF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</w:p>
        </w:tc>
      </w:tr>
      <w:tr w:rsidR="00534DBF" w:rsidRPr="00646275" w:rsidTr="004D2D6F">
        <w:trPr>
          <w:cantSplit/>
          <w:trHeight w:val="340"/>
        </w:trPr>
        <w:tc>
          <w:tcPr>
            <w:tcW w:w="456" w:type="dxa"/>
            <w:vMerge w:val="restart"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 w:val="restart"/>
            <w:vAlign w:val="center"/>
          </w:tcPr>
          <w:p w:rsidR="00534DBF" w:rsidRPr="00EE1F3C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 тому числі:</w:t>
            </w:r>
          </w:p>
        </w:tc>
        <w:tc>
          <w:tcPr>
            <w:tcW w:w="2126" w:type="dxa"/>
            <w:vMerge w:val="restart"/>
            <w:vAlign w:val="center"/>
          </w:tcPr>
          <w:p w:rsidR="00534DBF" w:rsidRPr="00EE1F3C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bottom w:val="dotted" w:sz="4" w:space="0" w:color="auto"/>
            </w:tcBorders>
            <w:vAlign w:val="center"/>
          </w:tcPr>
          <w:p w:rsidR="00534DBF" w:rsidRPr="0062734B" w:rsidRDefault="00534DBF" w:rsidP="004D2D6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державний</w:t>
            </w:r>
            <w:r w:rsidRPr="0062734B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195709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5015,8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195709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42930,3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28382,9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26000,0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10000,0</w:t>
            </w:r>
          </w:p>
        </w:tc>
        <w:tc>
          <w:tcPr>
            <w:tcW w:w="960" w:type="dxa"/>
            <w:tcBorders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112329,0</w:t>
            </w:r>
          </w:p>
        </w:tc>
        <w:tc>
          <w:tcPr>
            <w:tcW w:w="2017" w:type="dxa"/>
            <w:tcBorders>
              <w:bottom w:val="dotted" w:sz="4" w:space="0" w:color="auto"/>
            </w:tcBorders>
            <w:shd w:val="clear" w:color="auto" w:fill="FFFFFF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</w:p>
        </w:tc>
      </w:tr>
      <w:tr w:rsidR="00534DBF" w:rsidRPr="00646275" w:rsidTr="004D2D6F">
        <w:trPr>
          <w:cantSplit/>
          <w:trHeight w:val="261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:rsidR="00534DBF" w:rsidRPr="00EE1F3C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Pr="0062734B" w:rsidRDefault="00534DBF" w:rsidP="004D2D6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обласний</w:t>
            </w:r>
            <w:r w:rsidRPr="0062734B">
              <w:rPr>
                <w:sz w:val="20"/>
                <w:szCs w:val="20"/>
                <w:lang w:val="uk-UA"/>
              </w:rPr>
              <w:t xml:space="preserve">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195709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195709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14317,7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18440,0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32757,7</w:t>
            </w:r>
          </w:p>
        </w:tc>
        <w:tc>
          <w:tcPr>
            <w:tcW w:w="2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</w:p>
        </w:tc>
      </w:tr>
      <w:tr w:rsidR="00534DBF" w:rsidRPr="00646275" w:rsidTr="004D2D6F">
        <w:trPr>
          <w:cantSplit/>
          <w:trHeight w:val="265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:rsidR="00534DBF" w:rsidRPr="00EE1F3C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Pr="0062734B" w:rsidRDefault="00534DBF" w:rsidP="004D2D6F">
            <w:pPr>
              <w:rPr>
                <w:sz w:val="20"/>
                <w:szCs w:val="20"/>
                <w:lang w:val="uk-UA"/>
              </w:rPr>
            </w:pPr>
            <w:r w:rsidRPr="0062734B">
              <w:rPr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195709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12219,49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195709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35955,7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57462,2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83355,0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188992,39</w:t>
            </w:r>
          </w:p>
        </w:tc>
        <w:tc>
          <w:tcPr>
            <w:tcW w:w="2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</w:p>
        </w:tc>
      </w:tr>
      <w:tr w:rsidR="00534DBF" w:rsidRPr="00F71789" w:rsidTr="004D2D6F">
        <w:trPr>
          <w:cantSplit/>
          <w:trHeight w:val="396"/>
        </w:trPr>
        <w:tc>
          <w:tcPr>
            <w:tcW w:w="456" w:type="dxa"/>
            <w:vMerge/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:rsidR="00534DBF" w:rsidRPr="00EE1F3C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34DBF" w:rsidRDefault="00534DBF" w:rsidP="004D2D6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 Бахмутської міської об’єднаної територіальної громади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195709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195709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140520,0</w:t>
            </w:r>
          </w:p>
        </w:tc>
        <w:tc>
          <w:tcPr>
            <w:tcW w:w="96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140520,0</w:t>
            </w:r>
          </w:p>
        </w:tc>
        <w:tc>
          <w:tcPr>
            <w:tcW w:w="20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</w:p>
        </w:tc>
      </w:tr>
      <w:tr w:rsidR="00534DBF" w:rsidRPr="00646275" w:rsidTr="004D2D6F">
        <w:trPr>
          <w:cantSplit/>
          <w:trHeight w:val="340"/>
        </w:trPr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534DBF" w:rsidRPr="00646275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1666" w:type="dxa"/>
            <w:vMerge/>
            <w:tcBorders>
              <w:bottom w:val="single" w:sz="4" w:space="0" w:color="auto"/>
            </w:tcBorders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534DBF" w:rsidRPr="00EE1F3C" w:rsidRDefault="00534DBF" w:rsidP="004D2D6F">
            <w:pPr>
              <w:jc w:val="center"/>
              <w:rPr>
                <w:lang w:val="uk-UA"/>
              </w:rPr>
            </w:pPr>
          </w:p>
        </w:tc>
        <w:tc>
          <w:tcPr>
            <w:tcW w:w="4001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34DBF" w:rsidRPr="00646275" w:rsidRDefault="00534DBF" w:rsidP="004D2D6F">
            <w:pPr>
              <w:rPr>
                <w:b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195709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74,7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195709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280,6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502,1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Pr="005F176B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18968,8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520,0</w:t>
            </w:r>
          </w:p>
        </w:tc>
        <w:tc>
          <w:tcPr>
            <w:tcW w:w="960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4DBF" w:rsidRDefault="00534DBF" w:rsidP="004D2D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20346,2</w:t>
            </w:r>
          </w:p>
        </w:tc>
        <w:tc>
          <w:tcPr>
            <w:tcW w:w="2017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/>
          </w:tcPr>
          <w:p w:rsidR="00534DBF" w:rsidRPr="00646275" w:rsidRDefault="00534DBF" w:rsidP="004D2D6F">
            <w:pPr>
              <w:jc w:val="center"/>
              <w:rPr>
                <w:b/>
                <w:lang w:val="uk-UA"/>
              </w:rPr>
            </w:pPr>
          </w:p>
        </w:tc>
      </w:tr>
    </w:tbl>
    <w:p w:rsidR="00534DBF" w:rsidRPr="00CB7106" w:rsidRDefault="00534DBF" w:rsidP="00534DBF">
      <w:pPr>
        <w:pStyle w:val="a6"/>
        <w:spacing w:before="0" w:beforeAutospacing="0" w:after="0" w:afterAutospacing="0"/>
        <w:ind w:left="284"/>
        <w:jc w:val="both"/>
        <w:rPr>
          <w:b/>
          <w:sz w:val="20"/>
          <w:szCs w:val="20"/>
          <w:lang w:val="uk-UA"/>
        </w:rPr>
      </w:pPr>
    </w:p>
    <w:p w:rsidR="00534DBF" w:rsidRPr="00E96467" w:rsidRDefault="00534DBF" w:rsidP="00534DBF">
      <w:pPr>
        <w:jc w:val="both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Додаток 1 «</w:t>
      </w:r>
      <w:r w:rsidRPr="00E96467">
        <w:rPr>
          <w:i/>
          <w:sz w:val="26"/>
          <w:szCs w:val="26"/>
          <w:lang w:val="uk-UA"/>
        </w:rPr>
        <w:t>Заходи з реалізації Програми</w:t>
      </w:r>
      <w:r>
        <w:rPr>
          <w:i/>
          <w:sz w:val="26"/>
          <w:szCs w:val="26"/>
          <w:lang w:val="uk-UA"/>
        </w:rPr>
        <w:t>» до Програми</w:t>
      </w:r>
      <w:r w:rsidRPr="00E96467">
        <w:rPr>
          <w:i/>
          <w:sz w:val="26"/>
          <w:szCs w:val="26"/>
          <w:lang w:val="uk-UA"/>
        </w:rPr>
        <w:t xml:space="preserve"> благоустрою на 2016 – 2020 роки</w:t>
      </w:r>
      <w:r w:rsidRPr="001D5496">
        <w:rPr>
          <w:i/>
          <w:sz w:val="26"/>
          <w:szCs w:val="26"/>
          <w:lang w:val="uk-UA"/>
        </w:rPr>
        <w:t>, затвердженої рішенням Бахмутської міської ради від 22.06.2016 № 6/87-1546, із змінами</w:t>
      </w:r>
      <w:r>
        <w:rPr>
          <w:i/>
          <w:sz w:val="26"/>
          <w:szCs w:val="26"/>
          <w:lang w:val="uk-UA"/>
        </w:rPr>
        <w:t>,</w:t>
      </w:r>
      <w:r w:rsidRPr="001D5496">
        <w:rPr>
          <w:i/>
          <w:sz w:val="26"/>
          <w:szCs w:val="26"/>
          <w:lang w:val="uk-UA"/>
        </w:rPr>
        <w:t xml:space="preserve"> </w:t>
      </w:r>
      <w:r>
        <w:rPr>
          <w:i/>
          <w:sz w:val="26"/>
          <w:szCs w:val="26"/>
          <w:lang w:val="uk-UA"/>
        </w:rPr>
        <w:t xml:space="preserve">підготовлено </w:t>
      </w:r>
      <w:r w:rsidRPr="00E96467">
        <w:rPr>
          <w:i/>
          <w:sz w:val="26"/>
          <w:szCs w:val="26"/>
          <w:lang w:val="uk-UA"/>
        </w:rPr>
        <w:t>Управлінням розвитку міського господарства та капітального будівництва Бахмутської міської ради</w:t>
      </w:r>
    </w:p>
    <w:p w:rsidR="00534DBF" w:rsidRPr="00CB7106" w:rsidRDefault="00534DBF" w:rsidP="00534DBF">
      <w:pPr>
        <w:pStyle w:val="a6"/>
        <w:spacing w:before="0" w:beforeAutospacing="0" w:after="0" w:afterAutospacing="0"/>
        <w:ind w:left="284"/>
        <w:jc w:val="both"/>
        <w:rPr>
          <w:b/>
          <w:lang w:val="uk-UA"/>
        </w:rPr>
      </w:pPr>
    </w:p>
    <w:p w:rsidR="00534DBF" w:rsidRPr="00841264" w:rsidRDefault="00534DBF" w:rsidP="00534DBF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В.о. н</w:t>
      </w:r>
      <w:r w:rsidRPr="00841264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>а</w:t>
      </w:r>
      <w:r w:rsidRPr="00841264">
        <w:rPr>
          <w:b/>
          <w:sz w:val="28"/>
          <w:szCs w:val="28"/>
          <w:lang w:val="uk-UA"/>
        </w:rPr>
        <w:t xml:space="preserve"> Управління розвитку </w:t>
      </w:r>
    </w:p>
    <w:p w:rsidR="00534DBF" w:rsidRPr="00841264" w:rsidRDefault="00534DBF" w:rsidP="00534DBF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>міського господарства та капітального</w:t>
      </w:r>
    </w:p>
    <w:p w:rsidR="00534DBF" w:rsidRPr="00841264" w:rsidRDefault="00534DBF" w:rsidP="00534DBF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 xml:space="preserve">будівництва Бахмутської міської ради  </w:t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Н</w:t>
      </w:r>
      <w:r w:rsidRPr="0084126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І</w:t>
      </w:r>
      <w:r w:rsidRPr="0084126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Орел</w:t>
      </w:r>
    </w:p>
    <w:p w:rsidR="00534DBF" w:rsidRPr="00320E70" w:rsidRDefault="00534DBF" w:rsidP="00534DBF">
      <w:pPr>
        <w:pStyle w:val="a6"/>
        <w:spacing w:before="0" w:beforeAutospacing="0" w:after="0" w:afterAutospacing="0"/>
        <w:ind w:left="284"/>
        <w:jc w:val="both"/>
        <w:rPr>
          <w:b/>
          <w:sz w:val="44"/>
          <w:szCs w:val="44"/>
          <w:lang w:val="uk-UA"/>
        </w:rPr>
      </w:pPr>
    </w:p>
    <w:p w:rsidR="00534DBF" w:rsidRDefault="00534DBF" w:rsidP="00534DBF">
      <w:pPr>
        <w:ind w:left="284"/>
        <w:rPr>
          <w:b/>
          <w:sz w:val="28"/>
          <w:szCs w:val="28"/>
          <w:lang w:val="uk-UA"/>
        </w:rPr>
        <w:sectPr w:rsidR="00534DBF" w:rsidSect="00534DBF">
          <w:headerReference w:type="default" r:id="rId10"/>
          <w:pgSz w:w="16838" w:h="11906" w:orient="landscape" w:code="9"/>
          <w:pgMar w:top="1560" w:right="567" w:bottom="709" w:left="851" w:header="709" w:footer="709" w:gutter="0"/>
          <w:pgNumType w:start="1"/>
          <w:cols w:space="708"/>
          <w:titlePg/>
          <w:docGrid w:linePitch="360"/>
        </w:sectPr>
      </w:pPr>
      <w:r w:rsidRPr="00841264">
        <w:rPr>
          <w:b/>
          <w:sz w:val="28"/>
          <w:szCs w:val="28"/>
          <w:lang w:val="uk-UA"/>
        </w:rPr>
        <w:t xml:space="preserve">Секретар Бахмутської міської ради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</w:t>
      </w:r>
      <w:r w:rsidRPr="00841264">
        <w:rPr>
          <w:b/>
          <w:sz w:val="28"/>
          <w:szCs w:val="28"/>
          <w:lang w:val="uk-UA"/>
        </w:rPr>
        <w:t>С.І. Кіщенко</w:t>
      </w:r>
    </w:p>
    <w:p w:rsidR="00534DBF" w:rsidRPr="007129D3" w:rsidRDefault="00534DBF" w:rsidP="00534DBF">
      <w:pPr>
        <w:pStyle w:val="a6"/>
        <w:spacing w:before="0" w:beforeAutospacing="0" w:after="0" w:afterAutospacing="0"/>
        <w:ind w:left="10065"/>
        <w:rPr>
          <w:bCs/>
          <w:i/>
          <w:sz w:val="26"/>
          <w:szCs w:val="26"/>
          <w:lang w:val="uk-UA"/>
        </w:rPr>
      </w:pPr>
      <w:r w:rsidRPr="007129D3">
        <w:rPr>
          <w:bCs/>
          <w:i/>
          <w:sz w:val="26"/>
          <w:szCs w:val="26"/>
          <w:lang w:val="uk-UA"/>
        </w:rPr>
        <w:t xml:space="preserve">Додаток </w:t>
      </w:r>
      <w:r>
        <w:rPr>
          <w:bCs/>
          <w:i/>
          <w:sz w:val="26"/>
          <w:szCs w:val="26"/>
          <w:lang w:val="uk-UA"/>
        </w:rPr>
        <w:t>2</w:t>
      </w:r>
      <w:r w:rsidRPr="007129D3">
        <w:rPr>
          <w:bCs/>
          <w:i/>
          <w:sz w:val="26"/>
          <w:szCs w:val="26"/>
          <w:lang w:val="uk-UA"/>
        </w:rPr>
        <w:t xml:space="preserve"> </w:t>
      </w:r>
    </w:p>
    <w:p w:rsidR="00534DBF" w:rsidRPr="00DC03CA" w:rsidRDefault="00534DBF" w:rsidP="00534DBF">
      <w:pPr>
        <w:pStyle w:val="a6"/>
        <w:spacing w:before="0" w:beforeAutospacing="0" w:after="0" w:afterAutospacing="0"/>
        <w:ind w:left="10065"/>
        <w:rPr>
          <w:bCs/>
          <w:i/>
          <w:sz w:val="26"/>
          <w:szCs w:val="26"/>
          <w:lang w:val="uk-UA"/>
        </w:rPr>
      </w:pPr>
      <w:r w:rsidRPr="007129D3">
        <w:rPr>
          <w:bCs/>
          <w:i/>
          <w:sz w:val="26"/>
          <w:szCs w:val="26"/>
          <w:lang w:val="uk-UA"/>
        </w:rPr>
        <w:t xml:space="preserve">до Програми благоустрою на 2016-2020 роки, затвердженої рішенням </w:t>
      </w:r>
      <w:r w:rsidRPr="00DC03CA">
        <w:rPr>
          <w:bCs/>
          <w:i/>
          <w:sz w:val="26"/>
          <w:szCs w:val="26"/>
          <w:lang w:val="uk-UA"/>
        </w:rPr>
        <w:t xml:space="preserve">Бахмутської міської ради від 22.06.2016 </w:t>
      </w:r>
      <w:r w:rsidRPr="00DC03CA">
        <w:rPr>
          <w:i/>
          <w:sz w:val="26"/>
          <w:szCs w:val="26"/>
          <w:lang w:val="uk-UA"/>
        </w:rPr>
        <w:t>№ 6/87-1546, із змінами</w:t>
      </w:r>
      <w:r w:rsidRPr="00DC03CA">
        <w:rPr>
          <w:bCs/>
          <w:i/>
          <w:sz w:val="26"/>
          <w:szCs w:val="26"/>
          <w:lang w:val="uk-UA"/>
        </w:rPr>
        <w:t xml:space="preserve"> </w:t>
      </w:r>
    </w:p>
    <w:p w:rsidR="00534DBF" w:rsidRPr="007129D3" w:rsidRDefault="00534DBF" w:rsidP="00534DBF">
      <w:pPr>
        <w:pStyle w:val="a6"/>
        <w:spacing w:before="0" w:beforeAutospacing="0" w:after="0" w:afterAutospacing="0"/>
        <w:ind w:left="10065"/>
        <w:rPr>
          <w:bCs/>
          <w:i/>
          <w:sz w:val="26"/>
          <w:szCs w:val="26"/>
          <w:lang w:val="uk-UA"/>
        </w:rPr>
      </w:pPr>
      <w:r w:rsidRPr="007129D3">
        <w:rPr>
          <w:bCs/>
          <w:i/>
          <w:sz w:val="26"/>
          <w:szCs w:val="26"/>
          <w:lang w:val="uk-UA"/>
        </w:rPr>
        <w:t>(</w:t>
      </w:r>
      <w:r>
        <w:rPr>
          <w:bCs/>
          <w:i/>
          <w:sz w:val="26"/>
          <w:szCs w:val="26"/>
          <w:lang w:val="uk-UA"/>
        </w:rPr>
        <w:t>Додаток 2</w:t>
      </w:r>
      <w:r w:rsidRPr="007129D3">
        <w:rPr>
          <w:bCs/>
          <w:i/>
          <w:sz w:val="26"/>
          <w:szCs w:val="26"/>
          <w:lang w:val="uk-UA"/>
        </w:rPr>
        <w:t xml:space="preserve"> у редакції рішен</w:t>
      </w:r>
      <w:r>
        <w:rPr>
          <w:bCs/>
          <w:i/>
          <w:sz w:val="26"/>
          <w:szCs w:val="26"/>
          <w:lang w:val="uk-UA"/>
        </w:rPr>
        <w:t>ня Бахмутської міської ради від 26</w:t>
      </w:r>
      <w:r w:rsidRPr="007129D3">
        <w:rPr>
          <w:bCs/>
          <w:i/>
          <w:sz w:val="26"/>
          <w:szCs w:val="26"/>
          <w:lang w:val="uk-UA"/>
        </w:rPr>
        <w:t>.</w:t>
      </w:r>
      <w:r>
        <w:rPr>
          <w:bCs/>
          <w:i/>
          <w:sz w:val="26"/>
          <w:szCs w:val="26"/>
          <w:lang w:val="uk-UA"/>
        </w:rPr>
        <w:t>08</w:t>
      </w:r>
      <w:r w:rsidRPr="007129D3">
        <w:rPr>
          <w:bCs/>
          <w:i/>
          <w:sz w:val="26"/>
          <w:szCs w:val="26"/>
          <w:lang w:val="uk-UA"/>
        </w:rPr>
        <w:t>.</w:t>
      </w:r>
      <w:r>
        <w:rPr>
          <w:bCs/>
          <w:i/>
          <w:sz w:val="26"/>
          <w:szCs w:val="26"/>
          <w:lang w:val="uk-UA"/>
        </w:rPr>
        <w:t>2020</w:t>
      </w:r>
      <w:r w:rsidRPr="007129D3">
        <w:rPr>
          <w:bCs/>
          <w:i/>
          <w:sz w:val="26"/>
          <w:szCs w:val="26"/>
          <w:lang w:val="uk-UA"/>
        </w:rPr>
        <w:t xml:space="preserve"> № 6/1</w:t>
      </w:r>
      <w:r>
        <w:rPr>
          <w:bCs/>
          <w:i/>
          <w:sz w:val="26"/>
          <w:szCs w:val="26"/>
          <w:lang w:val="uk-UA"/>
        </w:rPr>
        <w:t>45</w:t>
      </w:r>
      <w:r w:rsidRPr="007129D3">
        <w:rPr>
          <w:bCs/>
          <w:i/>
          <w:sz w:val="26"/>
          <w:szCs w:val="26"/>
          <w:lang w:val="uk-UA"/>
        </w:rPr>
        <w:t>-</w:t>
      </w:r>
      <w:r>
        <w:rPr>
          <w:bCs/>
          <w:i/>
          <w:sz w:val="26"/>
          <w:szCs w:val="26"/>
          <w:lang w:val="uk-UA"/>
        </w:rPr>
        <w:t>3068</w:t>
      </w:r>
      <w:r w:rsidRPr="007129D3">
        <w:rPr>
          <w:bCs/>
          <w:i/>
          <w:sz w:val="26"/>
          <w:szCs w:val="26"/>
          <w:lang w:val="uk-UA"/>
        </w:rPr>
        <w:t>)</w:t>
      </w:r>
    </w:p>
    <w:p w:rsidR="00534DBF" w:rsidRPr="001F369D" w:rsidRDefault="00534DBF" w:rsidP="00534DBF">
      <w:pPr>
        <w:pStyle w:val="a6"/>
        <w:spacing w:before="0" w:beforeAutospacing="0" w:after="0" w:afterAutospacing="0"/>
        <w:ind w:left="11340"/>
        <w:rPr>
          <w:bCs/>
          <w:i/>
          <w:lang w:val="uk-UA"/>
        </w:rPr>
      </w:pPr>
    </w:p>
    <w:p w:rsidR="00534DBF" w:rsidRPr="001F369D" w:rsidRDefault="00534DBF" w:rsidP="00534DBF">
      <w:pPr>
        <w:ind w:firstLine="709"/>
        <w:jc w:val="center"/>
        <w:rPr>
          <w:b/>
          <w:sz w:val="28"/>
          <w:szCs w:val="28"/>
          <w:lang w:val="uk-UA"/>
        </w:rPr>
      </w:pPr>
    </w:p>
    <w:p w:rsidR="00534DBF" w:rsidRPr="001F369D" w:rsidRDefault="00534DBF" w:rsidP="00534DBF">
      <w:pPr>
        <w:ind w:firstLine="709"/>
        <w:jc w:val="center"/>
        <w:rPr>
          <w:b/>
          <w:sz w:val="28"/>
          <w:szCs w:val="28"/>
          <w:lang w:val="uk-UA"/>
        </w:rPr>
      </w:pPr>
      <w:r w:rsidRPr="001F369D">
        <w:rPr>
          <w:b/>
          <w:sz w:val="28"/>
          <w:szCs w:val="28"/>
          <w:lang w:val="uk-UA"/>
        </w:rPr>
        <w:t>ПОКАЗНИКИ  РЕЗУЛЬТАТИВНОСТІ  ПРОГРАМИ</w:t>
      </w:r>
    </w:p>
    <w:p w:rsidR="00534DBF" w:rsidRPr="00BC02EE" w:rsidRDefault="00534DBF" w:rsidP="00534DBF">
      <w:pPr>
        <w:ind w:firstLine="709"/>
        <w:jc w:val="center"/>
        <w:rPr>
          <w:b/>
          <w:sz w:val="23"/>
          <w:szCs w:val="23"/>
          <w:lang w:val="uk-UA"/>
        </w:rPr>
      </w:pPr>
    </w:p>
    <w:tbl>
      <w:tblPr>
        <w:tblW w:w="15408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5"/>
        <w:gridCol w:w="7478"/>
        <w:gridCol w:w="7"/>
        <w:gridCol w:w="1057"/>
        <w:gridCol w:w="28"/>
        <w:gridCol w:w="1120"/>
        <w:gridCol w:w="965"/>
        <w:gridCol w:w="28"/>
        <w:gridCol w:w="980"/>
        <w:gridCol w:w="1022"/>
        <w:gridCol w:w="952"/>
        <w:gridCol w:w="1176"/>
      </w:tblGrid>
      <w:tr w:rsidR="00534DBF" w:rsidRPr="00BC02EE" w:rsidTr="004D2D6F">
        <w:trPr>
          <w:trHeight w:val="1054"/>
          <w:tblHeader/>
        </w:trPr>
        <w:tc>
          <w:tcPr>
            <w:tcW w:w="595" w:type="dxa"/>
            <w:vMerge w:val="restart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№ з/п</w:t>
            </w:r>
          </w:p>
        </w:tc>
        <w:tc>
          <w:tcPr>
            <w:tcW w:w="7485" w:type="dxa"/>
            <w:gridSpan w:val="2"/>
            <w:vMerge w:val="restart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Назва показника</w:t>
            </w:r>
          </w:p>
        </w:tc>
        <w:tc>
          <w:tcPr>
            <w:tcW w:w="1057" w:type="dxa"/>
            <w:vMerge w:val="restart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Одиниця виміру</w:t>
            </w:r>
          </w:p>
        </w:tc>
        <w:tc>
          <w:tcPr>
            <w:tcW w:w="1148" w:type="dxa"/>
            <w:gridSpan w:val="2"/>
            <w:vMerge w:val="restart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Вихідні дані на початок дії Програми</w:t>
            </w:r>
          </w:p>
        </w:tc>
        <w:tc>
          <w:tcPr>
            <w:tcW w:w="1973" w:type="dxa"/>
            <w:gridSpan w:val="3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 етап виконання Програми</w:t>
            </w:r>
          </w:p>
        </w:tc>
        <w:tc>
          <w:tcPr>
            <w:tcW w:w="1974" w:type="dxa"/>
            <w:gridSpan w:val="2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ІІ етап виконання Програми</w:t>
            </w:r>
          </w:p>
        </w:tc>
        <w:tc>
          <w:tcPr>
            <w:tcW w:w="1176" w:type="dxa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ІІІ етап виконання Програми</w:t>
            </w:r>
          </w:p>
        </w:tc>
      </w:tr>
      <w:tr w:rsidR="00534DBF" w:rsidRPr="00BC02EE" w:rsidTr="004D2D6F">
        <w:trPr>
          <w:trHeight w:val="687"/>
          <w:tblHeader/>
        </w:trPr>
        <w:tc>
          <w:tcPr>
            <w:tcW w:w="595" w:type="dxa"/>
            <w:vMerge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7485" w:type="dxa"/>
            <w:gridSpan w:val="2"/>
            <w:vMerge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057" w:type="dxa"/>
            <w:vMerge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148" w:type="dxa"/>
            <w:gridSpan w:val="2"/>
            <w:vMerge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993" w:type="dxa"/>
            <w:gridSpan w:val="2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2016 рік</w:t>
            </w:r>
          </w:p>
        </w:tc>
        <w:tc>
          <w:tcPr>
            <w:tcW w:w="980" w:type="dxa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2017 рік</w:t>
            </w:r>
          </w:p>
        </w:tc>
        <w:tc>
          <w:tcPr>
            <w:tcW w:w="1022" w:type="dxa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2018 рік</w:t>
            </w:r>
          </w:p>
        </w:tc>
        <w:tc>
          <w:tcPr>
            <w:tcW w:w="952" w:type="dxa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2019 рік</w:t>
            </w:r>
          </w:p>
        </w:tc>
        <w:tc>
          <w:tcPr>
            <w:tcW w:w="1176" w:type="dxa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2020 рік</w:t>
            </w:r>
          </w:p>
        </w:tc>
      </w:tr>
      <w:tr w:rsidR="00534DBF" w:rsidRPr="00BC02EE" w:rsidTr="004D2D6F">
        <w:trPr>
          <w:trHeight w:val="369"/>
          <w:tblHeader/>
        </w:trPr>
        <w:tc>
          <w:tcPr>
            <w:tcW w:w="595" w:type="dxa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1</w:t>
            </w:r>
          </w:p>
        </w:tc>
        <w:tc>
          <w:tcPr>
            <w:tcW w:w="7485" w:type="dxa"/>
            <w:gridSpan w:val="2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2</w:t>
            </w:r>
          </w:p>
        </w:tc>
        <w:tc>
          <w:tcPr>
            <w:tcW w:w="1057" w:type="dxa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3</w:t>
            </w:r>
          </w:p>
        </w:tc>
        <w:tc>
          <w:tcPr>
            <w:tcW w:w="1148" w:type="dxa"/>
            <w:gridSpan w:val="2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4</w:t>
            </w:r>
          </w:p>
        </w:tc>
        <w:tc>
          <w:tcPr>
            <w:tcW w:w="993" w:type="dxa"/>
            <w:gridSpan w:val="2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5</w:t>
            </w:r>
          </w:p>
        </w:tc>
        <w:tc>
          <w:tcPr>
            <w:tcW w:w="980" w:type="dxa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6</w:t>
            </w:r>
          </w:p>
        </w:tc>
        <w:tc>
          <w:tcPr>
            <w:tcW w:w="1022" w:type="dxa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7</w:t>
            </w:r>
          </w:p>
        </w:tc>
        <w:tc>
          <w:tcPr>
            <w:tcW w:w="952" w:type="dxa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8</w:t>
            </w:r>
          </w:p>
        </w:tc>
        <w:tc>
          <w:tcPr>
            <w:tcW w:w="1176" w:type="dxa"/>
            <w:shd w:val="clear" w:color="auto" w:fill="C6D9F1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9</w:t>
            </w:r>
          </w:p>
        </w:tc>
      </w:tr>
      <w:tr w:rsidR="00534DBF" w:rsidRPr="00BC02EE" w:rsidTr="004D2D6F">
        <w:trPr>
          <w:trHeight w:val="363"/>
        </w:trPr>
        <w:tc>
          <w:tcPr>
            <w:tcW w:w="15408" w:type="dxa"/>
            <w:gridSpan w:val="1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BC02EE">
              <w:rPr>
                <w:b/>
                <w:sz w:val="23"/>
                <w:szCs w:val="23"/>
                <w:lang w:val="uk-UA"/>
              </w:rPr>
              <w:t>І. Показники витрат</w:t>
            </w:r>
          </w:p>
        </w:tc>
      </w:tr>
      <w:tr w:rsidR="00534DBF" w:rsidRPr="00BC02EE" w:rsidTr="004D2D6F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  <w:r>
              <w:rPr>
                <w:sz w:val="23"/>
                <w:szCs w:val="23"/>
                <w:lang w:val="uk-UA"/>
              </w:rPr>
              <w:t>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Обсяг ресурсів, всього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Pr="00BC02EE">
              <w:rPr>
                <w:sz w:val="23"/>
                <w:szCs w:val="23"/>
                <w:lang w:val="uk-UA"/>
              </w:rPr>
              <w:t>грн.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17309,99</w:t>
            </w:r>
          </w:p>
        </w:tc>
        <w:tc>
          <w:tcPr>
            <w:tcW w:w="1008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79166,6</w:t>
            </w:r>
          </w:p>
        </w:tc>
        <w:tc>
          <w:tcPr>
            <w:tcW w:w="1022" w:type="dxa"/>
            <w:vAlign w:val="center"/>
          </w:tcPr>
          <w:p w:rsidR="00534DBF" w:rsidRPr="001765C7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100664,9</w:t>
            </w:r>
          </w:p>
        </w:tc>
        <w:tc>
          <w:tcPr>
            <w:tcW w:w="952" w:type="dxa"/>
            <w:vAlign w:val="center"/>
          </w:tcPr>
          <w:p w:rsidR="00534DBF" w:rsidRPr="001765C7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1765C7">
              <w:rPr>
                <w:sz w:val="23"/>
                <w:szCs w:val="23"/>
                <w:lang w:val="uk-UA"/>
              </w:rPr>
              <w:t>1</w:t>
            </w:r>
            <w:r>
              <w:rPr>
                <w:sz w:val="23"/>
                <w:szCs w:val="23"/>
                <w:lang w:val="uk-UA"/>
              </w:rPr>
              <w:t>28323</w:t>
            </w:r>
            <w:r w:rsidRPr="001765C7">
              <w:rPr>
                <w:sz w:val="23"/>
                <w:szCs w:val="23"/>
                <w:lang w:val="uk-UA"/>
              </w:rPr>
              <w:t>,8</w:t>
            </w:r>
          </w:p>
        </w:tc>
        <w:tc>
          <w:tcPr>
            <w:tcW w:w="1176" w:type="dxa"/>
            <w:vAlign w:val="center"/>
          </w:tcPr>
          <w:p w:rsidR="00534DBF" w:rsidRPr="001765C7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169480,0</w:t>
            </w:r>
          </w:p>
        </w:tc>
      </w:tr>
      <w:tr w:rsidR="00534DBF" w:rsidRPr="00BC02EE" w:rsidTr="004D2D6F">
        <w:trPr>
          <w:trHeight w:val="371"/>
        </w:trPr>
        <w:tc>
          <w:tcPr>
            <w:tcW w:w="15408" w:type="dxa"/>
            <w:gridSpan w:val="12"/>
            <w:shd w:val="clear" w:color="auto" w:fill="auto"/>
            <w:vAlign w:val="center"/>
          </w:tcPr>
          <w:p w:rsidR="00534DBF" w:rsidRPr="00A37701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37701">
              <w:rPr>
                <w:b/>
                <w:sz w:val="23"/>
                <w:szCs w:val="23"/>
                <w:lang w:val="uk-UA"/>
              </w:rPr>
              <w:t>ІІ  Показники продукту</w:t>
            </w:r>
          </w:p>
        </w:tc>
      </w:tr>
      <w:tr w:rsidR="00534DBF" w:rsidRPr="00BC02EE" w:rsidTr="004D2D6F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534DBF" w:rsidRPr="00A37701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534DBF" w:rsidRPr="00A37701" w:rsidRDefault="00534DBF" w:rsidP="004D2D6F">
            <w:pPr>
              <w:rPr>
                <w:b/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Площа доріг, яку планується відновити капітальним ремонтом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534DBF" w:rsidRPr="00A37701" w:rsidRDefault="00534DBF" w:rsidP="004D2D6F">
            <w:pPr>
              <w:jc w:val="center"/>
              <w:rPr>
                <w:sz w:val="23"/>
                <w:szCs w:val="23"/>
                <w:vertAlign w:val="superscript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тис. м</w:t>
            </w:r>
            <w:r w:rsidRPr="00A37701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534DBF" w:rsidRPr="00A37701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34DBF" w:rsidRPr="00A37701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4,195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534DBF" w:rsidRPr="00A37701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A37701">
              <w:rPr>
                <w:sz w:val="23"/>
                <w:szCs w:val="23"/>
                <w:lang w:val="uk-UA"/>
              </w:rPr>
              <w:t>37,8</w:t>
            </w:r>
          </w:p>
        </w:tc>
        <w:tc>
          <w:tcPr>
            <w:tcW w:w="1022" w:type="dxa"/>
            <w:vAlign w:val="center"/>
          </w:tcPr>
          <w:p w:rsidR="00534DBF" w:rsidRPr="00A37701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38,605</w:t>
            </w:r>
          </w:p>
        </w:tc>
        <w:tc>
          <w:tcPr>
            <w:tcW w:w="952" w:type="dxa"/>
            <w:vAlign w:val="center"/>
          </w:tcPr>
          <w:p w:rsidR="00534DBF" w:rsidRPr="00A37701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40</w:t>
            </w:r>
            <w:r w:rsidRPr="00A37701">
              <w:rPr>
                <w:sz w:val="23"/>
                <w:szCs w:val="23"/>
                <w:lang w:val="uk-UA"/>
              </w:rPr>
              <w:t>,</w:t>
            </w:r>
            <w:r>
              <w:rPr>
                <w:sz w:val="23"/>
                <w:szCs w:val="23"/>
                <w:lang w:val="uk-UA"/>
              </w:rPr>
              <w:t>4</w:t>
            </w:r>
          </w:p>
        </w:tc>
        <w:tc>
          <w:tcPr>
            <w:tcW w:w="1176" w:type="dxa"/>
            <w:vAlign w:val="center"/>
          </w:tcPr>
          <w:p w:rsidR="00534DBF" w:rsidRPr="00A37701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22,0</w:t>
            </w:r>
          </w:p>
        </w:tc>
      </w:tr>
      <w:tr w:rsidR="00534DBF" w:rsidRPr="00BC02EE" w:rsidTr="004D2D6F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Площа тротуарів, яку планується відновити капітальним ремонтом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0,305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534DBF" w:rsidRPr="004B02FD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4B02FD">
              <w:rPr>
                <w:sz w:val="23"/>
                <w:szCs w:val="23"/>
                <w:lang w:val="uk-UA"/>
              </w:rPr>
              <w:t>32,9</w:t>
            </w:r>
          </w:p>
        </w:tc>
        <w:tc>
          <w:tcPr>
            <w:tcW w:w="1022" w:type="dxa"/>
            <w:vAlign w:val="center"/>
          </w:tcPr>
          <w:p w:rsidR="00534DBF" w:rsidRPr="004B02FD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28,095</w:t>
            </w:r>
          </w:p>
        </w:tc>
        <w:tc>
          <w:tcPr>
            <w:tcW w:w="952" w:type="dxa"/>
            <w:vAlign w:val="center"/>
          </w:tcPr>
          <w:p w:rsidR="00534DBF" w:rsidRPr="004B02FD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  <w:r w:rsidRPr="004B02FD">
              <w:rPr>
                <w:sz w:val="23"/>
                <w:szCs w:val="23"/>
                <w:lang w:val="uk-UA"/>
              </w:rPr>
              <w:t>1,</w:t>
            </w:r>
            <w:r>
              <w:rPr>
                <w:sz w:val="23"/>
                <w:szCs w:val="23"/>
                <w:lang w:val="uk-UA"/>
              </w:rPr>
              <w:t>7</w:t>
            </w:r>
          </w:p>
        </w:tc>
        <w:tc>
          <w:tcPr>
            <w:tcW w:w="1176" w:type="dxa"/>
            <w:vAlign w:val="center"/>
          </w:tcPr>
          <w:p w:rsidR="00534DBF" w:rsidRPr="004B02FD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18,3</w:t>
            </w:r>
          </w:p>
        </w:tc>
      </w:tr>
      <w:tr w:rsidR="00534DBF" w:rsidRPr="00BC02EE" w:rsidTr="004D2D6F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Площа шляхів, яку планується відновити поточним ремонтом 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7,157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534DBF" w:rsidRPr="00E3373F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5,8</w:t>
            </w:r>
          </w:p>
        </w:tc>
        <w:tc>
          <w:tcPr>
            <w:tcW w:w="1022" w:type="dxa"/>
            <w:vAlign w:val="center"/>
          </w:tcPr>
          <w:p w:rsidR="00534DBF" w:rsidRPr="00E3373F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6,043</w:t>
            </w:r>
          </w:p>
        </w:tc>
        <w:tc>
          <w:tcPr>
            <w:tcW w:w="952" w:type="dxa"/>
            <w:vAlign w:val="center"/>
          </w:tcPr>
          <w:p w:rsidR="00534DBF" w:rsidRPr="00E3373F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13,</w:t>
            </w:r>
            <w:r>
              <w:rPr>
                <w:sz w:val="23"/>
                <w:szCs w:val="23"/>
                <w:lang w:val="uk-UA"/>
              </w:rPr>
              <w:t>0</w:t>
            </w:r>
          </w:p>
        </w:tc>
        <w:tc>
          <w:tcPr>
            <w:tcW w:w="1176" w:type="dxa"/>
            <w:vAlign w:val="center"/>
          </w:tcPr>
          <w:p w:rsidR="00534DBF" w:rsidRPr="00E3373F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  <w:r w:rsidRPr="00E3373F">
              <w:rPr>
                <w:sz w:val="23"/>
                <w:szCs w:val="23"/>
                <w:lang w:val="uk-UA"/>
              </w:rPr>
              <w:t>3,</w:t>
            </w:r>
            <w:r>
              <w:rPr>
                <w:sz w:val="23"/>
                <w:szCs w:val="23"/>
                <w:lang w:val="uk-UA"/>
              </w:rPr>
              <w:t>0</w:t>
            </w:r>
          </w:p>
        </w:tc>
      </w:tr>
      <w:tr w:rsidR="00534DBF" w:rsidRPr="00BC02EE" w:rsidTr="004D2D6F">
        <w:trPr>
          <w:trHeight w:val="369"/>
        </w:trPr>
        <w:tc>
          <w:tcPr>
            <w:tcW w:w="595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4.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Кількість мостів, які планується відновити капітальним ремонтом  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34DBF" w:rsidRPr="00E3373F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534DBF" w:rsidRPr="00E3373F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022" w:type="dxa"/>
            <w:vAlign w:val="center"/>
          </w:tcPr>
          <w:p w:rsidR="00534DBF" w:rsidRPr="00E3373F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52" w:type="dxa"/>
            <w:vAlign w:val="center"/>
          </w:tcPr>
          <w:p w:rsidR="00534DBF" w:rsidRPr="00E3373F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176" w:type="dxa"/>
            <w:vAlign w:val="center"/>
          </w:tcPr>
          <w:p w:rsidR="00534DBF" w:rsidRPr="00E3373F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2</w:t>
            </w:r>
          </w:p>
        </w:tc>
      </w:tr>
      <w:tr w:rsidR="00534DBF" w:rsidRPr="00BC02EE" w:rsidTr="004D2D6F">
        <w:trPr>
          <w:trHeight w:val="737"/>
        </w:trPr>
        <w:tc>
          <w:tcPr>
            <w:tcW w:w="595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5.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Площа прибудинкової території, яку планується відновити капітальним ремонтом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тис. м</w:t>
            </w:r>
            <w:r w:rsidRPr="00BC02EE">
              <w:rPr>
                <w:sz w:val="23"/>
                <w:szCs w:val="23"/>
                <w:vertAlign w:val="superscript"/>
                <w:lang w:val="uk-UA"/>
              </w:rPr>
              <w:t>2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11,8</w:t>
            </w:r>
            <w:r>
              <w:rPr>
                <w:sz w:val="23"/>
                <w:szCs w:val="23"/>
                <w:lang w:val="uk-UA"/>
              </w:rPr>
              <w:t>9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18,8</w:t>
            </w:r>
          </w:p>
        </w:tc>
        <w:tc>
          <w:tcPr>
            <w:tcW w:w="1022" w:type="dxa"/>
            <w:vAlign w:val="center"/>
          </w:tcPr>
          <w:p w:rsidR="00534DBF" w:rsidRPr="00E3373F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5,4</w:t>
            </w:r>
          </w:p>
        </w:tc>
        <w:tc>
          <w:tcPr>
            <w:tcW w:w="952" w:type="dxa"/>
            <w:vAlign w:val="center"/>
          </w:tcPr>
          <w:p w:rsidR="00534DBF" w:rsidRPr="00E3373F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9,51</w:t>
            </w:r>
          </w:p>
        </w:tc>
        <w:tc>
          <w:tcPr>
            <w:tcW w:w="1176" w:type="dxa"/>
            <w:vAlign w:val="center"/>
          </w:tcPr>
          <w:p w:rsidR="00534DBF" w:rsidRPr="00E3373F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16,4</w:t>
            </w:r>
          </w:p>
        </w:tc>
      </w:tr>
      <w:tr w:rsidR="00534DBF" w:rsidRPr="00BC02EE" w:rsidTr="004D2D6F">
        <w:trPr>
          <w:trHeight w:val="737"/>
        </w:trPr>
        <w:tc>
          <w:tcPr>
            <w:tcW w:w="595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6.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Кількість скверів, бульварів, площ, набережних, які планується відновити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022" w:type="dxa"/>
            <w:vAlign w:val="center"/>
          </w:tcPr>
          <w:p w:rsidR="00534DBF" w:rsidRPr="00E3373F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52" w:type="dxa"/>
            <w:vAlign w:val="center"/>
          </w:tcPr>
          <w:p w:rsidR="00534DBF" w:rsidRPr="00E3373F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176" w:type="dxa"/>
            <w:vAlign w:val="center"/>
          </w:tcPr>
          <w:p w:rsidR="00534DBF" w:rsidRPr="00E3373F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2</w:t>
            </w:r>
          </w:p>
        </w:tc>
      </w:tr>
      <w:tr w:rsidR="00534DBF" w:rsidRPr="001F369D" w:rsidTr="004D2D6F">
        <w:trPr>
          <w:trHeight w:val="562"/>
        </w:trPr>
        <w:tc>
          <w:tcPr>
            <w:tcW w:w="595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7.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Кількість скульптурних фігур, </w:t>
            </w:r>
            <w:proofErr w:type="spellStart"/>
            <w:r w:rsidRPr="00BC02EE">
              <w:rPr>
                <w:sz w:val="23"/>
                <w:szCs w:val="23"/>
                <w:lang w:val="uk-UA"/>
              </w:rPr>
              <w:t>МАФів</w:t>
            </w:r>
            <w:proofErr w:type="spellEnd"/>
            <w:r w:rsidRPr="00BC02EE">
              <w:rPr>
                <w:sz w:val="23"/>
                <w:szCs w:val="23"/>
                <w:lang w:val="uk-UA"/>
              </w:rPr>
              <w:t>, які планується встановити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1022" w:type="dxa"/>
            <w:vAlign w:val="center"/>
          </w:tcPr>
          <w:p w:rsidR="00534DBF" w:rsidRPr="00E3373F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52" w:type="dxa"/>
            <w:vAlign w:val="center"/>
          </w:tcPr>
          <w:p w:rsidR="00534DBF" w:rsidRPr="00E3373F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1176" w:type="dxa"/>
            <w:vAlign w:val="center"/>
          </w:tcPr>
          <w:p w:rsidR="00534DBF" w:rsidRPr="00E3373F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E3373F">
              <w:rPr>
                <w:sz w:val="23"/>
                <w:szCs w:val="23"/>
                <w:lang w:val="uk-UA"/>
              </w:rPr>
              <w:t>1</w:t>
            </w:r>
          </w:p>
        </w:tc>
      </w:tr>
      <w:tr w:rsidR="00534DBF" w:rsidRPr="001F369D" w:rsidTr="004D2D6F">
        <w:trPr>
          <w:trHeight w:val="556"/>
        </w:trPr>
        <w:tc>
          <w:tcPr>
            <w:tcW w:w="595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 xml:space="preserve">8. </w:t>
            </w:r>
          </w:p>
        </w:tc>
        <w:tc>
          <w:tcPr>
            <w:tcW w:w="7485" w:type="dxa"/>
            <w:gridSpan w:val="2"/>
            <w:shd w:val="clear" w:color="auto" w:fill="auto"/>
            <w:vAlign w:val="center"/>
          </w:tcPr>
          <w:p w:rsidR="00534DBF" w:rsidRPr="00AB6792" w:rsidRDefault="00534DBF" w:rsidP="004D2D6F">
            <w:pPr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Кількість техніки, яку планується придбати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од.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>
              <w:rPr>
                <w:b/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8</w:t>
            </w:r>
          </w:p>
        </w:tc>
        <w:tc>
          <w:tcPr>
            <w:tcW w:w="1022" w:type="dxa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952" w:type="dxa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1176" w:type="dxa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5</w:t>
            </w:r>
          </w:p>
        </w:tc>
      </w:tr>
      <w:tr w:rsidR="00534DBF" w:rsidRPr="001F369D" w:rsidTr="004D2D6F">
        <w:trPr>
          <w:trHeight w:val="369"/>
        </w:trPr>
        <w:tc>
          <w:tcPr>
            <w:tcW w:w="15408" w:type="dxa"/>
            <w:gridSpan w:val="12"/>
            <w:shd w:val="clear" w:color="auto" w:fill="auto"/>
            <w:vAlign w:val="center"/>
          </w:tcPr>
          <w:p w:rsidR="00534DBF" w:rsidRPr="00AB6792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b/>
                <w:sz w:val="23"/>
                <w:szCs w:val="23"/>
                <w:lang w:val="uk-UA"/>
              </w:rPr>
              <w:t>ІІІ. Показники ефективності</w:t>
            </w:r>
          </w:p>
        </w:tc>
      </w:tr>
      <w:tr w:rsidR="00534DBF" w:rsidRPr="001F369D" w:rsidTr="004D2D6F">
        <w:trPr>
          <w:trHeight w:val="457"/>
        </w:trPr>
        <w:tc>
          <w:tcPr>
            <w:tcW w:w="595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34DBF" w:rsidRPr="00BC02EE" w:rsidRDefault="00534DBF" w:rsidP="004D2D6F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збільшення площі доріг та тротуарів з відновленим покриттям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vertAlign w:val="superscript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3,5</w:t>
            </w:r>
          </w:p>
        </w:tc>
        <w:tc>
          <w:tcPr>
            <w:tcW w:w="1022" w:type="dxa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10</w:t>
            </w:r>
          </w:p>
        </w:tc>
        <w:tc>
          <w:tcPr>
            <w:tcW w:w="952" w:type="dxa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15</w:t>
            </w:r>
          </w:p>
        </w:tc>
        <w:tc>
          <w:tcPr>
            <w:tcW w:w="1176" w:type="dxa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25</w:t>
            </w:r>
          </w:p>
        </w:tc>
      </w:tr>
      <w:tr w:rsidR="00534DBF" w:rsidRPr="001F369D" w:rsidTr="004D2D6F">
        <w:trPr>
          <w:trHeight w:val="420"/>
        </w:trPr>
        <w:tc>
          <w:tcPr>
            <w:tcW w:w="595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2.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34DBF" w:rsidRPr="00BC02EE" w:rsidRDefault="00534DBF" w:rsidP="004D2D6F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відновлення прибудинкових територій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11</w:t>
            </w:r>
          </w:p>
        </w:tc>
        <w:tc>
          <w:tcPr>
            <w:tcW w:w="1022" w:type="dxa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</w:t>
            </w:r>
            <w:r>
              <w:rPr>
                <w:sz w:val="23"/>
                <w:szCs w:val="23"/>
                <w:lang w:val="uk-UA"/>
              </w:rPr>
              <w:t>3</w:t>
            </w:r>
          </w:p>
        </w:tc>
        <w:tc>
          <w:tcPr>
            <w:tcW w:w="952" w:type="dxa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18</w:t>
            </w:r>
          </w:p>
        </w:tc>
        <w:tc>
          <w:tcPr>
            <w:tcW w:w="1176" w:type="dxa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</w:t>
            </w:r>
            <w:r>
              <w:rPr>
                <w:sz w:val="23"/>
                <w:szCs w:val="23"/>
                <w:lang w:val="uk-UA"/>
              </w:rPr>
              <w:t>5</w:t>
            </w:r>
          </w:p>
        </w:tc>
      </w:tr>
      <w:tr w:rsidR="00534DBF" w:rsidRPr="001F369D" w:rsidTr="004D2D6F">
        <w:trPr>
          <w:trHeight w:val="412"/>
        </w:trPr>
        <w:tc>
          <w:tcPr>
            <w:tcW w:w="595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3.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534DBF" w:rsidRPr="00BC02EE" w:rsidRDefault="00534DBF" w:rsidP="004D2D6F">
            <w:pPr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Динаміка збільшення зелених насаджень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48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10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534DBF" w:rsidRPr="00BC02EE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BC02EE">
              <w:rPr>
                <w:sz w:val="23"/>
                <w:szCs w:val="23"/>
                <w:lang w:val="uk-UA"/>
              </w:rPr>
              <w:t>23</w:t>
            </w:r>
          </w:p>
        </w:tc>
        <w:tc>
          <w:tcPr>
            <w:tcW w:w="1022" w:type="dxa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25</w:t>
            </w:r>
          </w:p>
        </w:tc>
        <w:tc>
          <w:tcPr>
            <w:tcW w:w="952" w:type="dxa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28</w:t>
            </w:r>
          </w:p>
        </w:tc>
        <w:tc>
          <w:tcPr>
            <w:tcW w:w="1176" w:type="dxa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40</w:t>
            </w:r>
          </w:p>
        </w:tc>
      </w:tr>
      <w:tr w:rsidR="00534DBF" w:rsidRPr="001F369D" w:rsidTr="004D2D6F">
        <w:trPr>
          <w:trHeight w:val="365"/>
        </w:trPr>
        <w:tc>
          <w:tcPr>
            <w:tcW w:w="15408" w:type="dxa"/>
            <w:gridSpan w:val="12"/>
            <w:shd w:val="clear" w:color="auto" w:fill="auto"/>
            <w:vAlign w:val="center"/>
          </w:tcPr>
          <w:p w:rsidR="00534DBF" w:rsidRPr="00AB6792" w:rsidRDefault="00534DBF" w:rsidP="004D2D6F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b/>
                <w:sz w:val="23"/>
                <w:szCs w:val="23"/>
                <w:lang w:val="uk-UA"/>
              </w:rPr>
              <w:t>ІV Показники якості</w:t>
            </w:r>
          </w:p>
        </w:tc>
      </w:tr>
      <w:tr w:rsidR="00534DBF" w:rsidRPr="001F369D" w:rsidTr="004D2D6F">
        <w:tc>
          <w:tcPr>
            <w:tcW w:w="595" w:type="dxa"/>
            <w:shd w:val="clear" w:color="auto" w:fill="auto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1.</w:t>
            </w:r>
          </w:p>
        </w:tc>
        <w:tc>
          <w:tcPr>
            <w:tcW w:w="7478" w:type="dxa"/>
            <w:shd w:val="clear" w:color="auto" w:fill="auto"/>
          </w:tcPr>
          <w:p w:rsidR="00534DBF" w:rsidRPr="00AB6792" w:rsidRDefault="00534DBF" w:rsidP="004D2D6F">
            <w:pPr>
              <w:rPr>
                <w:b/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Динаміка поліпшення санітарного та естетичного стану, порівняно з попереднім роком</w:t>
            </w:r>
          </w:p>
        </w:tc>
        <w:tc>
          <w:tcPr>
            <w:tcW w:w="1092" w:type="dxa"/>
            <w:gridSpan w:val="3"/>
            <w:shd w:val="clear" w:color="auto" w:fill="auto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%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10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23</w:t>
            </w:r>
          </w:p>
        </w:tc>
        <w:tc>
          <w:tcPr>
            <w:tcW w:w="1022" w:type="dxa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30</w:t>
            </w:r>
          </w:p>
        </w:tc>
        <w:tc>
          <w:tcPr>
            <w:tcW w:w="952" w:type="dxa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40</w:t>
            </w:r>
          </w:p>
        </w:tc>
        <w:tc>
          <w:tcPr>
            <w:tcW w:w="1176" w:type="dxa"/>
            <w:vAlign w:val="center"/>
          </w:tcPr>
          <w:p w:rsidR="00534DBF" w:rsidRPr="00AB6792" w:rsidRDefault="00534DBF" w:rsidP="004D2D6F">
            <w:pPr>
              <w:jc w:val="center"/>
              <w:rPr>
                <w:sz w:val="23"/>
                <w:szCs w:val="23"/>
                <w:lang w:val="uk-UA"/>
              </w:rPr>
            </w:pPr>
            <w:r w:rsidRPr="00AB6792">
              <w:rPr>
                <w:sz w:val="23"/>
                <w:szCs w:val="23"/>
                <w:lang w:val="uk-UA"/>
              </w:rPr>
              <w:t>50</w:t>
            </w:r>
          </w:p>
        </w:tc>
      </w:tr>
    </w:tbl>
    <w:p w:rsidR="00534DBF" w:rsidRPr="001F369D" w:rsidRDefault="00534DBF" w:rsidP="00534DBF">
      <w:pPr>
        <w:rPr>
          <w:i/>
          <w:sz w:val="28"/>
          <w:szCs w:val="28"/>
          <w:lang w:val="uk-UA"/>
        </w:rPr>
      </w:pPr>
    </w:p>
    <w:p w:rsidR="00534DBF" w:rsidRPr="00E96467" w:rsidRDefault="00534DBF" w:rsidP="00534DBF">
      <w:pPr>
        <w:ind w:left="284"/>
        <w:jc w:val="both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Додаток 2 «</w:t>
      </w:r>
      <w:r w:rsidRPr="007129D3">
        <w:rPr>
          <w:i/>
          <w:sz w:val="26"/>
          <w:szCs w:val="26"/>
          <w:lang w:val="uk-UA"/>
        </w:rPr>
        <w:t>Показники результативності Програми</w:t>
      </w:r>
      <w:r>
        <w:rPr>
          <w:i/>
          <w:sz w:val="26"/>
          <w:szCs w:val="26"/>
          <w:lang w:val="uk-UA"/>
        </w:rPr>
        <w:t>» до Програми</w:t>
      </w:r>
      <w:r w:rsidRPr="00E96467">
        <w:rPr>
          <w:i/>
          <w:sz w:val="26"/>
          <w:szCs w:val="26"/>
          <w:lang w:val="uk-UA"/>
        </w:rPr>
        <w:t xml:space="preserve"> благоустрою на 2016 – 2020 роки</w:t>
      </w:r>
      <w:r w:rsidRPr="001D5496">
        <w:rPr>
          <w:i/>
          <w:sz w:val="26"/>
          <w:szCs w:val="26"/>
          <w:lang w:val="uk-UA"/>
        </w:rPr>
        <w:t>, затвердженої рішенням Бахмутської міської ради від 22.06.2016 № 6/87-1546, із змінами</w:t>
      </w:r>
      <w:r>
        <w:rPr>
          <w:i/>
          <w:sz w:val="26"/>
          <w:szCs w:val="26"/>
          <w:lang w:val="uk-UA"/>
        </w:rPr>
        <w:t>,</w:t>
      </w:r>
      <w:r w:rsidRPr="001D5496">
        <w:rPr>
          <w:i/>
          <w:sz w:val="26"/>
          <w:szCs w:val="26"/>
          <w:lang w:val="uk-UA"/>
        </w:rPr>
        <w:t xml:space="preserve"> </w:t>
      </w:r>
      <w:r>
        <w:rPr>
          <w:i/>
          <w:sz w:val="26"/>
          <w:szCs w:val="26"/>
          <w:lang w:val="uk-UA"/>
        </w:rPr>
        <w:t xml:space="preserve">підготовлено </w:t>
      </w:r>
      <w:r w:rsidRPr="00E96467">
        <w:rPr>
          <w:i/>
          <w:sz w:val="26"/>
          <w:szCs w:val="26"/>
          <w:lang w:val="uk-UA"/>
        </w:rPr>
        <w:t>Управлінням розвитку міського господарства та капітального будівництва Бахмутської міської ради</w:t>
      </w:r>
    </w:p>
    <w:p w:rsidR="00534DBF" w:rsidRPr="001F369D" w:rsidRDefault="00534DBF" w:rsidP="00534DBF">
      <w:pPr>
        <w:rPr>
          <w:i/>
          <w:sz w:val="28"/>
          <w:szCs w:val="28"/>
          <w:lang w:val="uk-UA"/>
        </w:rPr>
      </w:pPr>
    </w:p>
    <w:p w:rsidR="00534DBF" w:rsidRPr="00841264" w:rsidRDefault="00534DBF" w:rsidP="00534DBF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В.о. н</w:t>
      </w:r>
      <w:r w:rsidRPr="00841264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>а</w:t>
      </w:r>
      <w:r w:rsidRPr="00841264">
        <w:rPr>
          <w:b/>
          <w:sz w:val="28"/>
          <w:szCs w:val="28"/>
          <w:lang w:val="uk-UA"/>
        </w:rPr>
        <w:t xml:space="preserve"> Управління розвитку </w:t>
      </w:r>
    </w:p>
    <w:p w:rsidR="00534DBF" w:rsidRPr="00841264" w:rsidRDefault="00534DBF" w:rsidP="00534DBF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>міського господарства та капітального</w:t>
      </w:r>
    </w:p>
    <w:p w:rsidR="00534DBF" w:rsidRPr="00841264" w:rsidRDefault="00534DBF" w:rsidP="00534DBF">
      <w:pPr>
        <w:pStyle w:val="a6"/>
        <w:spacing w:before="0" w:beforeAutospacing="0" w:after="0" w:afterAutospacing="0"/>
        <w:ind w:left="284"/>
        <w:jc w:val="both"/>
        <w:rPr>
          <w:b/>
          <w:sz w:val="28"/>
          <w:szCs w:val="28"/>
          <w:lang w:val="uk-UA"/>
        </w:rPr>
      </w:pPr>
      <w:r w:rsidRPr="00841264">
        <w:rPr>
          <w:b/>
          <w:sz w:val="28"/>
          <w:szCs w:val="28"/>
          <w:lang w:val="uk-UA"/>
        </w:rPr>
        <w:t xml:space="preserve">будівництва Бахмутської міської ради  </w:t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</w:r>
      <w:r w:rsidRPr="00841264"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>Н</w:t>
      </w:r>
      <w:r w:rsidRPr="0084126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І</w:t>
      </w:r>
      <w:r w:rsidRPr="00841264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>Орел</w:t>
      </w:r>
    </w:p>
    <w:p w:rsidR="00534DBF" w:rsidRDefault="00534DBF" w:rsidP="00534DBF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34DBF" w:rsidRPr="00841264" w:rsidRDefault="00534DBF" w:rsidP="00534DBF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34DBF" w:rsidRDefault="00534DBF" w:rsidP="00534DBF">
      <w:pPr>
        <w:ind w:left="284"/>
        <w:rPr>
          <w:b/>
          <w:sz w:val="28"/>
          <w:szCs w:val="28"/>
          <w:lang w:val="uk-UA"/>
        </w:rPr>
        <w:sectPr w:rsidR="00534DBF" w:rsidSect="00534DBF">
          <w:headerReference w:type="default" r:id="rId11"/>
          <w:pgSz w:w="16838" w:h="11906" w:orient="landscape" w:code="9"/>
          <w:pgMar w:top="993" w:right="567" w:bottom="851" w:left="851" w:header="709" w:footer="709" w:gutter="0"/>
          <w:pgNumType w:start="1"/>
          <w:cols w:space="708"/>
          <w:titlePg/>
          <w:docGrid w:linePitch="360"/>
        </w:sectPr>
      </w:pPr>
      <w:r w:rsidRPr="00841264">
        <w:rPr>
          <w:b/>
          <w:sz w:val="28"/>
          <w:szCs w:val="28"/>
          <w:lang w:val="uk-UA"/>
        </w:rPr>
        <w:t xml:space="preserve">Секретар Бахмутської міської ради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841264">
        <w:rPr>
          <w:b/>
          <w:sz w:val="28"/>
          <w:szCs w:val="28"/>
          <w:lang w:val="uk-UA"/>
        </w:rPr>
        <w:t xml:space="preserve">  С.І. Кіщенко</w:t>
      </w:r>
    </w:p>
    <w:p w:rsidR="00534DBF" w:rsidRPr="002552D2" w:rsidRDefault="00534DBF" w:rsidP="00534DBF">
      <w:pPr>
        <w:ind w:left="5245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t xml:space="preserve">Додаток </w:t>
      </w:r>
      <w:r>
        <w:rPr>
          <w:i/>
          <w:sz w:val="26"/>
          <w:szCs w:val="26"/>
          <w:lang w:val="uk-UA"/>
        </w:rPr>
        <w:t>3</w:t>
      </w:r>
    </w:p>
    <w:p w:rsidR="00534DBF" w:rsidRPr="002552D2" w:rsidRDefault="00534DBF" w:rsidP="00534DBF">
      <w:pPr>
        <w:ind w:left="5245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t>до Програми благоустрою на 2016-2020 роки, затвердженої рішенням Бахмутської міської ради</w:t>
      </w:r>
    </w:p>
    <w:p w:rsidR="00534DBF" w:rsidRPr="002552D2" w:rsidRDefault="00534DBF" w:rsidP="00534DBF">
      <w:pPr>
        <w:ind w:left="5245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t>від 22.06.2016 № 6/87-1546</w:t>
      </w:r>
      <w:r>
        <w:rPr>
          <w:i/>
          <w:sz w:val="26"/>
          <w:szCs w:val="26"/>
          <w:lang w:val="uk-UA"/>
        </w:rPr>
        <w:t>, із змінами</w:t>
      </w:r>
    </w:p>
    <w:p w:rsidR="00534DBF" w:rsidRDefault="00534DBF" w:rsidP="00534DBF">
      <w:pPr>
        <w:ind w:left="5245"/>
        <w:rPr>
          <w:i/>
          <w:sz w:val="26"/>
          <w:szCs w:val="26"/>
          <w:lang w:val="uk-UA"/>
        </w:rPr>
      </w:pPr>
      <w:r w:rsidRPr="002552D2">
        <w:rPr>
          <w:i/>
          <w:sz w:val="26"/>
          <w:szCs w:val="26"/>
          <w:lang w:val="uk-UA"/>
        </w:rPr>
        <w:t>(</w:t>
      </w:r>
      <w:r>
        <w:rPr>
          <w:i/>
          <w:sz w:val="26"/>
          <w:szCs w:val="26"/>
          <w:lang w:val="uk-UA"/>
        </w:rPr>
        <w:t>Додаток 3</w:t>
      </w:r>
      <w:r w:rsidRPr="002552D2">
        <w:rPr>
          <w:i/>
          <w:sz w:val="26"/>
          <w:szCs w:val="26"/>
          <w:lang w:val="uk-UA"/>
        </w:rPr>
        <w:t xml:space="preserve"> у редакції рішення Бахмутської міської ради </w:t>
      </w:r>
    </w:p>
    <w:p w:rsidR="00534DBF" w:rsidRDefault="00534DBF" w:rsidP="00534DBF">
      <w:pPr>
        <w:ind w:left="5245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в</w:t>
      </w:r>
      <w:r w:rsidRPr="002552D2">
        <w:rPr>
          <w:i/>
          <w:sz w:val="26"/>
          <w:szCs w:val="26"/>
          <w:lang w:val="uk-UA"/>
        </w:rPr>
        <w:t>ід</w:t>
      </w:r>
      <w:r>
        <w:rPr>
          <w:i/>
          <w:sz w:val="26"/>
          <w:szCs w:val="26"/>
          <w:lang w:val="uk-UA"/>
        </w:rPr>
        <w:t xml:space="preserve"> 26.08.2020 № 6/145-3068)</w:t>
      </w:r>
    </w:p>
    <w:p w:rsidR="00534DBF" w:rsidRDefault="00534DBF" w:rsidP="00534DBF">
      <w:pPr>
        <w:ind w:left="5245"/>
        <w:rPr>
          <w:b/>
          <w:bCs/>
          <w:sz w:val="28"/>
          <w:szCs w:val="28"/>
          <w:lang w:val="uk-UA"/>
        </w:rPr>
      </w:pPr>
    </w:p>
    <w:p w:rsidR="00534DBF" w:rsidRPr="009F1CA7" w:rsidRDefault="00534DBF" w:rsidP="00534DB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</w:t>
      </w:r>
      <w:r w:rsidRPr="009F1CA7">
        <w:rPr>
          <w:b/>
          <w:bCs/>
          <w:sz w:val="28"/>
          <w:szCs w:val="28"/>
          <w:lang w:val="uk-UA"/>
        </w:rPr>
        <w:t>ЕСУРСНЕ ЗАБЕЗПЕЧЕННЯ ПРОГРАМИ</w:t>
      </w:r>
    </w:p>
    <w:p w:rsidR="00534DBF" w:rsidRPr="009F1CA7" w:rsidRDefault="00534DBF" w:rsidP="00534DBF">
      <w:pPr>
        <w:pStyle w:val="a6"/>
        <w:spacing w:before="0" w:beforeAutospacing="0" w:after="0" w:afterAutospacing="0"/>
        <w:ind w:firstLine="709"/>
        <w:jc w:val="right"/>
        <w:rPr>
          <w:b/>
          <w:bCs/>
          <w:lang w:val="uk-UA"/>
        </w:rPr>
      </w:pPr>
      <w:r w:rsidRPr="009F1CA7">
        <w:rPr>
          <w:b/>
          <w:bCs/>
          <w:lang w:val="uk-UA"/>
        </w:rPr>
        <w:t>тис.</w:t>
      </w:r>
      <w:r>
        <w:rPr>
          <w:b/>
          <w:bCs/>
          <w:lang w:val="uk-UA"/>
        </w:rPr>
        <w:t xml:space="preserve"> </w:t>
      </w:r>
      <w:r w:rsidRPr="009F1CA7">
        <w:rPr>
          <w:b/>
          <w:bCs/>
          <w:lang w:val="uk-UA"/>
        </w:rPr>
        <w:t>грн.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992"/>
        <w:gridCol w:w="992"/>
        <w:gridCol w:w="992"/>
        <w:gridCol w:w="993"/>
        <w:gridCol w:w="1104"/>
        <w:gridCol w:w="1418"/>
      </w:tblGrid>
      <w:tr w:rsidR="00534DBF" w:rsidRPr="009F1CA7" w:rsidTr="004D2D6F">
        <w:trPr>
          <w:trHeight w:val="512"/>
        </w:trPr>
        <w:tc>
          <w:tcPr>
            <w:tcW w:w="3148" w:type="dxa"/>
            <w:vMerge w:val="restart"/>
            <w:shd w:val="clear" w:color="auto" w:fill="C6D9F1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073" w:type="dxa"/>
            <w:gridSpan w:val="5"/>
            <w:shd w:val="clear" w:color="auto" w:fill="C6D9F1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6"/>
                <w:szCs w:val="26"/>
                <w:lang w:val="uk-UA"/>
              </w:rPr>
              <w:t>Етапи виконання Програми</w:t>
            </w:r>
          </w:p>
        </w:tc>
        <w:tc>
          <w:tcPr>
            <w:tcW w:w="1418" w:type="dxa"/>
            <w:vMerge w:val="restart"/>
            <w:shd w:val="clear" w:color="auto" w:fill="C6D9F1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Всього витрат на виконання Програми</w:t>
            </w:r>
          </w:p>
        </w:tc>
      </w:tr>
      <w:tr w:rsidR="00534DBF" w:rsidRPr="009F1CA7" w:rsidTr="004D2D6F">
        <w:trPr>
          <w:trHeight w:val="420"/>
        </w:trPr>
        <w:tc>
          <w:tcPr>
            <w:tcW w:w="3148" w:type="dxa"/>
            <w:vMerge/>
            <w:shd w:val="clear" w:color="auto" w:fill="DBE5F1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9F1CA7">
              <w:rPr>
                <w:rFonts w:ascii="Times New Roman CYR" w:hAnsi="Times New Roman CYR"/>
                <w:b/>
                <w:lang w:val="uk-UA"/>
              </w:rPr>
              <w:t>І</w:t>
            </w:r>
          </w:p>
        </w:tc>
        <w:tc>
          <w:tcPr>
            <w:tcW w:w="1985" w:type="dxa"/>
            <w:gridSpan w:val="2"/>
            <w:shd w:val="clear" w:color="auto" w:fill="C6D9F1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9F1CA7">
              <w:rPr>
                <w:rFonts w:ascii="Times New Roman CYR" w:hAnsi="Times New Roman CYR"/>
                <w:b/>
                <w:lang w:val="uk-UA"/>
              </w:rPr>
              <w:t>ІІ</w:t>
            </w:r>
          </w:p>
        </w:tc>
        <w:tc>
          <w:tcPr>
            <w:tcW w:w="1104" w:type="dxa"/>
            <w:shd w:val="clear" w:color="auto" w:fill="C6D9F1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9F1CA7">
              <w:rPr>
                <w:rFonts w:ascii="Times New Roman CYR" w:hAnsi="Times New Roman CYR"/>
                <w:b/>
                <w:lang w:val="uk-UA"/>
              </w:rPr>
              <w:t>ІІІ</w:t>
            </w:r>
          </w:p>
        </w:tc>
        <w:tc>
          <w:tcPr>
            <w:tcW w:w="1418" w:type="dxa"/>
            <w:vMerge/>
            <w:shd w:val="clear" w:color="auto" w:fill="C6D9F1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</w:tr>
      <w:tr w:rsidR="00534DBF" w:rsidRPr="009F1CA7" w:rsidTr="004D2D6F">
        <w:tc>
          <w:tcPr>
            <w:tcW w:w="3148" w:type="dxa"/>
            <w:vMerge/>
            <w:shd w:val="clear" w:color="auto" w:fill="DBE5F1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2016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1104" w:type="dxa"/>
            <w:shd w:val="clear" w:color="auto" w:fill="C6D9F1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1418" w:type="dxa"/>
            <w:vMerge/>
            <w:shd w:val="clear" w:color="auto" w:fill="C6D9F1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0"/>
                <w:lang w:val="uk-UA"/>
              </w:rPr>
            </w:pPr>
          </w:p>
        </w:tc>
      </w:tr>
      <w:tr w:rsidR="00534DBF" w:rsidRPr="009F1CA7" w:rsidTr="004D2D6F">
        <w:tc>
          <w:tcPr>
            <w:tcW w:w="3148" w:type="dxa"/>
            <w:shd w:val="clear" w:color="auto" w:fill="FFFFFF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104" w:type="dxa"/>
            <w:shd w:val="clear" w:color="auto" w:fill="FFFFFF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</w:pPr>
            <w:r w:rsidRPr="009F1CA7">
              <w:rPr>
                <w:rFonts w:ascii="Times New Roman CYR" w:hAnsi="Times New Roman CYR"/>
                <w:b/>
                <w:sz w:val="22"/>
                <w:szCs w:val="22"/>
                <w:lang w:val="uk-UA"/>
              </w:rPr>
              <w:t>7</w:t>
            </w:r>
          </w:p>
        </w:tc>
      </w:tr>
      <w:tr w:rsidR="00534DBF" w:rsidRPr="009F1CA7" w:rsidTr="004D2D6F">
        <w:tc>
          <w:tcPr>
            <w:tcW w:w="3148" w:type="dxa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right="-108"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Обсяг ресурсів, всього,</w:t>
            </w:r>
          </w:p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right="-108"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у тому числі:</w:t>
            </w:r>
          </w:p>
        </w:tc>
        <w:tc>
          <w:tcPr>
            <w:tcW w:w="992" w:type="dxa"/>
            <w:vAlign w:val="center"/>
          </w:tcPr>
          <w:p w:rsidR="00534DBF" w:rsidRPr="00677766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17309,99</w:t>
            </w:r>
          </w:p>
        </w:tc>
        <w:tc>
          <w:tcPr>
            <w:tcW w:w="992" w:type="dxa"/>
            <w:vAlign w:val="center"/>
          </w:tcPr>
          <w:p w:rsidR="00534DBF" w:rsidRPr="00677766" w:rsidRDefault="00534DBF" w:rsidP="004D2D6F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79166,6</w:t>
            </w:r>
          </w:p>
        </w:tc>
        <w:tc>
          <w:tcPr>
            <w:tcW w:w="992" w:type="dxa"/>
            <w:vAlign w:val="center"/>
          </w:tcPr>
          <w:p w:rsidR="00534DBF" w:rsidRPr="00287A91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100664,9</w:t>
            </w:r>
          </w:p>
        </w:tc>
        <w:tc>
          <w:tcPr>
            <w:tcW w:w="993" w:type="dxa"/>
            <w:vAlign w:val="center"/>
          </w:tcPr>
          <w:p w:rsidR="00534DBF" w:rsidRPr="00287A91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1</w:t>
            </w:r>
            <w:r>
              <w:rPr>
                <w:rFonts w:ascii="Times New Roman CYR" w:hAnsi="Times New Roman CYR"/>
                <w:sz w:val="20"/>
                <w:lang w:val="uk-UA"/>
              </w:rPr>
              <w:t>28323</w:t>
            </w:r>
            <w:r w:rsidRPr="00287A91">
              <w:rPr>
                <w:rFonts w:ascii="Times New Roman CYR" w:hAnsi="Times New Roman CYR"/>
                <w:sz w:val="20"/>
                <w:lang w:val="uk-UA"/>
              </w:rPr>
              <w:t>,8</w:t>
            </w:r>
          </w:p>
        </w:tc>
        <w:tc>
          <w:tcPr>
            <w:tcW w:w="1104" w:type="dxa"/>
            <w:vAlign w:val="center"/>
          </w:tcPr>
          <w:p w:rsidR="00534DBF" w:rsidRPr="00287A91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1</w:t>
            </w:r>
            <w:r>
              <w:rPr>
                <w:rFonts w:ascii="Times New Roman CYR" w:hAnsi="Times New Roman CYR"/>
                <w:sz w:val="20"/>
                <w:lang w:val="uk-UA"/>
              </w:rPr>
              <w:t>69480,0</w:t>
            </w:r>
          </w:p>
        </w:tc>
        <w:tc>
          <w:tcPr>
            <w:tcW w:w="1418" w:type="dxa"/>
            <w:vAlign w:val="center"/>
          </w:tcPr>
          <w:p w:rsidR="00534DBF" w:rsidRPr="001E7B6D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4</w:t>
            </w: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94945</w:t>
            </w: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,29</w:t>
            </w:r>
          </w:p>
        </w:tc>
      </w:tr>
      <w:tr w:rsidR="00534DBF" w:rsidRPr="009F1CA7" w:rsidTr="004D2D6F">
        <w:trPr>
          <w:trHeight w:val="526"/>
        </w:trPr>
        <w:tc>
          <w:tcPr>
            <w:tcW w:w="3148" w:type="dxa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992" w:type="dxa"/>
            <w:vAlign w:val="center"/>
          </w:tcPr>
          <w:p w:rsidR="00534DBF" w:rsidRPr="00677766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5015,8</w:t>
            </w:r>
          </w:p>
        </w:tc>
        <w:tc>
          <w:tcPr>
            <w:tcW w:w="992" w:type="dxa"/>
            <w:vAlign w:val="center"/>
          </w:tcPr>
          <w:p w:rsidR="00534DBF" w:rsidRPr="00677766" w:rsidRDefault="00534DBF" w:rsidP="004D2D6F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42930,3</w:t>
            </w:r>
          </w:p>
        </w:tc>
        <w:tc>
          <w:tcPr>
            <w:tcW w:w="992" w:type="dxa"/>
            <w:vAlign w:val="center"/>
          </w:tcPr>
          <w:p w:rsidR="00534DBF" w:rsidRPr="00287A91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28382,9</w:t>
            </w:r>
          </w:p>
        </w:tc>
        <w:tc>
          <w:tcPr>
            <w:tcW w:w="993" w:type="dxa"/>
            <w:vAlign w:val="center"/>
          </w:tcPr>
          <w:p w:rsidR="00534DBF" w:rsidRPr="00287A91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26</w:t>
            </w:r>
            <w:r w:rsidRPr="00287A91">
              <w:rPr>
                <w:rFonts w:ascii="Times New Roman CYR" w:hAnsi="Times New Roman CYR"/>
                <w:sz w:val="20"/>
                <w:lang w:val="uk-UA"/>
              </w:rPr>
              <w:t>000</w:t>
            </w:r>
            <w:r>
              <w:rPr>
                <w:rFonts w:ascii="Times New Roman CYR" w:hAnsi="Times New Roman CYR"/>
                <w:sz w:val="20"/>
                <w:lang w:val="uk-UA"/>
              </w:rPr>
              <w:t>,0</w:t>
            </w:r>
          </w:p>
        </w:tc>
        <w:tc>
          <w:tcPr>
            <w:tcW w:w="1104" w:type="dxa"/>
            <w:vAlign w:val="center"/>
          </w:tcPr>
          <w:p w:rsidR="00534DBF" w:rsidRPr="00287A91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10000,0</w:t>
            </w:r>
          </w:p>
        </w:tc>
        <w:tc>
          <w:tcPr>
            <w:tcW w:w="1418" w:type="dxa"/>
            <w:vAlign w:val="center"/>
          </w:tcPr>
          <w:p w:rsidR="00534DBF" w:rsidRPr="001E7B6D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1</w:t>
            </w: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2329,0</w:t>
            </w:r>
          </w:p>
        </w:tc>
      </w:tr>
      <w:tr w:rsidR="00534DBF" w:rsidRPr="009F1CA7" w:rsidTr="004D2D6F">
        <w:trPr>
          <w:trHeight w:val="548"/>
        </w:trPr>
        <w:tc>
          <w:tcPr>
            <w:tcW w:w="3148" w:type="dxa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992" w:type="dxa"/>
            <w:vAlign w:val="center"/>
          </w:tcPr>
          <w:p w:rsidR="00534DBF" w:rsidRPr="00677766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534DBF" w:rsidRPr="00677766" w:rsidRDefault="00534DBF" w:rsidP="004D2D6F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534DBF" w:rsidRPr="00287A91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14317,7</w:t>
            </w:r>
          </w:p>
        </w:tc>
        <w:tc>
          <w:tcPr>
            <w:tcW w:w="993" w:type="dxa"/>
            <w:vAlign w:val="center"/>
          </w:tcPr>
          <w:p w:rsidR="00534DBF" w:rsidRPr="00287A91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1104" w:type="dxa"/>
            <w:vAlign w:val="center"/>
          </w:tcPr>
          <w:p w:rsidR="00534DBF" w:rsidRPr="00287A91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18440,0</w:t>
            </w:r>
          </w:p>
        </w:tc>
        <w:tc>
          <w:tcPr>
            <w:tcW w:w="1418" w:type="dxa"/>
            <w:vAlign w:val="center"/>
          </w:tcPr>
          <w:p w:rsidR="00534DBF" w:rsidRPr="001E7B6D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32757</w:t>
            </w: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,7</w:t>
            </w:r>
          </w:p>
        </w:tc>
      </w:tr>
      <w:tr w:rsidR="00534DBF" w:rsidRPr="009F1CA7" w:rsidTr="004D2D6F">
        <w:trPr>
          <w:trHeight w:val="548"/>
        </w:trPr>
        <w:tc>
          <w:tcPr>
            <w:tcW w:w="3148" w:type="dxa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міський бюджет</w:t>
            </w:r>
          </w:p>
        </w:tc>
        <w:tc>
          <w:tcPr>
            <w:tcW w:w="992" w:type="dxa"/>
            <w:vAlign w:val="center"/>
          </w:tcPr>
          <w:p w:rsidR="00534DBF" w:rsidRPr="00677766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12219,49</w:t>
            </w:r>
          </w:p>
        </w:tc>
        <w:tc>
          <w:tcPr>
            <w:tcW w:w="992" w:type="dxa"/>
            <w:vAlign w:val="center"/>
          </w:tcPr>
          <w:p w:rsidR="00534DBF" w:rsidRPr="00677766" w:rsidRDefault="00534DBF" w:rsidP="004D2D6F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35955,7</w:t>
            </w:r>
          </w:p>
        </w:tc>
        <w:tc>
          <w:tcPr>
            <w:tcW w:w="992" w:type="dxa"/>
            <w:vAlign w:val="center"/>
          </w:tcPr>
          <w:p w:rsidR="00534DBF" w:rsidRPr="00287A91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57462,2</w:t>
            </w:r>
          </w:p>
        </w:tc>
        <w:tc>
          <w:tcPr>
            <w:tcW w:w="993" w:type="dxa"/>
            <w:vAlign w:val="center"/>
          </w:tcPr>
          <w:p w:rsidR="00534DBF" w:rsidRPr="00287A91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83355,0</w:t>
            </w:r>
          </w:p>
        </w:tc>
        <w:tc>
          <w:tcPr>
            <w:tcW w:w="1104" w:type="dxa"/>
            <w:vAlign w:val="center"/>
          </w:tcPr>
          <w:p w:rsidR="00534DBF" w:rsidRPr="00287A91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1418" w:type="dxa"/>
            <w:vAlign w:val="center"/>
          </w:tcPr>
          <w:p w:rsidR="00534DBF" w:rsidRPr="001E7B6D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188992</w:t>
            </w: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,39</w:t>
            </w:r>
          </w:p>
        </w:tc>
      </w:tr>
      <w:tr w:rsidR="00534DBF" w:rsidRPr="009F1CA7" w:rsidTr="004D2D6F">
        <w:trPr>
          <w:trHeight w:val="548"/>
        </w:trPr>
        <w:tc>
          <w:tcPr>
            <w:tcW w:w="3148" w:type="dxa"/>
            <w:vAlign w:val="center"/>
          </w:tcPr>
          <w:p w:rsidR="00534DBF" w:rsidRPr="00C53FAB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/>
                <w:sz w:val="26"/>
                <w:szCs w:val="26"/>
                <w:lang w:val="uk-UA"/>
              </w:rPr>
              <w:t>б</w:t>
            </w:r>
            <w:r w:rsidRPr="00C53FAB">
              <w:rPr>
                <w:rFonts w:ascii="Times New Roman CYR" w:hAnsi="Times New Roman CYR"/>
                <w:sz w:val="26"/>
                <w:szCs w:val="26"/>
                <w:lang w:val="uk-UA"/>
              </w:rPr>
              <w:t xml:space="preserve">юджет </w:t>
            </w:r>
            <w:r w:rsidRPr="00C53FAB">
              <w:rPr>
                <w:color w:val="000000"/>
                <w:sz w:val="26"/>
                <w:szCs w:val="26"/>
                <w:lang w:val="uk-UA"/>
              </w:rPr>
              <w:t>Бахмутської міської об’єднаної територіальної громади</w:t>
            </w:r>
          </w:p>
        </w:tc>
        <w:tc>
          <w:tcPr>
            <w:tcW w:w="992" w:type="dxa"/>
            <w:vAlign w:val="center"/>
          </w:tcPr>
          <w:p w:rsidR="00534DBF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534DBF" w:rsidRDefault="00534DBF" w:rsidP="004D2D6F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534DBF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534DBF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-</w:t>
            </w:r>
          </w:p>
        </w:tc>
        <w:tc>
          <w:tcPr>
            <w:tcW w:w="1104" w:type="dxa"/>
            <w:vAlign w:val="center"/>
          </w:tcPr>
          <w:p w:rsidR="00534DBF" w:rsidRPr="00287A91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140520,0</w:t>
            </w:r>
          </w:p>
        </w:tc>
        <w:tc>
          <w:tcPr>
            <w:tcW w:w="1418" w:type="dxa"/>
            <w:vAlign w:val="center"/>
          </w:tcPr>
          <w:p w:rsidR="00534DBF" w:rsidRPr="001E7B6D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14052</w:t>
            </w: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0,0</w:t>
            </w:r>
          </w:p>
        </w:tc>
      </w:tr>
      <w:tr w:rsidR="00534DBF" w:rsidRPr="009F1CA7" w:rsidTr="004D2D6F">
        <w:trPr>
          <w:trHeight w:val="478"/>
        </w:trPr>
        <w:tc>
          <w:tcPr>
            <w:tcW w:w="3148" w:type="dxa"/>
            <w:vAlign w:val="center"/>
          </w:tcPr>
          <w:p w:rsidR="00534DBF" w:rsidRPr="009F1CA7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left"/>
              <w:rPr>
                <w:rFonts w:ascii="Times New Roman CYR" w:hAnsi="Times New Roman CYR"/>
                <w:sz w:val="26"/>
                <w:szCs w:val="26"/>
                <w:lang w:val="uk-UA"/>
              </w:rPr>
            </w:pPr>
            <w:r w:rsidRPr="009F1CA7">
              <w:rPr>
                <w:rFonts w:ascii="Times New Roman CYR" w:hAnsi="Times New Roman CYR"/>
                <w:sz w:val="26"/>
                <w:szCs w:val="26"/>
                <w:lang w:val="uk-UA"/>
              </w:rPr>
              <w:t>кошти інших джерел</w:t>
            </w:r>
          </w:p>
        </w:tc>
        <w:tc>
          <w:tcPr>
            <w:tcW w:w="992" w:type="dxa"/>
            <w:vAlign w:val="center"/>
          </w:tcPr>
          <w:p w:rsidR="00534DBF" w:rsidRPr="00677766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74</w:t>
            </w:r>
            <w:r w:rsidRPr="00677766">
              <w:rPr>
                <w:rFonts w:ascii="Times New Roman CYR" w:hAnsi="Times New Roman CYR"/>
                <w:sz w:val="20"/>
                <w:lang w:val="uk-UA"/>
              </w:rPr>
              <w:t>,7</w:t>
            </w:r>
          </w:p>
        </w:tc>
        <w:tc>
          <w:tcPr>
            <w:tcW w:w="992" w:type="dxa"/>
            <w:vAlign w:val="center"/>
          </w:tcPr>
          <w:p w:rsidR="00534DBF" w:rsidRPr="00677766" w:rsidRDefault="00534DBF" w:rsidP="004D2D6F">
            <w:pPr>
              <w:pStyle w:val="a3"/>
              <w:widowControl w:val="0"/>
              <w:tabs>
                <w:tab w:val="left" w:pos="-108"/>
              </w:tabs>
              <w:autoSpaceDE w:val="0"/>
              <w:autoSpaceDN w:val="0"/>
              <w:ind w:left="-108" w:right="-108"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280,6</w:t>
            </w:r>
          </w:p>
        </w:tc>
        <w:tc>
          <w:tcPr>
            <w:tcW w:w="992" w:type="dxa"/>
            <w:vAlign w:val="center"/>
          </w:tcPr>
          <w:p w:rsidR="00534DBF" w:rsidRPr="00287A91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502,1</w:t>
            </w:r>
          </w:p>
        </w:tc>
        <w:tc>
          <w:tcPr>
            <w:tcW w:w="993" w:type="dxa"/>
            <w:vAlign w:val="center"/>
          </w:tcPr>
          <w:p w:rsidR="00534DBF" w:rsidRPr="00287A91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>
              <w:rPr>
                <w:rFonts w:ascii="Times New Roman CYR" w:hAnsi="Times New Roman CYR"/>
                <w:sz w:val="20"/>
                <w:lang w:val="uk-UA"/>
              </w:rPr>
              <w:t>18</w:t>
            </w:r>
            <w:r w:rsidRPr="00287A91">
              <w:rPr>
                <w:rFonts w:ascii="Times New Roman CYR" w:hAnsi="Times New Roman CYR"/>
                <w:sz w:val="20"/>
                <w:lang w:val="uk-UA"/>
              </w:rPr>
              <w:t>968,8</w:t>
            </w:r>
          </w:p>
        </w:tc>
        <w:tc>
          <w:tcPr>
            <w:tcW w:w="1104" w:type="dxa"/>
            <w:vAlign w:val="center"/>
          </w:tcPr>
          <w:p w:rsidR="00534DBF" w:rsidRPr="00287A91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  <w:lang w:val="uk-UA"/>
              </w:rPr>
            </w:pPr>
            <w:r w:rsidRPr="00287A91">
              <w:rPr>
                <w:rFonts w:ascii="Times New Roman CYR" w:hAnsi="Times New Roman CYR"/>
                <w:sz w:val="20"/>
                <w:lang w:val="uk-UA"/>
              </w:rPr>
              <w:t>520</w:t>
            </w:r>
            <w:r>
              <w:rPr>
                <w:rFonts w:ascii="Times New Roman CYR" w:hAnsi="Times New Roman CYR"/>
                <w:sz w:val="20"/>
                <w:lang w:val="uk-UA"/>
              </w:rPr>
              <w:t>,0</w:t>
            </w:r>
          </w:p>
        </w:tc>
        <w:tc>
          <w:tcPr>
            <w:tcW w:w="1418" w:type="dxa"/>
            <w:vAlign w:val="center"/>
          </w:tcPr>
          <w:p w:rsidR="00534DBF" w:rsidRPr="001E7B6D" w:rsidRDefault="00534DBF" w:rsidP="004D2D6F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</w:pPr>
            <w:r w:rsidRPr="001E7B6D">
              <w:rPr>
                <w:rFonts w:ascii="Times New Roman CYR" w:hAnsi="Times New Roman CYR"/>
                <w:b/>
                <w:sz w:val="24"/>
                <w:szCs w:val="24"/>
                <w:lang w:val="uk-UA"/>
              </w:rPr>
              <w:t>20346,2</w:t>
            </w:r>
          </w:p>
        </w:tc>
      </w:tr>
    </w:tbl>
    <w:p w:rsidR="00534DBF" w:rsidRDefault="00534DBF" w:rsidP="00534DBF">
      <w:pPr>
        <w:jc w:val="both"/>
        <w:rPr>
          <w:sz w:val="28"/>
          <w:szCs w:val="28"/>
          <w:lang w:val="uk-UA"/>
        </w:rPr>
      </w:pPr>
      <w:bookmarkStart w:id="1" w:name="n52"/>
      <w:bookmarkStart w:id="2" w:name="n53"/>
      <w:bookmarkStart w:id="3" w:name="n54"/>
      <w:bookmarkStart w:id="4" w:name="n55"/>
      <w:bookmarkEnd w:id="1"/>
      <w:bookmarkEnd w:id="2"/>
      <w:bookmarkEnd w:id="3"/>
      <w:bookmarkEnd w:id="4"/>
      <w:r w:rsidRPr="009F1CA7">
        <w:rPr>
          <w:sz w:val="28"/>
          <w:szCs w:val="28"/>
          <w:lang w:val="uk-UA"/>
        </w:rPr>
        <w:tab/>
      </w:r>
    </w:p>
    <w:p w:rsidR="00534DBF" w:rsidRPr="00090B28" w:rsidRDefault="00534DBF" w:rsidP="00534DBF">
      <w:pPr>
        <w:jc w:val="both"/>
        <w:rPr>
          <w:i/>
          <w:sz w:val="26"/>
          <w:szCs w:val="26"/>
          <w:lang w:val="uk-UA"/>
        </w:rPr>
      </w:pPr>
      <w:r w:rsidRPr="00090B28">
        <w:rPr>
          <w:i/>
          <w:sz w:val="26"/>
          <w:szCs w:val="26"/>
          <w:lang w:val="uk-UA"/>
        </w:rPr>
        <w:t>Додаток 3 «Ресурсне забезпечення Програми» до Програми благоустрою на 2016-2020 роки, затвердженої рішенням Бахмутської міської ради від 22.06.2016 № 6/87-1546, із змінами, підготовлено Управлінням розвитку міського господарства та капітального будівництва Бахмутської міської ради</w:t>
      </w:r>
    </w:p>
    <w:p w:rsidR="00534DBF" w:rsidRDefault="00534DBF" w:rsidP="00534DBF">
      <w:pPr>
        <w:rPr>
          <w:b/>
          <w:sz w:val="28"/>
          <w:szCs w:val="28"/>
          <w:lang w:val="uk-UA"/>
        </w:rPr>
      </w:pPr>
    </w:p>
    <w:p w:rsidR="00534DBF" w:rsidRDefault="00534DBF" w:rsidP="00534DBF">
      <w:pPr>
        <w:rPr>
          <w:b/>
          <w:sz w:val="28"/>
          <w:szCs w:val="28"/>
          <w:lang w:val="uk-UA"/>
        </w:rPr>
      </w:pPr>
    </w:p>
    <w:p w:rsidR="00534DBF" w:rsidRPr="00034510" w:rsidRDefault="00534DBF" w:rsidP="00534DB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В.о. начальника</w:t>
      </w:r>
      <w:r w:rsidRPr="00034510">
        <w:rPr>
          <w:b/>
          <w:sz w:val="28"/>
          <w:szCs w:val="28"/>
          <w:lang w:val="uk-UA"/>
        </w:rPr>
        <w:t xml:space="preserve"> Управління</w:t>
      </w:r>
    </w:p>
    <w:p w:rsidR="00534DBF" w:rsidRPr="00034510" w:rsidRDefault="00534DBF" w:rsidP="00534DBF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:rsidR="00534DBF" w:rsidRPr="00034510" w:rsidRDefault="00534DBF" w:rsidP="00534DB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:rsidR="00534DBF" w:rsidRPr="00034510" w:rsidRDefault="00534DBF" w:rsidP="00534DBF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Бахмутської міської ради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034510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          Н.І. Орел</w:t>
      </w:r>
    </w:p>
    <w:p w:rsidR="00534DBF" w:rsidRDefault="00534DBF" w:rsidP="00534DBF">
      <w:pPr>
        <w:rPr>
          <w:b/>
          <w:sz w:val="28"/>
          <w:szCs w:val="28"/>
          <w:lang w:val="uk-UA"/>
        </w:rPr>
      </w:pPr>
    </w:p>
    <w:p w:rsidR="00534DBF" w:rsidRPr="00034510" w:rsidRDefault="00534DBF" w:rsidP="00534DBF">
      <w:pPr>
        <w:rPr>
          <w:b/>
          <w:sz w:val="28"/>
          <w:szCs w:val="28"/>
          <w:lang w:val="uk-UA"/>
        </w:rPr>
      </w:pPr>
    </w:p>
    <w:p w:rsidR="00534DBF" w:rsidRPr="00034510" w:rsidRDefault="00534DBF" w:rsidP="00534DBF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Секретар Бахмутської міської ради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034510">
        <w:rPr>
          <w:b/>
          <w:sz w:val="28"/>
          <w:szCs w:val="28"/>
          <w:lang w:val="uk-UA"/>
        </w:rPr>
        <w:t xml:space="preserve">             С.І. Кіщенко</w:t>
      </w:r>
    </w:p>
    <w:p w:rsidR="00534DBF" w:rsidRPr="009F1CA7" w:rsidRDefault="00534DBF" w:rsidP="00534DBF">
      <w:pPr>
        <w:jc w:val="both"/>
        <w:rPr>
          <w:sz w:val="28"/>
          <w:szCs w:val="28"/>
          <w:lang w:val="uk-UA"/>
        </w:rPr>
      </w:pPr>
    </w:p>
    <w:p w:rsidR="00C213F4" w:rsidRPr="001F369D" w:rsidRDefault="00C213F4" w:rsidP="00534DBF">
      <w:pPr>
        <w:jc w:val="both"/>
        <w:rPr>
          <w:bCs/>
          <w:i/>
          <w:sz w:val="28"/>
          <w:szCs w:val="28"/>
          <w:lang w:val="uk-UA"/>
        </w:rPr>
      </w:pPr>
    </w:p>
    <w:sectPr w:rsidR="00C213F4" w:rsidRPr="001F369D" w:rsidSect="00534DBF">
      <w:headerReference w:type="first" r:id="rId12"/>
      <w:pgSz w:w="11906" w:h="16838"/>
      <w:pgMar w:top="1135" w:right="567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ADE" w:rsidRDefault="00480ADE" w:rsidP="00120E22">
      <w:r>
        <w:separator/>
      </w:r>
    </w:p>
  </w:endnote>
  <w:endnote w:type="continuationSeparator" w:id="0">
    <w:p w:rsidR="00480ADE" w:rsidRDefault="00480ADE" w:rsidP="00120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ADE" w:rsidRDefault="00480ADE" w:rsidP="00120E22">
      <w:r>
        <w:separator/>
      </w:r>
    </w:p>
  </w:footnote>
  <w:footnote w:type="continuationSeparator" w:id="0">
    <w:p w:rsidR="00480ADE" w:rsidRDefault="00480ADE" w:rsidP="00120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1523523"/>
      <w:docPartObj>
        <w:docPartGallery w:val="Page Numbers (Top of Page)"/>
        <w:docPartUnique/>
      </w:docPartObj>
    </w:sdtPr>
    <w:sdtEndPr/>
    <w:sdtContent>
      <w:p w:rsidR="004D4133" w:rsidRDefault="004D413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DBF">
          <w:rPr>
            <w:noProof/>
          </w:rPr>
          <w:t>2</w:t>
        </w:r>
        <w:r>
          <w:fldChar w:fldCharType="end"/>
        </w:r>
      </w:p>
    </w:sdtContent>
  </w:sdt>
  <w:p w:rsidR="00120E22" w:rsidRDefault="00120E2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25E2" w:rsidRDefault="00B93127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fldChar w:fldCharType="end"/>
    </w:r>
  </w:p>
  <w:p w:rsidR="002D25E2" w:rsidRDefault="00B9312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E22" w:rsidRDefault="00120E22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4DBF">
      <w:rPr>
        <w:noProof/>
      </w:rPr>
      <w:t>2</w:t>
    </w:r>
    <w:r>
      <w:fldChar w:fldCharType="end"/>
    </w:r>
  </w:p>
  <w:p w:rsidR="00120E22" w:rsidRDefault="00120E22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42D" w:rsidRDefault="00B93127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4DBF">
      <w:rPr>
        <w:noProof/>
      </w:rPr>
      <w:t>1</w:t>
    </w:r>
    <w:r>
      <w:fldChar w:fldCharType="end"/>
    </w:r>
  </w:p>
  <w:p w:rsidR="00BF342D" w:rsidRDefault="00B9312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58EE0A"/>
    <w:lvl w:ilvl="0">
      <w:numFmt w:val="bullet"/>
      <w:lvlText w:val="*"/>
      <w:lvlJc w:val="left"/>
    </w:lvl>
  </w:abstractNum>
  <w:abstractNum w:abstractNumId="1" w15:restartNumberingAfterBreak="0">
    <w:nsid w:val="010D0D25"/>
    <w:multiLevelType w:val="hybridMultilevel"/>
    <w:tmpl w:val="0E1E0CAC"/>
    <w:lvl w:ilvl="0" w:tplc="0CC43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C3413"/>
    <w:multiLevelType w:val="hybridMultilevel"/>
    <w:tmpl w:val="ECFC405E"/>
    <w:lvl w:ilvl="0" w:tplc="1868A90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03FF2"/>
    <w:multiLevelType w:val="multilevel"/>
    <w:tmpl w:val="ACB4F65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5" w15:restartNumberingAfterBreak="0">
    <w:nsid w:val="221B1819"/>
    <w:multiLevelType w:val="hybridMultilevel"/>
    <w:tmpl w:val="CCAECDDC"/>
    <w:lvl w:ilvl="0" w:tplc="332473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66010"/>
    <w:multiLevelType w:val="hybridMultilevel"/>
    <w:tmpl w:val="4A74D138"/>
    <w:lvl w:ilvl="0" w:tplc="DE724C22">
      <w:start w:val="1"/>
      <w:numFmt w:val="bullet"/>
      <w:lvlText w:val="-"/>
      <w:lvlJc w:val="left"/>
      <w:pPr>
        <w:ind w:left="28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3" w:hanging="360"/>
      </w:pPr>
      <w:rPr>
        <w:rFonts w:ascii="Wingdings" w:hAnsi="Wingdings" w:hint="default"/>
      </w:rPr>
    </w:lvl>
  </w:abstractNum>
  <w:abstractNum w:abstractNumId="7" w15:restartNumberingAfterBreak="0">
    <w:nsid w:val="2DDE5C14"/>
    <w:multiLevelType w:val="hybridMultilevel"/>
    <w:tmpl w:val="5246DC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FF4656"/>
    <w:multiLevelType w:val="multilevel"/>
    <w:tmpl w:val="44002B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2E727F4D"/>
    <w:multiLevelType w:val="hybridMultilevel"/>
    <w:tmpl w:val="0C0A5A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D77ED4"/>
    <w:multiLevelType w:val="hybridMultilevel"/>
    <w:tmpl w:val="9B10522C"/>
    <w:lvl w:ilvl="0" w:tplc="CDCE00B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99C307F"/>
    <w:multiLevelType w:val="hybridMultilevel"/>
    <w:tmpl w:val="EAB4BDD4"/>
    <w:lvl w:ilvl="0" w:tplc="C226AB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E2002A"/>
    <w:multiLevelType w:val="hybridMultilevel"/>
    <w:tmpl w:val="DAC2D90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EF668E8"/>
    <w:multiLevelType w:val="hybridMultilevel"/>
    <w:tmpl w:val="09EAD53A"/>
    <w:lvl w:ilvl="0" w:tplc="CDCE00B8">
      <w:start w:val="2"/>
      <w:numFmt w:val="bullet"/>
      <w:lvlText w:val="-"/>
      <w:lvlJc w:val="left"/>
      <w:pPr>
        <w:tabs>
          <w:tab w:val="num" w:pos="1596"/>
        </w:tabs>
        <w:ind w:left="1596" w:hanging="88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7646FBF"/>
    <w:multiLevelType w:val="hybridMultilevel"/>
    <w:tmpl w:val="6FEC4D18"/>
    <w:lvl w:ilvl="0" w:tplc="0CC43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83016"/>
    <w:multiLevelType w:val="hybridMultilevel"/>
    <w:tmpl w:val="E92CE5D0"/>
    <w:lvl w:ilvl="0" w:tplc="FFF4F3E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51518"/>
    <w:multiLevelType w:val="multilevel"/>
    <w:tmpl w:val="DC0A0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4651E0"/>
    <w:multiLevelType w:val="hybridMultilevel"/>
    <w:tmpl w:val="ECA62CC6"/>
    <w:lvl w:ilvl="0" w:tplc="C4C079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A75D66"/>
    <w:multiLevelType w:val="hybridMultilevel"/>
    <w:tmpl w:val="BCD27CF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12D44B3"/>
    <w:multiLevelType w:val="hybridMultilevel"/>
    <w:tmpl w:val="DCFE9BB4"/>
    <w:lvl w:ilvl="0" w:tplc="FC10AEF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254617"/>
    <w:multiLevelType w:val="hybridMultilevel"/>
    <w:tmpl w:val="0846C952"/>
    <w:lvl w:ilvl="0" w:tplc="EB9079FA">
      <w:start w:val="20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457F03"/>
    <w:multiLevelType w:val="multilevel"/>
    <w:tmpl w:val="5D98F01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2"/>
  </w:num>
  <w:num w:numId="4">
    <w:abstractNumId w:val="15"/>
  </w:num>
  <w:num w:numId="5">
    <w:abstractNumId w:val="11"/>
  </w:num>
  <w:num w:numId="6">
    <w:abstractNumId w:val="18"/>
  </w:num>
  <w:num w:numId="7">
    <w:abstractNumId w:val="12"/>
  </w:num>
  <w:num w:numId="8">
    <w:abstractNumId w:val="7"/>
  </w:num>
  <w:num w:numId="9">
    <w:abstractNumId w:val="9"/>
  </w:num>
  <w:num w:numId="10">
    <w:abstractNumId w:val="19"/>
  </w:num>
  <w:num w:numId="11">
    <w:abstractNumId w:val="13"/>
  </w:num>
  <w:num w:numId="12">
    <w:abstractNumId w:val="10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"/>
  </w:num>
  <w:num w:numId="17">
    <w:abstractNumId w:val="16"/>
  </w:num>
  <w:num w:numId="18">
    <w:abstractNumId w:val="21"/>
  </w:num>
  <w:num w:numId="19">
    <w:abstractNumId w:val="4"/>
  </w:num>
  <w:num w:numId="20">
    <w:abstractNumId w:val="8"/>
  </w:num>
  <w:num w:numId="21">
    <w:abstractNumId w:val="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DC7"/>
    <w:rsid w:val="00005C13"/>
    <w:rsid w:val="00012078"/>
    <w:rsid w:val="00017556"/>
    <w:rsid w:val="00020AB1"/>
    <w:rsid w:val="00027A78"/>
    <w:rsid w:val="000335BA"/>
    <w:rsid w:val="00034030"/>
    <w:rsid w:val="00034169"/>
    <w:rsid w:val="00034193"/>
    <w:rsid w:val="00036319"/>
    <w:rsid w:val="000411FC"/>
    <w:rsid w:val="00041800"/>
    <w:rsid w:val="00041A6F"/>
    <w:rsid w:val="00042206"/>
    <w:rsid w:val="0004317B"/>
    <w:rsid w:val="000450E1"/>
    <w:rsid w:val="00052342"/>
    <w:rsid w:val="000561C7"/>
    <w:rsid w:val="000605EA"/>
    <w:rsid w:val="00066D29"/>
    <w:rsid w:val="00072453"/>
    <w:rsid w:val="00073D84"/>
    <w:rsid w:val="00075DB6"/>
    <w:rsid w:val="000825AA"/>
    <w:rsid w:val="000831AF"/>
    <w:rsid w:val="000841F2"/>
    <w:rsid w:val="00084934"/>
    <w:rsid w:val="000901E5"/>
    <w:rsid w:val="00092B6A"/>
    <w:rsid w:val="0009453E"/>
    <w:rsid w:val="00096865"/>
    <w:rsid w:val="000A5392"/>
    <w:rsid w:val="000A5726"/>
    <w:rsid w:val="000B41D8"/>
    <w:rsid w:val="000B455F"/>
    <w:rsid w:val="000B53FC"/>
    <w:rsid w:val="000B6374"/>
    <w:rsid w:val="000B666E"/>
    <w:rsid w:val="000B7998"/>
    <w:rsid w:val="000C2126"/>
    <w:rsid w:val="000C6175"/>
    <w:rsid w:val="000D2C18"/>
    <w:rsid w:val="000D2EC8"/>
    <w:rsid w:val="000D307D"/>
    <w:rsid w:val="000D5DAE"/>
    <w:rsid w:val="000E0FDF"/>
    <w:rsid w:val="000E181E"/>
    <w:rsid w:val="000F34D8"/>
    <w:rsid w:val="000F73D6"/>
    <w:rsid w:val="0010157D"/>
    <w:rsid w:val="00102392"/>
    <w:rsid w:val="001037EB"/>
    <w:rsid w:val="00103F1D"/>
    <w:rsid w:val="00110E1C"/>
    <w:rsid w:val="00114CCA"/>
    <w:rsid w:val="00120E22"/>
    <w:rsid w:val="001237EB"/>
    <w:rsid w:val="00126203"/>
    <w:rsid w:val="00126D6B"/>
    <w:rsid w:val="00131AAF"/>
    <w:rsid w:val="001355FB"/>
    <w:rsid w:val="00136C6D"/>
    <w:rsid w:val="001475BE"/>
    <w:rsid w:val="0015208C"/>
    <w:rsid w:val="001540AD"/>
    <w:rsid w:val="00166BBD"/>
    <w:rsid w:val="0016709A"/>
    <w:rsid w:val="001675CE"/>
    <w:rsid w:val="00170571"/>
    <w:rsid w:val="0017193A"/>
    <w:rsid w:val="00172EF1"/>
    <w:rsid w:val="0017526F"/>
    <w:rsid w:val="00176B32"/>
    <w:rsid w:val="00184BD7"/>
    <w:rsid w:val="00184F67"/>
    <w:rsid w:val="00191286"/>
    <w:rsid w:val="001968E6"/>
    <w:rsid w:val="001A4F5D"/>
    <w:rsid w:val="001A7EAA"/>
    <w:rsid w:val="001B481A"/>
    <w:rsid w:val="001C0F2B"/>
    <w:rsid w:val="001C1F1C"/>
    <w:rsid w:val="001C2522"/>
    <w:rsid w:val="001C33BD"/>
    <w:rsid w:val="001C37B1"/>
    <w:rsid w:val="001D0031"/>
    <w:rsid w:val="001D0C2B"/>
    <w:rsid w:val="001D3CA5"/>
    <w:rsid w:val="001E337F"/>
    <w:rsid w:val="001F1636"/>
    <w:rsid w:val="001F369D"/>
    <w:rsid w:val="001F3EE7"/>
    <w:rsid w:val="001F3FD9"/>
    <w:rsid w:val="001F40CD"/>
    <w:rsid w:val="00203AF4"/>
    <w:rsid w:val="00213695"/>
    <w:rsid w:val="00216119"/>
    <w:rsid w:val="00216719"/>
    <w:rsid w:val="002173DF"/>
    <w:rsid w:val="002204A9"/>
    <w:rsid w:val="00223347"/>
    <w:rsid w:val="002277DB"/>
    <w:rsid w:val="0023440D"/>
    <w:rsid w:val="00235B6F"/>
    <w:rsid w:val="00237FFC"/>
    <w:rsid w:val="002407C3"/>
    <w:rsid w:val="00240E92"/>
    <w:rsid w:val="0024105C"/>
    <w:rsid w:val="00245F83"/>
    <w:rsid w:val="00252184"/>
    <w:rsid w:val="00252ECE"/>
    <w:rsid w:val="002537F7"/>
    <w:rsid w:val="00254263"/>
    <w:rsid w:val="0025461C"/>
    <w:rsid w:val="0025535B"/>
    <w:rsid w:val="0025564A"/>
    <w:rsid w:val="00266208"/>
    <w:rsid w:val="00271705"/>
    <w:rsid w:val="002817F5"/>
    <w:rsid w:val="00281DF6"/>
    <w:rsid w:val="0028257A"/>
    <w:rsid w:val="002829A1"/>
    <w:rsid w:val="002845FC"/>
    <w:rsid w:val="00285A29"/>
    <w:rsid w:val="00286C98"/>
    <w:rsid w:val="00292848"/>
    <w:rsid w:val="002940AC"/>
    <w:rsid w:val="00296259"/>
    <w:rsid w:val="002A1098"/>
    <w:rsid w:val="002A183A"/>
    <w:rsid w:val="002A377C"/>
    <w:rsid w:val="002A397C"/>
    <w:rsid w:val="002A45A0"/>
    <w:rsid w:val="002B0D84"/>
    <w:rsid w:val="002B239B"/>
    <w:rsid w:val="002B23FF"/>
    <w:rsid w:val="002B447E"/>
    <w:rsid w:val="002C482D"/>
    <w:rsid w:val="002C62D6"/>
    <w:rsid w:val="002C698D"/>
    <w:rsid w:val="002C6F5D"/>
    <w:rsid w:val="002D0667"/>
    <w:rsid w:val="002D12D0"/>
    <w:rsid w:val="002D5162"/>
    <w:rsid w:val="002E1045"/>
    <w:rsid w:val="002E2D4A"/>
    <w:rsid w:val="002F6B1A"/>
    <w:rsid w:val="0030045F"/>
    <w:rsid w:val="00304F64"/>
    <w:rsid w:val="00316C4E"/>
    <w:rsid w:val="0032356B"/>
    <w:rsid w:val="00326108"/>
    <w:rsid w:val="003272A3"/>
    <w:rsid w:val="003301A6"/>
    <w:rsid w:val="003311EB"/>
    <w:rsid w:val="003324C2"/>
    <w:rsid w:val="003345B6"/>
    <w:rsid w:val="00337932"/>
    <w:rsid w:val="0034039D"/>
    <w:rsid w:val="0035008F"/>
    <w:rsid w:val="003547D4"/>
    <w:rsid w:val="00356F67"/>
    <w:rsid w:val="00361C02"/>
    <w:rsid w:val="00363C2F"/>
    <w:rsid w:val="0036464D"/>
    <w:rsid w:val="003678F4"/>
    <w:rsid w:val="003715E0"/>
    <w:rsid w:val="00374A56"/>
    <w:rsid w:val="00385E66"/>
    <w:rsid w:val="00390F31"/>
    <w:rsid w:val="003A0105"/>
    <w:rsid w:val="003A6A31"/>
    <w:rsid w:val="003B039C"/>
    <w:rsid w:val="003B12B1"/>
    <w:rsid w:val="003B3F36"/>
    <w:rsid w:val="003B66E3"/>
    <w:rsid w:val="003C0919"/>
    <w:rsid w:val="003C15BC"/>
    <w:rsid w:val="003C1C3B"/>
    <w:rsid w:val="003D4EB1"/>
    <w:rsid w:val="003D7C61"/>
    <w:rsid w:val="003E0669"/>
    <w:rsid w:val="003E447E"/>
    <w:rsid w:val="003E4891"/>
    <w:rsid w:val="003E4FCD"/>
    <w:rsid w:val="003F0F50"/>
    <w:rsid w:val="003F14F7"/>
    <w:rsid w:val="003F3E36"/>
    <w:rsid w:val="00402DDF"/>
    <w:rsid w:val="004033D1"/>
    <w:rsid w:val="00405EC9"/>
    <w:rsid w:val="00406485"/>
    <w:rsid w:val="00407B41"/>
    <w:rsid w:val="00413AA0"/>
    <w:rsid w:val="00416629"/>
    <w:rsid w:val="00417596"/>
    <w:rsid w:val="0042567C"/>
    <w:rsid w:val="004334BA"/>
    <w:rsid w:val="00437215"/>
    <w:rsid w:val="00441FE1"/>
    <w:rsid w:val="004425D7"/>
    <w:rsid w:val="004441F4"/>
    <w:rsid w:val="004455B7"/>
    <w:rsid w:val="0044591A"/>
    <w:rsid w:val="00451358"/>
    <w:rsid w:val="00456015"/>
    <w:rsid w:val="00460318"/>
    <w:rsid w:val="00461EB7"/>
    <w:rsid w:val="00462B5F"/>
    <w:rsid w:val="00476860"/>
    <w:rsid w:val="00480ADE"/>
    <w:rsid w:val="0049020B"/>
    <w:rsid w:val="004955AF"/>
    <w:rsid w:val="00496885"/>
    <w:rsid w:val="004A0410"/>
    <w:rsid w:val="004A2717"/>
    <w:rsid w:val="004A394F"/>
    <w:rsid w:val="004A456C"/>
    <w:rsid w:val="004A5777"/>
    <w:rsid w:val="004A6589"/>
    <w:rsid w:val="004B3E72"/>
    <w:rsid w:val="004B4E9D"/>
    <w:rsid w:val="004B675A"/>
    <w:rsid w:val="004C0AAC"/>
    <w:rsid w:val="004C560A"/>
    <w:rsid w:val="004C6763"/>
    <w:rsid w:val="004C70DB"/>
    <w:rsid w:val="004D4133"/>
    <w:rsid w:val="004E003C"/>
    <w:rsid w:val="004F07C9"/>
    <w:rsid w:val="004F1D20"/>
    <w:rsid w:val="004F234E"/>
    <w:rsid w:val="004F6F99"/>
    <w:rsid w:val="004F7038"/>
    <w:rsid w:val="005019BB"/>
    <w:rsid w:val="00502857"/>
    <w:rsid w:val="00510F7A"/>
    <w:rsid w:val="0051321F"/>
    <w:rsid w:val="00513CEE"/>
    <w:rsid w:val="005203A5"/>
    <w:rsid w:val="00521DD6"/>
    <w:rsid w:val="005221A7"/>
    <w:rsid w:val="00523341"/>
    <w:rsid w:val="00524F46"/>
    <w:rsid w:val="00527EA7"/>
    <w:rsid w:val="00534553"/>
    <w:rsid w:val="00534DBF"/>
    <w:rsid w:val="00536465"/>
    <w:rsid w:val="005425A4"/>
    <w:rsid w:val="00547E0C"/>
    <w:rsid w:val="00557457"/>
    <w:rsid w:val="00565E51"/>
    <w:rsid w:val="005706A8"/>
    <w:rsid w:val="00576943"/>
    <w:rsid w:val="005817B3"/>
    <w:rsid w:val="0058298C"/>
    <w:rsid w:val="00584D9C"/>
    <w:rsid w:val="00587BEB"/>
    <w:rsid w:val="005939D5"/>
    <w:rsid w:val="00594568"/>
    <w:rsid w:val="00595925"/>
    <w:rsid w:val="00595A20"/>
    <w:rsid w:val="005965DE"/>
    <w:rsid w:val="0059786F"/>
    <w:rsid w:val="00597958"/>
    <w:rsid w:val="005A0CEA"/>
    <w:rsid w:val="005B786F"/>
    <w:rsid w:val="005E0C74"/>
    <w:rsid w:val="005E30B0"/>
    <w:rsid w:val="005E7800"/>
    <w:rsid w:val="005F2EE0"/>
    <w:rsid w:val="005F33F4"/>
    <w:rsid w:val="00600055"/>
    <w:rsid w:val="00600084"/>
    <w:rsid w:val="00604C0E"/>
    <w:rsid w:val="006078CE"/>
    <w:rsid w:val="006103B0"/>
    <w:rsid w:val="00615FAA"/>
    <w:rsid w:val="00630389"/>
    <w:rsid w:val="0063242E"/>
    <w:rsid w:val="00642BFC"/>
    <w:rsid w:val="00647EFF"/>
    <w:rsid w:val="0065396F"/>
    <w:rsid w:val="0065636F"/>
    <w:rsid w:val="00662D46"/>
    <w:rsid w:val="0066350D"/>
    <w:rsid w:val="00666AEA"/>
    <w:rsid w:val="00670A23"/>
    <w:rsid w:val="006744A3"/>
    <w:rsid w:val="00674FD8"/>
    <w:rsid w:val="00677766"/>
    <w:rsid w:val="006878D2"/>
    <w:rsid w:val="00690262"/>
    <w:rsid w:val="0069166F"/>
    <w:rsid w:val="00691DA4"/>
    <w:rsid w:val="00693D74"/>
    <w:rsid w:val="006A1941"/>
    <w:rsid w:val="006B07E0"/>
    <w:rsid w:val="006B693E"/>
    <w:rsid w:val="006D0BF7"/>
    <w:rsid w:val="006D2EF1"/>
    <w:rsid w:val="006D62DE"/>
    <w:rsid w:val="006D7B84"/>
    <w:rsid w:val="006E3EFD"/>
    <w:rsid w:val="006E5F20"/>
    <w:rsid w:val="006F2E8F"/>
    <w:rsid w:val="006F4F3A"/>
    <w:rsid w:val="006F52B7"/>
    <w:rsid w:val="007007F6"/>
    <w:rsid w:val="00701124"/>
    <w:rsid w:val="00705291"/>
    <w:rsid w:val="00711FCE"/>
    <w:rsid w:val="00713B93"/>
    <w:rsid w:val="00715918"/>
    <w:rsid w:val="00715999"/>
    <w:rsid w:val="00720123"/>
    <w:rsid w:val="00724DF5"/>
    <w:rsid w:val="00725951"/>
    <w:rsid w:val="0073019E"/>
    <w:rsid w:val="007303C4"/>
    <w:rsid w:val="0073119B"/>
    <w:rsid w:val="00734962"/>
    <w:rsid w:val="007412FE"/>
    <w:rsid w:val="00746EB1"/>
    <w:rsid w:val="00762B6E"/>
    <w:rsid w:val="0076691E"/>
    <w:rsid w:val="00767AA1"/>
    <w:rsid w:val="0077335F"/>
    <w:rsid w:val="00773FB9"/>
    <w:rsid w:val="007745EA"/>
    <w:rsid w:val="00774934"/>
    <w:rsid w:val="00783E6B"/>
    <w:rsid w:val="007842B5"/>
    <w:rsid w:val="0078618C"/>
    <w:rsid w:val="00786ACB"/>
    <w:rsid w:val="007870FF"/>
    <w:rsid w:val="007871E6"/>
    <w:rsid w:val="00790ED2"/>
    <w:rsid w:val="0079561B"/>
    <w:rsid w:val="007957E7"/>
    <w:rsid w:val="00797BD6"/>
    <w:rsid w:val="007B2594"/>
    <w:rsid w:val="007B411A"/>
    <w:rsid w:val="007B6C17"/>
    <w:rsid w:val="007C0ABD"/>
    <w:rsid w:val="007C23CD"/>
    <w:rsid w:val="007C2ED2"/>
    <w:rsid w:val="007C488D"/>
    <w:rsid w:val="007C6672"/>
    <w:rsid w:val="007D00D2"/>
    <w:rsid w:val="007D2E7D"/>
    <w:rsid w:val="007D4E78"/>
    <w:rsid w:val="007E061B"/>
    <w:rsid w:val="007E4C6F"/>
    <w:rsid w:val="007F0564"/>
    <w:rsid w:val="007F78D5"/>
    <w:rsid w:val="008009A0"/>
    <w:rsid w:val="00811A67"/>
    <w:rsid w:val="00812981"/>
    <w:rsid w:val="00822FB1"/>
    <w:rsid w:val="00832632"/>
    <w:rsid w:val="00841264"/>
    <w:rsid w:val="0084464D"/>
    <w:rsid w:val="00855DBC"/>
    <w:rsid w:val="00855EA3"/>
    <w:rsid w:val="00856308"/>
    <w:rsid w:val="008563B4"/>
    <w:rsid w:val="00856F62"/>
    <w:rsid w:val="0085717A"/>
    <w:rsid w:val="008602B7"/>
    <w:rsid w:val="00863E49"/>
    <w:rsid w:val="0086690F"/>
    <w:rsid w:val="00876A28"/>
    <w:rsid w:val="008808F2"/>
    <w:rsid w:val="00882DC7"/>
    <w:rsid w:val="008835A6"/>
    <w:rsid w:val="008847A0"/>
    <w:rsid w:val="008A03DE"/>
    <w:rsid w:val="008A1C18"/>
    <w:rsid w:val="008A34D7"/>
    <w:rsid w:val="008A4260"/>
    <w:rsid w:val="008A5836"/>
    <w:rsid w:val="008B113A"/>
    <w:rsid w:val="008B255D"/>
    <w:rsid w:val="008B2A1F"/>
    <w:rsid w:val="008B445F"/>
    <w:rsid w:val="008C44BE"/>
    <w:rsid w:val="008D0B29"/>
    <w:rsid w:val="008D3986"/>
    <w:rsid w:val="008D7379"/>
    <w:rsid w:val="008E0134"/>
    <w:rsid w:val="008E04E4"/>
    <w:rsid w:val="008E0E82"/>
    <w:rsid w:val="008E4155"/>
    <w:rsid w:val="008E7B8A"/>
    <w:rsid w:val="008F432E"/>
    <w:rsid w:val="008F4A18"/>
    <w:rsid w:val="008F5BC4"/>
    <w:rsid w:val="008F710B"/>
    <w:rsid w:val="00903D4C"/>
    <w:rsid w:val="00905902"/>
    <w:rsid w:val="00907622"/>
    <w:rsid w:val="00907DCF"/>
    <w:rsid w:val="009101A3"/>
    <w:rsid w:val="00911C8B"/>
    <w:rsid w:val="00913690"/>
    <w:rsid w:val="00916408"/>
    <w:rsid w:val="0092004D"/>
    <w:rsid w:val="00921367"/>
    <w:rsid w:val="00921A28"/>
    <w:rsid w:val="00926243"/>
    <w:rsid w:val="00935A1B"/>
    <w:rsid w:val="00935B7C"/>
    <w:rsid w:val="009373D0"/>
    <w:rsid w:val="009415E1"/>
    <w:rsid w:val="009415FF"/>
    <w:rsid w:val="00941F62"/>
    <w:rsid w:val="00950784"/>
    <w:rsid w:val="009549C9"/>
    <w:rsid w:val="00954FFA"/>
    <w:rsid w:val="0095550E"/>
    <w:rsid w:val="00955D69"/>
    <w:rsid w:val="00956AB0"/>
    <w:rsid w:val="009571D5"/>
    <w:rsid w:val="00957A89"/>
    <w:rsid w:val="00962100"/>
    <w:rsid w:val="00967EB9"/>
    <w:rsid w:val="009712C8"/>
    <w:rsid w:val="00975537"/>
    <w:rsid w:val="00976366"/>
    <w:rsid w:val="0098135C"/>
    <w:rsid w:val="00981C03"/>
    <w:rsid w:val="00986AAF"/>
    <w:rsid w:val="00993EFC"/>
    <w:rsid w:val="00994DBE"/>
    <w:rsid w:val="009968A2"/>
    <w:rsid w:val="00997E7C"/>
    <w:rsid w:val="009A1B93"/>
    <w:rsid w:val="009B22A0"/>
    <w:rsid w:val="009B3C44"/>
    <w:rsid w:val="009B748A"/>
    <w:rsid w:val="009C71CE"/>
    <w:rsid w:val="009D4E55"/>
    <w:rsid w:val="009D7769"/>
    <w:rsid w:val="009E093D"/>
    <w:rsid w:val="009E2638"/>
    <w:rsid w:val="009E2C60"/>
    <w:rsid w:val="009F1B73"/>
    <w:rsid w:val="009F1CA7"/>
    <w:rsid w:val="009F2235"/>
    <w:rsid w:val="009F238C"/>
    <w:rsid w:val="009F4E72"/>
    <w:rsid w:val="009F6114"/>
    <w:rsid w:val="009F7496"/>
    <w:rsid w:val="00A014D0"/>
    <w:rsid w:val="00A0203E"/>
    <w:rsid w:val="00A06EA6"/>
    <w:rsid w:val="00A12E52"/>
    <w:rsid w:val="00A227F1"/>
    <w:rsid w:val="00A26348"/>
    <w:rsid w:val="00A27485"/>
    <w:rsid w:val="00A3409B"/>
    <w:rsid w:val="00A40236"/>
    <w:rsid w:val="00A44836"/>
    <w:rsid w:val="00A459F4"/>
    <w:rsid w:val="00A46229"/>
    <w:rsid w:val="00A53BD4"/>
    <w:rsid w:val="00A550A6"/>
    <w:rsid w:val="00A56559"/>
    <w:rsid w:val="00A56C58"/>
    <w:rsid w:val="00A60B26"/>
    <w:rsid w:val="00A64C1C"/>
    <w:rsid w:val="00A663E0"/>
    <w:rsid w:val="00A664FB"/>
    <w:rsid w:val="00A67503"/>
    <w:rsid w:val="00A67DAE"/>
    <w:rsid w:val="00A70935"/>
    <w:rsid w:val="00A73748"/>
    <w:rsid w:val="00A76EE2"/>
    <w:rsid w:val="00A8176F"/>
    <w:rsid w:val="00A845CA"/>
    <w:rsid w:val="00A91D7E"/>
    <w:rsid w:val="00A93FFF"/>
    <w:rsid w:val="00A96273"/>
    <w:rsid w:val="00AA53F5"/>
    <w:rsid w:val="00AA5765"/>
    <w:rsid w:val="00AB2877"/>
    <w:rsid w:val="00AB327C"/>
    <w:rsid w:val="00AC146E"/>
    <w:rsid w:val="00AC1D0B"/>
    <w:rsid w:val="00AC26D9"/>
    <w:rsid w:val="00AC3981"/>
    <w:rsid w:val="00AC4BB6"/>
    <w:rsid w:val="00AC5F93"/>
    <w:rsid w:val="00AD2F36"/>
    <w:rsid w:val="00AD3F1A"/>
    <w:rsid w:val="00AD5117"/>
    <w:rsid w:val="00AD7F3D"/>
    <w:rsid w:val="00AE1602"/>
    <w:rsid w:val="00AE2629"/>
    <w:rsid w:val="00AE4551"/>
    <w:rsid w:val="00AE6769"/>
    <w:rsid w:val="00AF176E"/>
    <w:rsid w:val="00AF42BA"/>
    <w:rsid w:val="00B02B88"/>
    <w:rsid w:val="00B04483"/>
    <w:rsid w:val="00B06782"/>
    <w:rsid w:val="00B11020"/>
    <w:rsid w:val="00B12668"/>
    <w:rsid w:val="00B20186"/>
    <w:rsid w:val="00B22230"/>
    <w:rsid w:val="00B22DD9"/>
    <w:rsid w:val="00B25487"/>
    <w:rsid w:val="00B25ED4"/>
    <w:rsid w:val="00B26106"/>
    <w:rsid w:val="00B300C7"/>
    <w:rsid w:val="00B3065B"/>
    <w:rsid w:val="00B3320C"/>
    <w:rsid w:val="00B33D16"/>
    <w:rsid w:val="00B4214B"/>
    <w:rsid w:val="00B44176"/>
    <w:rsid w:val="00B47751"/>
    <w:rsid w:val="00B51861"/>
    <w:rsid w:val="00B520B6"/>
    <w:rsid w:val="00B61D49"/>
    <w:rsid w:val="00B625F7"/>
    <w:rsid w:val="00B676F3"/>
    <w:rsid w:val="00B67BBF"/>
    <w:rsid w:val="00B705AA"/>
    <w:rsid w:val="00B76EDE"/>
    <w:rsid w:val="00B8146B"/>
    <w:rsid w:val="00B83A7D"/>
    <w:rsid w:val="00B93127"/>
    <w:rsid w:val="00B93198"/>
    <w:rsid w:val="00B96343"/>
    <w:rsid w:val="00BA3476"/>
    <w:rsid w:val="00BA3726"/>
    <w:rsid w:val="00BA464D"/>
    <w:rsid w:val="00BA49ED"/>
    <w:rsid w:val="00BA6576"/>
    <w:rsid w:val="00BA7F27"/>
    <w:rsid w:val="00BA7F72"/>
    <w:rsid w:val="00BC6345"/>
    <w:rsid w:val="00BD071A"/>
    <w:rsid w:val="00BD4685"/>
    <w:rsid w:val="00BD54AA"/>
    <w:rsid w:val="00BE2A7F"/>
    <w:rsid w:val="00BE3CAA"/>
    <w:rsid w:val="00BE4984"/>
    <w:rsid w:val="00BF1158"/>
    <w:rsid w:val="00BF11FB"/>
    <w:rsid w:val="00BF18FE"/>
    <w:rsid w:val="00BF6D26"/>
    <w:rsid w:val="00C01690"/>
    <w:rsid w:val="00C01745"/>
    <w:rsid w:val="00C049D1"/>
    <w:rsid w:val="00C05CDA"/>
    <w:rsid w:val="00C10DA7"/>
    <w:rsid w:val="00C10F5F"/>
    <w:rsid w:val="00C213F4"/>
    <w:rsid w:val="00C3077E"/>
    <w:rsid w:val="00C30A5A"/>
    <w:rsid w:val="00C31255"/>
    <w:rsid w:val="00C34445"/>
    <w:rsid w:val="00C34C72"/>
    <w:rsid w:val="00C37E8A"/>
    <w:rsid w:val="00C403A6"/>
    <w:rsid w:val="00C44011"/>
    <w:rsid w:val="00C45132"/>
    <w:rsid w:val="00C45883"/>
    <w:rsid w:val="00C47DA9"/>
    <w:rsid w:val="00C532F7"/>
    <w:rsid w:val="00C57A26"/>
    <w:rsid w:val="00C62C91"/>
    <w:rsid w:val="00C6425A"/>
    <w:rsid w:val="00C6544C"/>
    <w:rsid w:val="00C67936"/>
    <w:rsid w:val="00C74316"/>
    <w:rsid w:val="00C7626F"/>
    <w:rsid w:val="00C80027"/>
    <w:rsid w:val="00C8093E"/>
    <w:rsid w:val="00C90212"/>
    <w:rsid w:val="00C91B65"/>
    <w:rsid w:val="00C92DFD"/>
    <w:rsid w:val="00C93D30"/>
    <w:rsid w:val="00C9444B"/>
    <w:rsid w:val="00C96C65"/>
    <w:rsid w:val="00CA3487"/>
    <w:rsid w:val="00CB11CF"/>
    <w:rsid w:val="00CB3AA3"/>
    <w:rsid w:val="00CB67FF"/>
    <w:rsid w:val="00CC38A1"/>
    <w:rsid w:val="00CC77B5"/>
    <w:rsid w:val="00CC7B26"/>
    <w:rsid w:val="00CD2EAA"/>
    <w:rsid w:val="00CD3EB3"/>
    <w:rsid w:val="00CD4E1B"/>
    <w:rsid w:val="00CD5EA6"/>
    <w:rsid w:val="00CD6C40"/>
    <w:rsid w:val="00CE3164"/>
    <w:rsid w:val="00CE7A8B"/>
    <w:rsid w:val="00CF1FF7"/>
    <w:rsid w:val="00CF2E8B"/>
    <w:rsid w:val="00CF3155"/>
    <w:rsid w:val="00CF3328"/>
    <w:rsid w:val="00D0188D"/>
    <w:rsid w:val="00D05145"/>
    <w:rsid w:val="00D05424"/>
    <w:rsid w:val="00D10AB4"/>
    <w:rsid w:val="00D140C2"/>
    <w:rsid w:val="00D272F8"/>
    <w:rsid w:val="00D27736"/>
    <w:rsid w:val="00D319C2"/>
    <w:rsid w:val="00D31E96"/>
    <w:rsid w:val="00D32016"/>
    <w:rsid w:val="00D35950"/>
    <w:rsid w:val="00D35F10"/>
    <w:rsid w:val="00D4007E"/>
    <w:rsid w:val="00D428F6"/>
    <w:rsid w:val="00D45092"/>
    <w:rsid w:val="00D45FAD"/>
    <w:rsid w:val="00D46064"/>
    <w:rsid w:val="00D50389"/>
    <w:rsid w:val="00D52A0B"/>
    <w:rsid w:val="00D54750"/>
    <w:rsid w:val="00D60248"/>
    <w:rsid w:val="00D60613"/>
    <w:rsid w:val="00D6166A"/>
    <w:rsid w:val="00D62848"/>
    <w:rsid w:val="00D63558"/>
    <w:rsid w:val="00D65B2E"/>
    <w:rsid w:val="00D71760"/>
    <w:rsid w:val="00D74A9B"/>
    <w:rsid w:val="00D752C6"/>
    <w:rsid w:val="00D7689F"/>
    <w:rsid w:val="00D904E4"/>
    <w:rsid w:val="00D9418E"/>
    <w:rsid w:val="00DA017D"/>
    <w:rsid w:val="00DA2E21"/>
    <w:rsid w:val="00DC2300"/>
    <w:rsid w:val="00DC462D"/>
    <w:rsid w:val="00DD47BD"/>
    <w:rsid w:val="00DD4C17"/>
    <w:rsid w:val="00DD5DEF"/>
    <w:rsid w:val="00DE01CE"/>
    <w:rsid w:val="00DE177A"/>
    <w:rsid w:val="00DE2C28"/>
    <w:rsid w:val="00DF3EF2"/>
    <w:rsid w:val="00DF7345"/>
    <w:rsid w:val="00DF7518"/>
    <w:rsid w:val="00E00EB9"/>
    <w:rsid w:val="00E012A2"/>
    <w:rsid w:val="00E0202C"/>
    <w:rsid w:val="00E0341F"/>
    <w:rsid w:val="00E04B7F"/>
    <w:rsid w:val="00E05614"/>
    <w:rsid w:val="00E10ACF"/>
    <w:rsid w:val="00E1191D"/>
    <w:rsid w:val="00E175F4"/>
    <w:rsid w:val="00E17985"/>
    <w:rsid w:val="00E17F80"/>
    <w:rsid w:val="00E22BC5"/>
    <w:rsid w:val="00E2368D"/>
    <w:rsid w:val="00E25956"/>
    <w:rsid w:val="00E2774B"/>
    <w:rsid w:val="00E3198B"/>
    <w:rsid w:val="00E325AB"/>
    <w:rsid w:val="00E43FA2"/>
    <w:rsid w:val="00E46341"/>
    <w:rsid w:val="00E502B1"/>
    <w:rsid w:val="00E54AA6"/>
    <w:rsid w:val="00E56320"/>
    <w:rsid w:val="00E60BE5"/>
    <w:rsid w:val="00E60BE9"/>
    <w:rsid w:val="00E62EFF"/>
    <w:rsid w:val="00E63CD2"/>
    <w:rsid w:val="00E6526F"/>
    <w:rsid w:val="00E66DF4"/>
    <w:rsid w:val="00E67E70"/>
    <w:rsid w:val="00E73584"/>
    <w:rsid w:val="00E754A8"/>
    <w:rsid w:val="00E7737C"/>
    <w:rsid w:val="00E777B6"/>
    <w:rsid w:val="00E822C8"/>
    <w:rsid w:val="00E90A0D"/>
    <w:rsid w:val="00E91CFB"/>
    <w:rsid w:val="00E93864"/>
    <w:rsid w:val="00E9664A"/>
    <w:rsid w:val="00EA54A3"/>
    <w:rsid w:val="00EB5791"/>
    <w:rsid w:val="00EB7897"/>
    <w:rsid w:val="00EB7938"/>
    <w:rsid w:val="00EC290E"/>
    <w:rsid w:val="00EC2EF0"/>
    <w:rsid w:val="00EC3D76"/>
    <w:rsid w:val="00ED0F9E"/>
    <w:rsid w:val="00EE1F3C"/>
    <w:rsid w:val="00EE4B35"/>
    <w:rsid w:val="00EF1A5A"/>
    <w:rsid w:val="00EF42D2"/>
    <w:rsid w:val="00F02350"/>
    <w:rsid w:val="00F03E70"/>
    <w:rsid w:val="00F046A4"/>
    <w:rsid w:val="00F0556B"/>
    <w:rsid w:val="00F05D65"/>
    <w:rsid w:val="00F06CA5"/>
    <w:rsid w:val="00F1114E"/>
    <w:rsid w:val="00F11C0F"/>
    <w:rsid w:val="00F12F6B"/>
    <w:rsid w:val="00F21DCD"/>
    <w:rsid w:val="00F268A5"/>
    <w:rsid w:val="00F30589"/>
    <w:rsid w:val="00F3635C"/>
    <w:rsid w:val="00F42B37"/>
    <w:rsid w:val="00F460E0"/>
    <w:rsid w:val="00F4682A"/>
    <w:rsid w:val="00F46C88"/>
    <w:rsid w:val="00F51764"/>
    <w:rsid w:val="00F63724"/>
    <w:rsid w:val="00F65B8C"/>
    <w:rsid w:val="00F65C19"/>
    <w:rsid w:val="00F67B6C"/>
    <w:rsid w:val="00F70EAF"/>
    <w:rsid w:val="00F71F91"/>
    <w:rsid w:val="00F7550C"/>
    <w:rsid w:val="00F817F5"/>
    <w:rsid w:val="00F823D0"/>
    <w:rsid w:val="00F84C5A"/>
    <w:rsid w:val="00F86B8C"/>
    <w:rsid w:val="00F876D2"/>
    <w:rsid w:val="00F9012E"/>
    <w:rsid w:val="00F9105A"/>
    <w:rsid w:val="00F910A6"/>
    <w:rsid w:val="00F9196D"/>
    <w:rsid w:val="00F93F2C"/>
    <w:rsid w:val="00FA601C"/>
    <w:rsid w:val="00FB4E27"/>
    <w:rsid w:val="00FB68FF"/>
    <w:rsid w:val="00FC5132"/>
    <w:rsid w:val="00FD0847"/>
    <w:rsid w:val="00FD1170"/>
    <w:rsid w:val="00FD1961"/>
    <w:rsid w:val="00FD4D68"/>
    <w:rsid w:val="00FE16DA"/>
    <w:rsid w:val="00FE271E"/>
    <w:rsid w:val="00FE5700"/>
    <w:rsid w:val="00FE6F55"/>
    <w:rsid w:val="00FE70CA"/>
    <w:rsid w:val="00FF2030"/>
    <w:rsid w:val="00FF381F"/>
    <w:rsid w:val="00FF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3CF1584-49E7-4651-B112-0326FD03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2DC7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rsid w:val="00882DC7"/>
    <w:rPr>
      <w:sz w:val="28"/>
      <w:lang w:val="ru-RU" w:eastAsia="ru-RU" w:bidi="ar-SA"/>
    </w:rPr>
  </w:style>
  <w:style w:type="paragraph" w:styleId="2">
    <w:name w:val="Body Text 2"/>
    <w:basedOn w:val="a"/>
    <w:link w:val="20"/>
    <w:rsid w:val="003345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345B6"/>
    <w:rPr>
      <w:sz w:val="24"/>
      <w:szCs w:val="24"/>
    </w:rPr>
  </w:style>
  <w:style w:type="character" w:styleId="a5">
    <w:name w:val="Hyperlink"/>
    <w:uiPriority w:val="99"/>
    <w:unhideWhenUsed/>
    <w:rsid w:val="003345B6"/>
    <w:rPr>
      <w:color w:val="0000FF"/>
      <w:u w:val="single"/>
    </w:rPr>
  </w:style>
  <w:style w:type="character" w:customStyle="1" w:styleId="FontStyle">
    <w:name w:val="Font Style"/>
    <w:rsid w:val="007745EA"/>
    <w:rPr>
      <w:rFonts w:cs="Courier New"/>
      <w:color w:val="000000"/>
      <w:sz w:val="20"/>
      <w:szCs w:val="20"/>
    </w:rPr>
  </w:style>
  <w:style w:type="paragraph" w:styleId="HTML">
    <w:name w:val="HTML Preformatted"/>
    <w:basedOn w:val="a"/>
    <w:link w:val="HTML0"/>
    <w:unhideWhenUsed/>
    <w:rsid w:val="007745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745EA"/>
    <w:rPr>
      <w:rFonts w:ascii="Courier New" w:hAnsi="Courier New" w:cs="Courier New"/>
    </w:rPr>
  </w:style>
  <w:style w:type="paragraph" w:styleId="a6">
    <w:name w:val="Normal (Web)"/>
    <w:basedOn w:val="a"/>
    <w:uiPriority w:val="99"/>
    <w:rsid w:val="008D737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9B3C44"/>
    <w:pPr>
      <w:ind w:left="720"/>
      <w:contextualSpacing/>
    </w:pPr>
    <w:rPr>
      <w:sz w:val="20"/>
      <w:szCs w:val="20"/>
      <w:lang w:val="uk-UA"/>
    </w:rPr>
  </w:style>
  <w:style w:type="character" w:styleId="a8">
    <w:name w:val="Strong"/>
    <w:basedOn w:val="a0"/>
    <w:qFormat/>
    <w:rsid w:val="008808F2"/>
    <w:rPr>
      <w:b/>
      <w:bCs/>
    </w:rPr>
  </w:style>
  <w:style w:type="paragraph" w:styleId="a9">
    <w:name w:val="header"/>
    <w:basedOn w:val="a"/>
    <w:link w:val="aa"/>
    <w:uiPriority w:val="99"/>
    <w:rsid w:val="00407B4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07B41"/>
    <w:rPr>
      <w:sz w:val="24"/>
      <w:szCs w:val="24"/>
    </w:rPr>
  </w:style>
  <w:style w:type="paragraph" w:styleId="ab">
    <w:name w:val="footer"/>
    <w:basedOn w:val="a"/>
    <w:link w:val="ac"/>
    <w:rsid w:val="00120E2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20E22"/>
    <w:rPr>
      <w:sz w:val="24"/>
      <w:szCs w:val="24"/>
    </w:rPr>
  </w:style>
  <w:style w:type="character" w:styleId="ad">
    <w:name w:val="line number"/>
    <w:basedOn w:val="a0"/>
    <w:rsid w:val="00120E22"/>
  </w:style>
  <w:style w:type="paragraph" w:styleId="ae">
    <w:name w:val="No Spacing"/>
    <w:uiPriority w:val="1"/>
    <w:qFormat/>
    <w:rsid w:val="00361C02"/>
    <w:rPr>
      <w:sz w:val="24"/>
      <w:szCs w:val="24"/>
    </w:rPr>
  </w:style>
  <w:style w:type="paragraph" w:styleId="af">
    <w:name w:val="Balloon Text"/>
    <w:basedOn w:val="a"/>
    <w:link w:val="af0"/>
    <w:rsid w:val="00E0561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E05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9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F8C44-0529-4EBC-B0C8-BA971928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2318</Words>
  <Characters>15421</Characters>
  <Application>Microsoft Office Word</Application>
  <DocSecurity>0</DocSecurity>
  <Lines>128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Пользователь</cp:lastModifiedBy>
  <cp:revision>2</cp:revision>
  <cp:lastPrinted>2020-08-13T10:21:00Z</cp:lastPrinted>
  <dcterms:created xsi:type="dcterms:W3CDTF">2020-08-27T11:13:00Z</dcterms:created>
  <dcterms:modified xsi:type="dcterms:W3CDTF">2020-08-27T11:13:00Z</dcterms:modified>
</cp:coreProperties>
</file>