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56" w:rsidRDefault="005C2D56" w:rsidP="005C2D56">
      <w:pPr>
        <w:jc w:val="center"/>
        <w:rPr>
          <w:sz w:val="24"/>
          <w:lang w:val="uk-UA"/>
        </w:rPr>
      </w:pPr>
      <w:r>
        <w:rPr>
          <w:noProof/>
          <w:lang w:val="ru-RU"/>
        </w:rPr>
        <w:drawing>
          <wp:inline distT="0" distB="0" distL="0" distR="0">
            <wp:extent cx="4762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D56" w:rsidRPr="0089043D" w:rsidRDefault="005C2D56" w:rsidP="005C2D56">
      <w:pPr>
        <w:jc w:val="center"/>
        <w:rPr>
          <w:b/>
          <w:lang w:val="uk-UA"/>
        </w:rPr>
      </w:pPr>
    </w:p>
    <w:p w:rsidR="005C2D56" w:rsidRPr="0005516F" w:rsidRDefault="005C2D56" w:rsidP="005C2D56">
      <w:pPr>
        <w:jc w:val="center"/>
        <w:rPr>
          <w:b/>
          <w:sz w:val="32"/>
          <w:szCs w:val="32"/>
        </w:rPr>
      </w:pPr>
      <w:r w:rsidRPr="0005516F">
        <w:rPr>
          <w:b/>
          <w:sz w:val="32"/>
          <w:szCs w:val="32"/>
          <w:lang w:val="uk-UA"/>
        </w:rPr>
        <w:t xml:space="preserve">У  </w:t>
      </w:r>
      <w:r w:rsidRPr="0005516F">
        <w:rPr>
          <w:b/>
          <w:sz w:val="32"/>
          <w:szCs w:val="32"/>
        </w:rPr>
        <w:t xml:space="preserve">К  Р  А  </w:t>
      </w:r>
      <w:r w:rsidRPr="0005516F">
        <w:rPr>
          <w:b/>
          <w:sz w:val="32"/>
          <w:szCs w:val="32"/>
          <w:lang w:val="uk-UA"/>
        </w:rPr>
        <w:t>Ї</w:t>
      </w:r>
      <w:r w:rsidRPr="0005516F">
        <w:rPr>
          <w:b/>
          <w:sz w:val="32"/>
          <w:szCs w:val="32"/>
        </w:rPr>
        <w:t xml:space="preserve">  Н  А</w:t>
      </w:r>
    </w:p>
    <w:p w:rsidR="005C2D56" w:rsidRDefault="005C2D56" w:rsidP="005C2D56">
      <w:pPr>
        <w:jc w:val="center"/>
        <w:rPr>
          <w:b/>
        </w:rPr>
      </w:pPr>
    </w:p>
    <w:p w:rsidR="005C2D56" w:rsidRPr="0005516F" w:rsidRDefault="005C2D56" w:rsidP="005C2D56">
      <w:pPr>
        <w:jc w:val="center"/>
        <w:rPr>
          <w:b/>
          <w:sz w:val="36"/>
          <w:szCs w:val="36"/>
        </w:rPr>
      </w:pPr>
      <w:r w:rsidRPr="0005516F">
        <w:rPr>
          <w:b/>
          <w:sz w:val="36"/>
          <w:szCs w:val="36"/>
        </w:rPr>
        <w:t>Б а х м у т с ь к а  м і с ь к а  р а д а</w:t>
      </w:r>
    </w:p>
    <w:p w:rsidR="005C2D56" w:rsidRDefault="005C2D56" w:rsidP="005C2D56">
      <w:pPr>
        <w:jc w:val="center"/>
        <w:rPr>
          <w:b/>
          <w:sz w:val="32"/>
        </w:rPr>
      </w:pPr>
    </w:p>
    <w:p w:rsidR="005C2D56" w:rsidRPr="0005516F" w:rsidRDefault="005C2D56" w:rsidP="005C2D56">
      <w:pPr>
        <w:jc w:val="center"/>
        <w:rPr>
          <w:b/>
          <w:sz w:val="36"/>
          <w:szCs w:val="36"/>
          <w:lang w:val="uk-UA"/>
        </w:rPr>
      </w:pPr>
      <w:r w:rsidRPr="0005516F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  <w:lang w:val="uk-UA"/>
        </w:rPr>
        <w:t>10</w:t>
      </w:r>
      <w:r w:rsidRPr="0005516F">
        <w:rPr>
          <w:b/>
          <w:sz w:val="36"/>
          <w:szCs w:val="36"/>
        </w:rPr>
        <w:t xml:space="preserve"> СЕСІЯ </w:t>
      </w:r>
      <w:r>
        <w:rPr>
          <w:b/>
          <w:sz w:val="36"/>
          <w:szCs w:val="36"/>
          <w:lang w:val="uk-UA"/>
        </w:rPr>
        <w:t>7</w:t>
      </w:r>
      <w:r w:rsidRPr="0005516F">
        <w:rPr>
          <w:b/>
          <w:sz w:val="36"/>
          <w:szCs w:val="36"/>
        </w:rPr>
        <w:t xml:space="preserve"> СКЛИКАННЯ</w:t>
      </w:r>
    </w:p>
    <w:p w:rsidR="005C2D56" w:rsidRPr="0005516F" w:rsidRDefault="005C2D56" w:rsidP="005C2D56">
      <w:pPr>
        <w:jc w:val="center"/>
        <w:rPr>
          <w:b/>
          <w:sz w:val="36"/>
          <w:szCs w:val="36"/>
        </w:rPr>
      </w:pPr>
    </w:p>
    <w:p w:rsidR="005C2D56" w:rsidRPr="0005516F" w:rsidRDefault="005C2D56" w:rsidP="005C2D56">
      <w:pPr>
        <w:jc w:val="center"/>
        <w:rPr>
          <w:b/>
          <w:sz w:val="48"/>
          <w:szCs w:val="48"/>
        </w:rPr>
      </w:pPr>
      <w:r w:rsidRPr="0005516F">
        <w:rPr>
          <w:b/>
          <w:sz w:val="48"/>
          <w:szCs w:val="48"/>
        </w:rPr>
        <w:t>Р І Ш Е Н Н Я</w:t>
      </w:r>
    </w:p>
    <w:p w:rsidR="005C2D56" w:rsidRDefault="005C2D56" w:rsidP="005C2D56">
      <w:pPr>
        <w:jc w:val="center"/>
        <w:rPr>
          <w:b/>
          <w:sz w:val="36"/>
        </w:rPr>
      </w:pPr>
    </w:p>
    <w:p w:rsidR="005C2D56" w:rsidRPr="00157BF1" w:rsidRDefault="005C2D56" w:rsidP="005C2D56">
      <w:pPr>
        <w:rPr>
          <w:lang w:val="uk-UA"/>
        </w:rPr>
      </w:pPr>
      <w:r>
        <w:rPr>
          <w:lang w:val="uk-UA"/>
        </w:rPr>
        <w:t xml:space="preserve">23.06.2021 </w:t>
      </w:r>
      <w:r>
        <w:t>№</w:t>
      </w:r>
      <w:r>
        <w:rPr>
          <w:lang w:val="uk-UA"/>
        </w:rPr>
        <w:t>07/10-311</w:t>
      </w:r>
    </w:p>
    <w:p w:rsidR="005C2D56" w:rsidRDefault="005C2D56" w:rsidP="005C2D56">
      <w:r>
        <w:t>м. Бахмут</w:t>
      </w:r>
    </w:p>
    <w:p w:rsidR="005C2D56" w:rsidRDefault="005C2D56" w:rsidP="005C2D56">
      <w:pPr>
        <w:rPr>
          <w:b/>
          <w:lang w:val="uk-UA"/>
        </w:rPr>
      </w:pPr>
    </w:p>
    <w:p w:rsidR="005C2D56" w:rsidRDefault="005C2D56" w:rsidP="005C2D56">
      <w:pPr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9781"/>
      </w:tblGrid>
      <w:tr w:rsidR="005C2D56" w:rsidRPr="006C446C" w:rsidTr="00AE7156">
        <w:trPr>
          <w:trHeight w:val="1201"/>
        </w:trPr>
        <w:tc>
          <w:tcPr>
            <w:tcW w:w="9781" w:type="dxa"/>
          </w:tcPr>
          <w:p w:rsidR="005C2D56" w:rsidRPr="00157129" w:rsidRDefault="005C2D56" w:rsidP="00AE7156">
            <w:pPr>
              <w:ind w:left="-108"/>
              <w:jc w:val="both"/>
              <w:rPr>
                <w:i/>
                <w:lang w:val="uk-UA"/>
              </w:rPr>
            </w:pPr>
            <w:r>
              <w:rPr>
                <w:b/>
                <w:i/>
                <w:color w:val="000000"/>
                <w:lang w:val="uk-UA"/>
              </w:rPr>
              <w:t xml:space="preserve">Про внесення змін до </w:t>
            </w:r>
            <w:r w:rsidRPr="00157129">
              <w:rPr>
                <w:b/>
                <w:i/>
                <w:color w:val="000000"/>
                <w:lang w:val="uk-UA"/>
              </w:rPr>
              <w:t xml:space="preserve">Програми забезпечення </w:t>
            </w:r>
            <w:r>
              <w:rPr>
                <w:b/>
                <w:i/>
                <w:color w:val="000000"/>
                <w:lang w:val="uk-UA"/>
              </w:rPr>
              <w:t xml:space="preserve">мобілізаційних та оборонних заходів на території </w:t>
            </w:r>
            <w:proofErr w:type="spellStart"/>
            <w:r>
              <w:rPr>
                <w:b/>
                <w:i/>
                <w:color w:val="000000"/>
                <w:lang w:val="uk-UA"/>
              </w:rPr>
              <w:t>Бахмутської</w:t>
            </w:r>
            <w:proofErr w:type="spellEnd"/>
            <w:r>
              <w:rPr>
                <w:b/>
                <w:i/>
                <w:color w:val="000000"/>
                <w:lang w:val="uk-UA"/>
              </w:rPr>
              <w:t xml:space="preserve"> міської територіальної громади на 2020-2023 роки</w:t>
            </w:r>
          </w:p>
        </w:tc>
      </w:tr>
    </w:tbl>
    <w:p w:rsidR="005C2D56" w:rsidRPr="00533700" w:rsidRDefault="005C2D56" w:rsidP="005C2D56">
      <w:pPr>
        <w:ind w:firstLine="708"/>
        <w:jc w:val="both"/>
        <w:rPr>
          <w:lang w:val="uk-UA"/>
        </w:rPr>
      </w:pPr>
      <w:r w:rsidRPr="00CF1553">
        <w:rPr>
          <w:lang w:val="uk-UA"/>
        </w:rPr>
        <w:t xml:space="preserve">Розглянувши доповідну </w:t>
      </w:r>
      <w:r>
        <w:rPr>
          <w:lang w:val="uk-UA"/>
        </w:rPr>
        <w:t>записку начальника</w:t>
      </w:r>
      <w:r w:rsidRPr="00CF1553">
        <w:rPr>
          <w:lang w:val="uk-UA"/>
        </w:rPr>
        <w:t xml:space="preserve"> відділу з питань цивільного захисту, мобі</w:t>
      </w:r>
      <w:r>
        <w:rPr>
          <w:lang w:val="uk-UA"/>
        </w:rPr>
        <w:t xml:space="preserve">лізаційної та оборонної роботи </w:t>
      </w:r>
      <w:proofErr w:type="spellStart"/>
      <w:r w:rsidRPr="00CF1553">
        <w:rPr>
          <w:lang w:val="uk-UA"/>
        </w:rPr>
        <w:t>Бахмутської</w:t>
      </w:r>
      <w:proofErr w:type="spellEnd"/>
      <w:r w:rsidRPr="00CF1553">
        <w:rPr>
          <w:lang w:val="uk-UA"/>
        </w:rPr>
        <w:t xml:space="preserve"> мі</w:t>
      </w:r>
      <w:r>
        <w:rPr>
          <w:lang w:val="uk-UA"/>
        </w:rPr>
        <w:t>ської ради Скляренка А.Ю.  щодо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внесення змін до </w:t>
      </w:r>
      <w:r w:rsidRPr="00CF1553">
        <w:rPr>
          <w:lang w:val="uk-UA"/>
        </w:rPr>
        <w:t>Програми забезпечення</w:t>
      </w:r>
      <w:r>
        <w:rPr>
          <w:lang w:val="uk-UA"/>
        </w:rPr>
        <w:t xml:space="preserve"> мобілізаційних та оборонних</w:t>
      </w:r>
      <w:r w:rsidRPr="00CF1553">
        <w:rPr>
          <w:lang w:val="uk-UA"/>
        </w:rPr>
        <w:t xml:space="preserve"> заходів на території </w:t>
      </w:r>
      <w:proofErr w:type="spellStart"/>
      <w:r>
        <w:rPr>
          <w:lang w:val="uk-UA"/>
        </w:rPr>
        <w:t>Б</w:t>
      </w:r>
      <w:r w:rsidRPr="00CF1553">
        <w:rPr>
          <w:lang w:val="uk-UA"/>
        </w:rPr>
        <w:t>ахмут</w:t>
      </w:r>
      <w:r>
        <w:rPr>
          <w:lang w:val="uk-UA"/>
        </w:rPr>
        <w:t>ської</w:t>
      </w:r>
      <w:proofErr w:type="spellEnd"/>
      <w:r>
        <w:rPr>
          <w:lang w:val="uk-UA"/>
        </w:rPr>
        <w:t xml:space="preserve"> міської територіальної громади</w:t>
      </w:r>
      <w:r w:rsidRPr="00CF1553">
        <w:rPr>
          <w:lang w:val="uk-UA"/>
        </w:rPr>
        <w:t xml:space="preserve"> на 20</w:t>
      </w:r>
      <w:r>
        <w:rPr>
          <w:lang w:val="uk-UA"/>
        </w:rPr>
        <w:t>20</w:t>
      </w:r>
      <w:r w:rsidRPr="00CF1553">
        <w:rPr>
          <w:lang w:val="uk-UA"/>
        </w:rPr>
        <w:t>-20</w:t>
      </w:r>
      <w:r>
        <w:rPr>
          <w:lang w:val="uk-UA"/>
        </w:rPr>
        <w:t>23</w:t>
      </w:r>
      <w:r w:rsidRPr="00CF1553">
        <w:rPr>
          <w:lang w:val="uk-UA"/>
        </w:rPr>
        <w:t xml:space="preserve"> роки,</w:t>
      </w:r>
      <w:r>
        <w:rPr>
          <w:lang w:val="uk-UA"/>
        </w:rPr>
        <w:t xml:space="preserve"> затвердженої </w:t>
      </w:r>
      <w:r>
        <w:rPr>
          <w:color w:val="000000"/>
          <w:lang w:val="uk-UA"/>
        </w:rPr>
        <w:t xml:space="preserve">рішенням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від 26.02.2020 №6/140-2917 (із змінами), </w:t>
      </w:r>
      <w:r w:rsidRPr="00E816A9">
        <w:rPr>
          <w:color w:val="000000"/>
          <w:lang w:val="uk-UA"/>
        </w:rPr>
        <w:t>враховуючи висновки</w:t>
      </w:r>
      <w:r w:rsidRPr="002D433A">
        <w:rPr>
          <w:color w:val="000000"/>
          <w:lang w:val="uk-UA"/>
        </w:rPr>
        <w:t xml:space="preserve"> </w:t>
      </w:r>
      <w:r w:rsidRPr="00E816A9">
        <w:rPr>
          <w:color w:val="000000"/>
          <w:lang w:val="uk-UA"/>
        </w:rPr>
        <w:t xml:space="preserve">Фінансового управління </w:t>
      </w:r>
      <w:proofErr w:type="spellStart"/>
      <w:r w:rsidRPr="00E816A9">
        <w:rPr>
          <w:color w:val="000000"/>
          <w:lang w:val="uk-UA"/>
        </w:rPr>
        <w:t>Бахмутської</w:t>
      </w:r>
      <w:proofErr w:type="spellEnd"/>
      <w:r w:rsidRPr="00E816A9">
        <w:rPr>
          <w:color w:val="000000"/>
          <w:lang w:val="uk-UA"/>
        </w:rPr>
        <w:t xml:space="preserve"> міської ради від</w:t>
      </w:r>
      <w:r>
        <w:rPr>
          <w:color w:val="000000"/>
          <w:lang w:val="uk-UA"/>
        </w:rPr>
        <w:t xml:space="preserve"> </w:t>
      </w:r>
      <w:r w:rsidRPr="008805C3">
        <w:rPr>
          <w:color w:val="000000"/>
          <w:lang w:val="uk-UA"/>
        </w:rPr>
        <w:t>22</w:t>
      </w:r>
      <w:r>
        <w:rPr>
          <w:color w:val="000000"/>
          <w:lang w:val="uk-UA"/>
        </w:rPr>
        <w:t>.06.2021 №02-20/435</w:t>
      </w:r>
      <w:r w:rsidRPr="001C3550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 w:rsidRPr="001C3550">
        <w:rPr>
          <w:color w:val="000000"/>
          <w:lang w:val="uk-UA"/>
        </w:rPr>
        <w:t xml:space="preserve">Управління економічного розвитку </w:t>
      </w:r>
      <w:proofErr w:type="spellStart"/>
      <w:r w:rsidRPr="001C3550">
        <w:rPr>
          <w:color w:val="000000"/>
          <w:lang w:val="uk-UA"/>
        </w:rPr>
        <w:t>Бахмутської</w:t>
      </w:r>
      <w:proofErr w:type="spellEnd"/>
      <w:r w:rsidRPr="001C3550">
        <w:rPr>
          <w:color w:val="000000"/>
          <w:lang w:val="uk-UA"/>
        </w:rPr>
        <w:t xml:space="preserve"> міської ради від</w:t>
      </w:r>
      <w:r>
        <w:rPr>
          <w:color w:val="000000"/>
          <w:lang w:val="uk-UA"/>
        </w:rPr>
        <w:t xml:space="preserve"> 22.06.2021 №531/02,</w:t>
      </w:r>
      <w:r w:rsidRPr="00E816A9">
        <w:rPr>
          <w:color w:val="000000"/>
          <w:lang w:val="uk-UA"/>
        </w:rPr>
        <w:t xml:space="preserve"> </w:t>
      </w:r>
      <w:r>
        <w:rPr>
          <w:lang w:val="uk-UA"/>
        </w:rPr>
        <w:t xml:space="preserve">відповідно до Закону України «Про оборону України», Закону України «Про мобілізаційну підготовку та мобілізацію», 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26.05.2021 №7/9-291</w:t>
      </w:r>
      <w:r w:rsidRPr="00CF1553">
        <w:rPr>
          <w:lang w:val="uk-UA"/>
        </w:rPr>
        <w:t xml:space="preserve"> </w:t>
      </w:r>
      <w:r>
        <w:rPr>
          <w:lang w:val="uk-UA"/>
        </w:rPr>
        <w:t xml:space="preserve">(зі </w:t>
      </w:r>
      <w:r w:rsidRPr="00CF1553">
        <w:rPr>
          <w:lang w:val="uk-UA"/>
        </w:rPr>
        <w:t>змінами</w:t>
      </w:r>
      <w:r>
        <w:rPr>
          <w:lang w:val="uk-UA"/>
        </w:rPr>
        <w:t>), керуючись ст. 26</w:t>
      </w:r>
      <w:r w:rsidRPr="00CF1553">
        <w:rPr>
          <w:lang w:val="uk-UA"/>
        </w:rPr>
        <w:t xml:space="preserve"> Закону України «Про місцеве самоврядування в Україні», </w:t>
      </w:r>
      <w:proofErr w:type="spellStart"/>
      <w:r>
        <w:rPr>
          <w:lang w:val="uk-UA"/>
        </w:rPr>
        <w:t>Бахмутська</w:t>
      </w:r>
      <w:proofErr w:type="spellEnd"/>
      <w:r>
        <w:rPr>
          <w:lang w:val="uk-UA"/>
        </w:rPr>
        <w:t xml:space="preserve"> міська рада</w:t>
      </w:r>
    </w:p>
    <w:p w:rsidR="005C2D56" w:rsidRPr="00CF1553" w:rsidRDefault="005C2D56" w:rsidP="005C2D56">
      <w:pPr>
        <w:spacing w:after="120"/>
        <w:ind w:firstLine="708"/>
        <w:jc w:val="both"/>
        <w:rPr>
          <w:lang w:val="uk-UA"/>
        </w:rPr>
      </w:pPr>
    </w:p>
    <w:p w:rsidR="005C2D56" w:rsidRPr="00CF1553" w:rsidRDefault="005C2D56" w:rsidP="005C2D56">
      <w:pPr>
        <w:spacing w:after="120"/>
        <w:ind w:firstLine="708"/>
        <w:jc w:val="both"/>
        <w:rPr>
          <w:b/>
          <w:lang w:val="uk-UA"/>
        </w:rPr>
      </w:pPr>
      <w:r>
        <w:rPr>
          <w:b/>
          <w:lang w:val="uk-UA"/>
        </w:rPr>
        <w:t>ВИРІШИЛА</w:t>
      </w:r>
      <w:r w:rsidRPr="00CF1553">
        <w:rPr>
          <w:b/>
          <w:lang w:val="uk-UA"/>
        </w:rPr>
        <w:t>:</w:t>
      </w:r>
    </w:p>
    <w:p w:rsidR="005C2D56" w:rsidRDefault="005C2D56" w:rsidP="005C2D56">
      <w:pPr>
        <w:ind w:firstLine="709"/>
        <w:jc w:val="both"/>
        <w:rPr>
          <w:lang w:val="uk-UA"/>
        </w:rPr>
      </w:pPr>
      <w:r>
        <w:rPr>
          <w:lang w:val="uk-UA"/>
        </w:rPr>
        <w:t xml:space="preserve">1.  Внести та затвердити наступні зміни до Програми забезпечення мобілізаційних та оборонних заходів на території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26.02.2020 №6/140-2917, із змінами, внесеними до неї рішеннями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від 28.04.2021 №7/8-249, 28.04.2021 №7/8-273 (далі - Програма):</w:t>
      </w:r>
    </w:p>
    <w:p w:rsidR="005C2D56" w:rsidRDefault="005C2D56" w:rsidP="005C2D56">
      <w:pPr>
        <w:jc w:val="both"/>
        <w:rPr>
          <w:lang w:val="uk-UA"/>
        </w:rPr>
      </w:pPr>
    </w:p>
    <w:p w:rsidR="005C2D56" w:rsidRDefault="005C2D56" w:rsidP="005C2D56">
      <w:pPr>
        <w:ind w:left="709"/>
        <w:jc w:val="both"/>
        <w:rPr>
          <w:lang w:val="uk-UA"/>
        </w:rPr>
      </w:pPr>
    </w:p>
    <w:p w:rsidR="005C2D56" w:rsidRPr="002D5B48" w:rsidRDefault="005C2D56" w:rsidP="005C2D56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 w:rsidRPr="00B87756">
        <w:rPr>
          <w:lang w:val="uk-UA"/>
        </w:rPr>
        <w:lastRenderedPageBreak/>
        <w:t xml:space="preserve">Додаток 1 «Заходи з реалізації  Програми» до Програми викласти у новій редакції згідно з </w:t>
      </w:r>
      <w:r>
        <w:rPr>
          <w:lang w:val="uk-UA"/>
        </w:rPr>
        <w:t>Д</w:t>
      </w:r>
      <w:r w:rsidRPr="00B87756">
        <w:rPr>
          <w:lang w:val="uk-UA"/>
        </w:rPr>
        <w:t>одатком 1.</w:t>
      </w:r>
    </w:p>
    <w:p w:rsidR="005C2D56" w:rsidRDefault="005C2D56" w:rsidP="005C2D56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Додаток 2 «Показники результативності Програми» до Програми викласти у новій редакції згідно з Додатком 2.</w:t>
      </w:r>
    </w:p>
    <w:p w:rsidR="005C2D56" w:rsidRPr="00FF0B11" w:rsidRDefault="005C2D56" w:rsidP="005C2D56">
      <w:pPr>
        <w:numPr>
          <w:ilvl w:val="1"/>
          <w:numId w:val="11"/>
        </w:numPr>
        <w:autoSpaceDE/>
        <w:autoSpaceDN/>
        <w:ind w:left="0" w:firstLine="709"/>
        <w:jc w:val="both"/>
        <w:rPr>
          <w:lang w:val="uk-UA"/>
        </w:rPr>
      </w:pPr>
      <w:r>
        <w:rPr>
          <w:lang w:val="uk-UA"/>
        </w:rPr>
        <w:t>Додаток 3 «Ресурсне забезпечення Програми»» до Програми викласти у новій редакції згідно з Додатком 3.</w:t>
      </w:r>
    </w:p>
    <w:p w:rsidR="005C2D56" w:rsidRDefault="005C2D56" w:rsidP="005C2D56">
      <w:pPr>
        <w:ind w:firstLine="709"/>
        <w:jc w:val="both"/>
        <w:rPr>
          <w:lang w:val="uk-UA"/>
        </w:rPr>
      </w:pPr>
    </w:p>
    <w:p w:rsidR="005C2D56" w:rsidRDefault="005C2D56" w:rsidP="005C2D56">
      <w:pPr>
        <w:ind w:firstLine="709"/>
        <w:jc w:val="both"/>
        <w:rPr>
          <w:lang w:val="uk-UA"/>
        </w:rPr>
      </w:pPr>
      <w:r>
        <w:rPr>
          <w:lang w:val="uk-UA"/>
        </w:rPr>
        <w:t>2. Відповідальним виконавцям заходів Програми, продовжити подальшу роботу щодо її виконання.</w:t>
      </w:r>
    </w:p>
    <w:p w:rsidR="005C2D56" w:rsidRDefault="005C2D56" w:rsidP="005C2D56">
      <w:pPr>
        <w:ind w:firstLine="709"/>
        <w:jc w:val="both"/>
        <w:rPr>
          <w:lang w:val="uk-UA"/>
        </w:rPr>
      </w:pPr>
    </w:p>
    <w:p w:rsidR="005C2D56" w:rsidRDefault="005C2D56" w:rsidP="005C2D56">
      <w:pPr>
        <w:ind w:firstLine="709"/>
        <w:jc w:val="both"/>
        <w:rPr>
          <w:lang w:val="uk-UA"/>
        </w:rPr>
      </w:pPr>
      <w:r>
        <w:rPr>
          <w:lang w:val="uk-UA"/>
        </w:rPr>
        <w:t xml:space="preserve">3. Фінансовому управлінню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 (</w:t>
      </w:r>
      <w:proofErr w:type="spellStart"/>
      <w:r>
        <w:rPr>
          <w:lang w:val="uk-UA"/>
        </w:rPr>
        <w:t>Підкуйко</w:t>
      </w:r>
      <w:proofErr w:type="spellEnd"/>
      <w:r>
        <w:rPr>
          <w:lang w:val="uk-UA"/>
        </w:rPr>
        <w:t>) забезпечити фінансування заходів Програми  в межах коштів</w:t>
      </w:r>
      <w:r w:rsidRPr="00716E98">
        <w:rPr>
          <w:lang w:val="uk-UA"/>
        </w:rPr>
        <w:t>, передбачених в</w:t>
      </w:r>
      <w:r>
        <w:rPr>
          <w:lang w:val="uk-UA"/>
        </w:rPr>
        <w:t xml:space="preserve"> бюджеті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територіальної громади на відповідний рік.</w:t>
      </w:r>
    </w:p>
    <w:p w:rsidR="005C2D56" w:rsidRDefault="005C2D56" w:rsidP="005C2D56">
      <w:pPr>
        <w:ind w:firstLine="709"/>
        <w:jc w:val="both"/>
        <w:rPr>
          <w:lang w:val="uk-UA"/>
        </w:rPr>
      </w:pPr>
    </w:p>
    <w:p w:rsidR="005C2D56" w:rsidRDefault="005C2D56" w:rsidP="005C2D56">
      <w:pPr>
        <w:ind w:firstLine="709"/>
        <w:jc w:val="both"/>
        <w:rPr>
          <w:lang w:val="uk-UA"/>
        </w:rPr>
      </w:pPr>
      <w:r>
        <w:rPr>
          <w:lang w:val="uk-UA"/>
        </w:rPr>
        <w:t xml:space="preserve">4. Вважати таким, що втратило чинність рішення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 w:rsidRPr="0046415D">
        <w:rPr>
          <w:lang w:val="uk-UA"/>
        </w:rPr>
        <w:t xml:space="preserve"> </w:t>
      </w:r>
      <w:r>
        <w:rPr>
          <w:lang w:val="uk-UA"/>
        </w:rPr>
        <w:t>від 28.04.2021 №7/8-249 «</w:t>
      </w:r>
      <w:r w:rsidRPr="00BB6F77">
        <w:rPr>
          <w:color w:val="000000"/>
          <w:lang w:val="uk-UA"/>
        </w:rPr>
        <w:t xml:space="preserve">Про внесення змін до Програми забезпечення мобілізаційних та оборонних заходів на території </w:t>
      </w:r>
      <w:proofErr w:type="spellStart"/>
      <w:r w:rsidRPr="00BB6F77">
        <w:rPr>
          <w:color w:val="000000"/>
          <w:lang w:val="uk-UA"/>
        </w:rPr>
        <w:t>Бахмутської</w:t>
      </w:r>
      <w:proofErr w:type="spellEnd"/>
      <w:r w:rsidRPr="00BB6F77">
        <w:rPr>
          <w:color w:val="000000"/>
          <w:lang w:val="uk-UA"/>
        </w:rPr>
        <w:t xml:space="preserve"> міської об’єднаної територіальної громади на 2020-2023 роки</w:t>
      </w:r>
      <w:r>
        <w:rPr>
          <w:lang w:val="uk-UA"/>
        </w:rPr>
        <w:t>».</w:t>
      </w:r>
    </w:p>
    <w:p w:rsidR="005C2D56" w:rsidRPr="005F3CB8" w:rsidRDefault="005C2D56" w:rsidP="005C2D56">
      <w:pPr>
        <w:jc w:val="both"/>
        <w:rPr>
          <w:lang w:val="uk-UA"/>
        </w:rPr>
      </w:pPr>
    </w:p>
    <w:p w:rsidR="005C2D56" w:rsidRDefault="005C2D56" w:rsidP="005C2D56">
      <w:pPr>
        <w:ind w:firstLine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5. Організаційне виконання рішення покласти на відділ з питань  цивільного захисту, мобілізаційної та оборонної роботи 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(Скляренко), Фінансове управління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(</w:t>
      </w:r>
      <w:proofErr w:type="spellStart"/>
      <w:r>
        <w:rPr>
          <w:color w:val="000000"/>
          <w:lang w:val="uk-UA"/>
        </w:rPr>
        <w:t>Підкуйко</w:t>
      </w:r>
      <w:proofErr w:type="spellEnd"/>
      <w:r>
        <w:rPr>
          <w:color w:val="000000"/>
          <w:lang w:val="uk-UA"/>
        </w:rPr>
        <w:t xml:space="preserve">), першого заступника міського голови </w:t>
      </w:r>
      <w:proofErr w:type="spellStart"/>
      <w:r>
        <w:rPr>
          <w:color w:val="000000"/>
          <w:lang w:val="uk-UA"/>
        </w:rPr>
        <w:t>Суткового</w:t>
      </w:r>
      <w:proofErr w:type="spellEnd"/>
      <w:r>
        <w:rPr>
          <w:color w:val="000000"/>
          <w:lang w:val="uk-UA"/>
        </w:rPr>
        <w:t xml:space="preserve"> М.В.</w:t>
      </w:r>
    </w:p>
    <w:p w:rsidR="005C2D56" w:rsidRDefault="005C2D56" w:rsidP="005C2D56">
      <w:pPr>
        <w:ind w:firstLine="709"/>
        <w:jc w:val="both"/>
        <w:rPr>
          <w:color w:val="000000"/>
          <w:lang w:val="uk-UA"/>
        </w:rPr>
      </w:pPr>
    </w:p>
    <w:p w:rsidR="005C2D56" w:rsidRDefault="005C2D56" w:rsidP="005C2D56">
      <w:pPr>
        <w:ind w:firstLine="851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6. Контроль за виконанням рішення покласти на постійну комісію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з питань економічного розвитку, бюджету, регуляторної політики (Бабенко), секретаря </w:t>
      </w:r>
      <w:proofErr w:type="spellStart"/>
      <w:r>
        <w:rPr>
          <w:color w:val="000000"/>
          <w:lang w:val="uk-UA"/>
        </w:rPr>
        <w:t>Бахмутської</w:t>
      </w:r>
      <w:proofErr w:type="spellEnd"/>
      <w:r>
        <w:rPr>
          <w:color w:val="000000"/>
          <w:lang w:val="uk-UA"/>
        </w:rPr>
        <w:t xml:space="preserve"> міської ради </w:t>
      </w:r>
      <w:proofErr w:type="spellStart"/>
      <w:r>
        <w:rPr>
          <w:color w:val="000000"/>
          <w:lang w:val="uk-UA"/>
        </w:rPr>
        <w:t>Касперську</w:t>
      </w:r>
      <w:proofErr w:type="spellEnd"/>
      <w:r>
        <w:rPr>
          <w:color w:val="000000"/>
          <w:lang w:val="uk-UA"/>
        </w:rPr>
        <w:t xml:space="preserve"> А.П.</w:t>
      </w:r>
    </w:p>
    <w:p w:rsidR="005C2D56" w:rsidRPr="003D44B6" w:rsidRDefault="005C2D56" w:rsidP="005C2D56">
      <w:pPr>
        <w:tabs>
          <w:tab w:val="left" w:pos="0"/>
        </w:tabs>
        <w:jc w:val="both"/>
        <w:rPr>
          <w:lang w:val="uk-UA"/>
        </w:rPr>
      </w:pPr>
    </w:p>
    <w:p w:rsidR="005C2D56" w:rsidRDefault="005C2D56" w:rsidP="005C2D56">
      <w:pPr>
        <w:jc w:val="both"/>
        <w:rPr>
          <w:b/>
          <w:lang w:val="uk-UA"/>
        </w:rPr>
      </w:pPr>
    </w:p>
    <w:p w:rsidR="005C2D56" w:rsidRPr="00A04649" w:rsidRDefault="005C2D56" w:rsidP="005C2D56">
      <w:pPr>
        <w:rPr>
          <w:b/>
          <w:lang w:val="uk-UA"/>
        </w:rPr>
      </w:pPr>
      <w:r>
        <w:rPr>
          <w:b/>
          <w:lang w:val="uk-UA"/>
        </w:rPr>
        <w:t xml:space="preserve"> </w:t>
      </w:r>
      <w:r w:rsidRPr="00D9675C">
        <w:rPr>
          <w:b/>
          <w:i/>
          <w:lang w:val="uk-UA"/>
        </w:rPr>
        <w:t>Міський голова</w:t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</w:r>
      <w:r w:rsidRPr="00D9675C">
        <w:rPr>
          <w:b/>
          <w:i/>
          <w:lang w:val="uk-UA"/>
        </w:rPr>
        <w:tab/>
        <w:t>О.О. РЕВА</w:t>
      </w:r>
    </w:p>
    <w:p w:rsidR="006353DA" w:rsidRPr="00F53DFE" w:rsidRDefault="006353DA" w:rsidP="004E72CB">
      <w:pPr>
        <w:spacing w:line="288" w:lineRule="auto"/>
        <w:ind w:right="-1"/>
        <w:rPr>
          <w:i/>
          <w:lang w:val="uk-UA"/>
        </w:rPr>
        <w:sectPr w:rsidR="006353DA" w:rsidRPr="00F53DFE" w:rsidSect="00D0749E">
          <w:headerReference w:type="default" r:id="rId9"/>
          <w:pgSz w:w="11906" w:h="16838"/>
          <w:pgMar w:top="851" w:right="424" w:bottom="1276" w:left="1418" w:header="709" w:footer="709" w:gutter="0"/>
          <w:cols w:space="708"/>
          <w:titlePg/>
          <w:docGrid w:linePitch="381"/>
        </w:sectPr>
      </w:pPr>
    </w:p>
    <w:p w:rsidR="005C2D56" w:rsidRPr="00CB0293" w:rsidRDefault="005C2D56" w:rsidP="005C2D56">
      <w:pPr>
        <w:ind w:left="8505" w:firstLine="1"/>
        <w:jc w:val="both"/>
        <w:rPr>
          <w:bCs/>
          <w:i/>
          <w:lang w:val="uk-UA"/>
        </w:rPr>
      </w:pPr>
      <w:r w:rsidRPr="00CB0293">
        <w:rPr>
          <w:bCs/>
          <w:i/>
          <w:lang w:val="uk-UA"/>
        </w:rPr>
        <w:lastRenderedPageBreak/>
        <w:t>Додаток 1</w:t>
      </w:r>
    </w:p>
    <w:p w:rsidR="005C2D56" w:rsidRPr="00CB0293" w:rsidRDefault="005C2D56" w:rsidP="005C2D56">
      <w:pPr>
        <w:ind w:left="8505" w:right="142"/>
        <w:jc w:val="both"/>
        <w:rPr>
          <w:bCs/>
          <w:i/>
          <w:lang w:val="uk-UA"/>
        </w:rPr>
      </w:pPr>
      <w:r w:rsidRPr="00CB0293">
        <w:rPr>
          <w:bCs/>
          <w:i/>
          <w:lang w:val="uk-UA"/>
        </w:rPr>
        <w:t xml:space="preserve">до Програми забезпечення мобілізаційних та оборонних заходів на території </w:t>
      </w:r>
      <w:proofErr w:type="spellStart"/>
      <w:r w:rsidRPr="00CB0293">
        <w:rPr>
          <w:bCs/>
          <w:i/>
          <w:lang w:val="uk-UA"/>
        </w:rPr>
        <w:t>Бахмутської</w:t>
      </w:r>
      <w:proofErr w:type="spellEnd"/>
      <w:r w:rsidRPr="00CB0293">
        <w:rPr>
          <w:bCs/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CB0293">
        <w:rPr>
          <w:bCs/>
          <w:i/>
          <w:lang w:val="uk-UA"/>
        </w:rPr>
        <w:t>Бахмутської</w:t>
      </w:r>
      <w:proofErr w:type="spellEnd"/>
      <w:r w:rsidRPr="00CB0293">
        <w:rPr>
          <w:bCs/>
          <w:i/>
          <w:lang w:val="uk-UA"/>
        </w:rPr>
        <w:t xml:space="preserve"> міської ради</w:t>
      </w:r>
      <w:r w:rsidRPr="00CB0293">
        <w:rPr>
          <w:b/>
          <w:bCs/>
          <w:i/>
          <w:lang w:val="uk-UA"/>
        </w:rPr>
        <w:t xml:space="preserve"> </w:t>
      </w:r>
      <w:r w:rsidRPr="00CB0293">
        <w:rPr>
          <w:bCs/>
          <w:i/>
          <w:lang w:val="uk-UA"/>
        </w:rPr>
        <w:t>26.02.2020 №6/140-2917 (із змінами)</w:t>
      </w:r>
    </w:p>
    <w:p w:rsidR="005C2D56" w:rsidRPr="00CB0293" w:rsidRDefault="005C2D56" w:rsidP="005C2D56">
      <w:pPr>
        <w:ind w:left="8505" w:right="142"/>
        <w:jc w:val="both"/>
        <w:rPr>
          <w:bCs/>
          <w:i/>
          <w:lang w:val="uk-UA"/>
        </w:rPr>
      </w:pPr>
      <w:r w:rsidRPr="00CB0293">
        <w:rPr>
          <w:bCs/>
          <w:i/>
          <w:lang w:val="uk-UA"/>
        </w:rPr>
        <w:t xml:space="preserve">(Додаток 1 в редакції рішення </w:t>
      </w:r>
      <w:proofErr w:type="spellStart"/>
      <w:r w:rsidRPr="00CB0293">
        <w:rPr>
          <w:bCs/>
          <w:i/>
          <w:lang w:val="uk-UA"/>
        </w:rPr>
        <w:t>Бахмутської</w:t>
      </w:r>
      <w:proofErr w:type="spellEnd"/>
      <w:r w:rsidRPr="00CB0293">
        <w:rPr>
          <w:bCs/>
          <w:i/>
          <w:lang w:val="uk-UA"/>
        </w:rPr>
        <w:t xml:space="preserve"> міської ради від 23.06.2021 №</w:t>
      </w:r>
      <w:r>
        <w:rPr>
          <w:bCs/>
          <w:i/>
          <w:lang w:val="uk-UA"/>
        </w:rPr>
        <w:t>07/10-311</w:t>
      </w:r>
      <w:r w:rsidRPr="00CB0293">
        <w:rPr>
          <w:bCs/>
          <w:i/>
          <w:lang w:val="uk-UA"/>
        </w:rPr>
        <w:t xml:space="preserve">) </w:t>
      </w:r>
    </w:p>
    <w:p w:rsidR="005C2D56" w:rsidRPr="00506282" w:rsidRDefault="005C2D56" w:rsidP="005C2D56">
      <w:pPr>
        <w:ind w:left="7371" w:right="28"/>
        <w:rPr>
          <w:b/>
          <w:bCs/>
          <w:lang w:val="uk-UA"/>
        </w:rPr>
      </w:pPr>
    </w:p>
    <w:p w:rsidR="005C2D56" w:rsidRPr="00506282" w:rsidRDefault="005C2D56" w:rsidP="005C2D56">
      <w:pPr>
        <w:rPr>
          <w:b/>
          <w:bCs/>
          <w:lang w:val="uk-UA"/>
        </w:rPr>
      </w:pPr>
    </w:p>
    <w:p w:rsidR="005C2D56" w:rsidRDefault="005C2D56" w:rsidP="005C2D56">
      <w:pPr>
        <w:spacing w:line="360" w:lineRule="auto"/>
        <w:ind w:right="-1"/>
        <w:jc w:val="center"/>
        <w:rPr>
          <w:b/>
          <w:bCs/>
          <w:lang w:val="uk-UA"/>
        </w:rPr>
      </w:pPr>
      <w:r w:rsidRPr="002100A5">
        <w:rPr>
          <w:b/>
          <w:bCs/>
          <w:lang w:val="uk-UA"/>
        </w:rPr>
        <w:t xml:space="preserve">ЗАХОДИ З РЕАЛІЗАЦІЇ ПРОГРАМИ </w:t>
      </w:r>
    </w:p>
    <w:p w:rsidR="005C2D56" w:rsidRPr="00CB0293" w:rsidRDefault="005C2D56" w:rsidP="005C2D56">
      <w:pPr>
        <w:spacing w:line="360" w:lineRule="auto"/>
        <w:ind w:right="-1"/>
        <w:jc w:val="right"/>
        <w:rPr>
          <w:b/>
          <w:bCs/>
          <w:sz w:val="24"/>
          <w:szCs w:val="24"/>
          <w:lang w:val="uk-UA"/>
        </w:rPr>
      </w:pPr>
      <w:r w:rsidRPr="00CB0293">
        <w:rPr>
          <w:b/>
          <w:bCs/>
          <w:sz w:val="24"/>
          <w:szCs w:val="24"/>
          <w:lang w:val="uk-UA"/>
        </w:rPr>
        <w:t>тис. грн.</w:t>
      </w: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268"/>
        <w:gridCol w:w="2268"/>
        <w:gridCol w:w="851"/>
        <w:gridCol w:w="1701"/>
        <w:gridCol w:w="1276"/>
        <w:gridCol w:w="708"/>
        <w:gridCol w:w="851"/>
        <w:gridCol w:w="709"/>
        <w:gridCol w:w="708"/>
        <w:gridCol w:w="993"/>
        <w:gridCol w:w="2268"/>
      </w:tblGrid>
      <w:tr w:rsidR="005C2D56" w:rsidRPr="00506282" w:rsidTr="00AE7156">
        <w:trPr>
          <w:cantSplit/>
          <w:trHeight w:val="20"/>
          <w:tblHeader/>
        </w:trPr>
        <w:tc>
          <w:tcPr>
            <w:tcW w:w="425" w:type="dxa"/>
            <w:vMerge w:val="restart"/>
            <w:shd w:val="clear" w:color="auto" w:fill="B8CCE4" w:themeFill="accent1" w:themeFillTint="66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</w:t>
            </w:r>
            <w:r w:rsidRPr="00CB0293">
              <w:rPr>
                <w:b/>
                <w:sz w:val="20"/>
                <w:szCs w:val="20"/>
                <w:lang w:val="uk-UA"/>
              </w:rPr>
              <w:t>авдання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ind w:left="-108" w:right="-108"/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 xml:space="preserve">Джерела </w:t>
            </w:r>
            <w:proofErr w:type="spellStart"/>
            <w:r w:rsidRPr="00CB0293">
              <w:rPr>
                <w:b/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3969" w:type="dxa"/>
            <w:gridSpan w:val="5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</w:t>
            </w:r>
            <w:r w:rsidRPr="00CB0293">
              <w:rPr>
                <w:b/>
                <w:sz w:val="20"/>
                <w:szCs w:val="20"/>
                <w:lang w:val="uk-UA"/>
              </w:rPr>
              <w:t>бсяги фінансування</w:t>
            </w:r>
            <w:r>
              <w:rPr>
                <w:b/>
                <w:sz w:val="20"/>
                <w:szCs w:val="20"/>
                <w:lang w:val="uk-UA"/>
              </w:rPr>
              <w:t xml:space="preserve"> по роках</w:t>
            </w:r>
            <w:r w:rsidRPr="00CB0293">
              <w:rPr>
                <w:b/>
                <w:sz w:val="20"/>
                <w:szCs w:val="20"/>
                <w:lang w:val="uk-UA"/>
              </w:rPr>
              <w:t>, тис. грн.</w:t>
            </w:r>
          </w:p>
        </w:tc>
        <w:tc>
          <w:tcPr>
            <w:tcW w:w="2268" w:type="dxa"/>
            <w:vMerge w:val="restart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5C2D56" w:rsidRPr="00506282" w:rsidTr="00AE7156">
        <w:trPr>
          <w:trHeight w:val="785"/>
          <w:tblHeader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2020</w:t>
            </w:r>
          </w:p>
        </w:tc>
        <w:tc>
          <w:tcPr>
            <w:tcW w:w="851" w:type="dxa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2021</w:t>
            </w:r>
          </w:p>
        </w:tc>
        <w:tc>
          <w:tcPr>
            <w:tcW w:w="709" w:type="dxa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2022</w:t>
            </w:r>
          </w:p>
        </w:tc>
        <w:tc>
          <w:tcPr>
            <w:tcW w:w="708" w:type="dxa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2023</w:t>
            </w:r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:rsidR="005C2D56" w:rsidRPr="00CB0293" w:rsidRDefault="005C2D56" w:rsidP="00AE7156">
            <w:pPr>
              <w:rPr>
                <w:b/>
                <w:sz w:val="20"/>
                <w:szCs w:val="20"/>
                <w:lang w:val="uk-UA"/>
              </w:rPr>
            </w:pPr>
            <w:r w:rsidRPr="00CB0293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268" w:type="dxa"/>
            <w:vMerge/>
          </w:tcPr>
          <w:p w:rsidR="005C2D56" w:rsidRPr="005B0206" w:rsidRDefault="005C2D56" w:rsidP="00AE7156">
            <w:pPr>
              <w:jc w:val="center"/>
              <w:rPr>
                <w:sz w:val="20"/>
                <w:szCs w:val="20"/>
                <w:highlight w:val="lightGray"/>
                <w:lang w:val="uk-UA"/>
              </w:rPr>
            </w:pPr>
          </w:p>
        </w:tc>
      </w:tr>
      <w:tr w:rsidR="005C2D56" w:rsidRPr="00D73DD6" w:rsidTr="00AE7156">
        <w:trPr>
          <w:trHeight w:val="271"/>
        </w:trPr>
        <w:tc>
          <w:tcPr>
            <w:tcW w:w="425" w:type="dxa"/>
            <w:vMerge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C2D56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851" w:type="dxa"/>
            <w:shd w:val="clear" w:color="000000" w:fill="FFFFFF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9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708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993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План</w:t>
            </w:r>
          </w:p>
        </w:tc>
        <w:tc>
          <w:tcPr>
            <w:tcW w:w="2268" w:type="dxa"/>
            <w:vMerge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271"/>
        </w:trPr>
        <w:tc>
          <w:tcPr>
            <w:tcW w:w="425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2268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2268" w:type="dxa"/>
          </w:tcPr>
          <w:p w:rsidR="005C2D56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:rsidR="005C2D56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shd w:val="clear" w:color="000000" w:fill="FFFFFF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993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268" w:type="dxa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12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 w:val="restart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</w:t>
            </w:r>
          </w:p>
        </w:tc>
        <w:tc>
          <w:tcPr>
            <w:tcW w:w="2268" w:type="dxa"/>
            <w:vMerge w:val="restart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Покращення </w:t>
            </w:r>
            <w:r w:rsidRPr="006A3369">
              <w:rPr>
                <w:color w:val="000000"/>
                <w:sz w:val="20"/>
                <w:szCs w:val="20"/>
                <w:lang w:val="uk-UA"/>
              </w:rPr>
              <w:t>соціально-побутових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умов військовослужбовців військової частини А0693</w:t>
            </w:r>
          </w:p>
        </w:tc>
        <w:tc>
          <w:tcPr>
            <w:tcW w:w="2268" w:type="dxa"/>
          </w:tcPr>
          <w:p w:rsidR="005C2D56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1.1. Коригування </w:t>
            </w:r>
            <w:proofErr w:type="spellStart"/>
            <w:r>
              <w:rPr>
                <w:sz w:val="20"/>
                <w:szCs w:val="20"/>
                <w:lang w:val="uk-UA"/>
              </w:rPr>
              <w:t>проєктно-кошторисної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документації по об’єкту «Капітальний ремонт будівлі 53/1 (гуртожиток),  А0693, </w:t>
            </w:r>
            <w:proofErr w:type="spellStart"/>
            <w:r>
              <w:rPr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військове містечко №53» 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5C2D56" w:rsidRPr="007E6162" w:rsidRDefault="005C2D56" w:rsidP="00AE7156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Квартирно-експлуатаційний відділ м. Луганськ (далі - КЕВ м. Луганськ), відділ з питань цивільного захисту, мобілізаційної та оборонної роботи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ради (далі – відділ ЦЗ)</w:t>
            </w:r>
          </w:p>
        </w:tc>
        <w:tc>
          <w:tcPr>
            <w:tcW w:w="1276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>
              <w:rPr>
                <w:sz w:val="20"/>
                <w:szCs w:val="20"/>
                <w:lang w:val="uk-UA"/>
              </w:rPr>
              <w:t>обєднаної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/>
              </w:rPr>
              <w:t>територі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альної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громади (далі –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ОТГ)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Pr="00506282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26,0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Коригування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проєктно-кошторисної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документації 1 об’єкту</w:t>
            </w:r>
          </w:p>
        </w:tc>
      </w:tr>
      <w:tr w:rsidR="005C2D56" w:rsidRPr="00D73DD6" w:rsidTr="00AE7156">
        <w:trPr>
          <w:trHeight w:val="1190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1.2.  Капітальний ремонт будівлі №53/1 (гуртожиток) , А0693, </w:t>
            </w:r>
          </w:p>
          <w:p w:rsidR="005C2D56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м. 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, військове містечко №53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2020 </w:t>
            </w:r>
          </w:p>
        </w:tc>
        <w:tc>
          <w:tcPr>
            <w:tcW w:w="1701" w:type="dxa"/>
          </w:tcPr>
          <w:p w:rsidR="005C2D56" w:rsidRPr="007E6162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КЕВ м. Луганськ, відділ ЦЗ, відділ ЦЗ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Pr="00506282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2700,0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Ремонт покрівлі даху будинку та заміна склопакетів</w:t>
            </w:r>
          </w:p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територіальної громади (далі -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5023,0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5023,0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Облаштування інфраструктури пункту постійної дислокації військової частини А0693</w:t>
            </w:r>
          </w:p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1238"/>
        </w:trPr>
        <w:tc>
          <w:tcPr>
            <w:tcW w:w="425" w:type="dxa"/>
            <w:vMerge w:val="restart"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</w:t>
            </w:r>
          </w:p>
        </w:tc>
        <w:tc>
          <w:tcPr>
            <w:tcW w:w="2268" w:type="dxa"/>
            <w:vMerge w:val="restart"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окращення матеріально-технічної бази військової частини</w:t>
            </w:r>
            <w:r w:rsidRPr="00DA7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А3091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55255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5C2D56" w:rsidRPr="001D6440" w:rsidRDefault="005C2D56" w:rsidP="005C2D56">
            <w:pPr>
              <w:pStyle w:val="af0"/>
              <w:numPr>
                <w:ilvl w:val="1"/>
                <w:numId w:val="9"/>
              </w:numPr>
              <w:ind w:left="-26" w:firstLine="5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капітальних видатків військової частини А3091 предметами   засобами захисту, зв’язку, джерелами електроживлення, будівельними матеріалами, електрообладнанням, оргтехнікою</w:t>
            </w:r>
          </w:p>
        </w:tc>
        <w:tc>
          <w:tcPr>
            <w:tcW w:w="851" w:type="dxa"/>
            <w:vMerge w:val="restart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1701" w:type="dxa"/>
            <w:vMerge w:val="restart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Військова частина А3091,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2268" w:type="dxa"/>
            <w:vMerge w:val="restart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5C2D56" w:rsidRPr="00D73DD6" w:rsidTr="00AE7156">
        <w:trPr>
          <w:trHeight w:val="1238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B51F5D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2268" w:type="dxa"/>
            <w:vMerge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1238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2D56" w:rsidRDefault="005C2D56" w:rsidP="005C2D56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капітальних видатків військової частини А3091 для закупівлі майна бойової підготовки та служби зв’язку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Військова частина А3091,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5C2D56" w:rsidRPr="00D73DD6" w:rsidTr="00AE7156">
        <w:trPr>
          <w:trHeight w:val="1238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Pr="0032484A" w:rsidRDefault="005C2D56" w:rsidP="005C2D56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Забезпечення поточних видатків військової частини А3091 предметами речового майна,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спорядження, паливно-мастильними матеріалами, санітарно-технічним приладдям, інструментами, запасними частинами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2020-2021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А3091,</w:t>
            </w:r>
            <w:r>
              <w:rPr>
                <w:sz w:val="20"/>
                <w:szCs w:val="20"/>
                <w:lang w:val="uk-UA"/>
              </w:rPr>
              <w:t xml:space="preserve"> відділ ЦЗ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5C2D56" w:rsidRPr="00D73DD6" w:rsidTr="00AE7156">
        <w:trPr>
          <w:trHeight w:val="1238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pStyle w:val="af0"/>
              <w:ind w:left="-21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955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Pr="000D5DE3" w:rsidRDefault="005C2D56" w:rsidP="005C2D56">
            <w:pPr>
              <w:pStyle w:val="af0"/>
              <w:numPr>
                <w:ilvl w:val="1"/>
                <w:numId w:val="9"/>
              </w:numPr>
              <w:ind w:left="-26" w:firstLine="5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поточних видатків військової частини А3091 для закупівлі майна медичної служби, запасних частин до автомобільної техніки та проведення поточного ремонту автомобільної техніки і техніки спеціального призначення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Військова частина А3091,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199,5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199,5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А3091</w:t>
            </w:r>
          </w:p>
        </w:tc>
      </w:tr>
      <w:tr w:rsidR="005C2D56" w:rsidRPr="00D73DD6" w:rsidTr="00AE7156">
        <w:trPr>
          <w:trHeight w:val="955"/>
        </w:trPr>
        <w:tc>
          <w:tcPr>
            <w:tcW w:w="425" w:type="dxa"/>
            <w:vMerge w:val="restart"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</w:t>
            </w:r>
          </w:p>
        </w:tc>
        <w:tc>
          <w:tcPr>
            <w:tcW w:w="2268" w:type="dxa"/>
            <w:vMerge w:val="restart"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окращення матеріально-технічної бази військової частини</w:t>
            </w:r>
            <w:r w:rsidRPr="00DA75E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1619</w:t>
            </w:r>
            <w:r w:rsidRPr="0055255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Pr="00E504C9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3.1.  Забезпечення поточних видатків військової частини А1619 предметами джерелами електроживлення, будівельними матеріалами, електрообладнанням, оргтехнікою, меблями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А1619, 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4469,395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4469,395</w:t>
            </w:r>
          </w:p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Підвищення обороноздатності  підрозділів військової частини А1619</w:t>
            </w:r>
          </w:p>
        </w:tc>
      </w:tr>
      <w:tr w:rsidR="005C2D56" w:rsidRPr="00D73DD6" w:rsidTr="00AE7156">
        <w:trPr>
          <w:trHeight w:val="955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Pr="00E504C9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3.2. Забезпечення капітальних видатків військової частини  А1619, закупівля комп’ютерної техніки 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А1619, 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комп’ютерної техніки</w:t>
            </w:r>
          </w:p>
        </w:tc>
      </w:tr>
      <w:tr w:rsidR="005C2D56" w:rsidRPr="00D73DD6" w:rsidTr="00AE7156">
        <w:trPr>
          <w:trHeight w:val="955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pStyle w:val="af0"/>
              <w:ind w:left="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3.3 Забезпечення капітальних видатків військової частини  А1619, закупівля фото,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відео техніки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2021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Військова частина А1619, відділ ЦЗ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130,605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130,605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фото, відео техніки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 w:val="restart"/>
          </w:tcPr>
          <w:p w:rsidR="005C2D56" w:rsidRDefault="005C2D56" w:rsidP="00AE7156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4.</w:t>
            </w:r>
          </w:p>
        </w:tc>
        <w:tc>
          <w:tcPr>
            <w:tcW w:w="2268" w:type="dxa"/>
            <w:vMerge w:val="restart"/>
          </w:tcPr>
          <w:p w:rsidR="005C2D56" w:rsidRPr="00064E0E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 w:rsidRPr="00064E0E">
              <w:rPr>
                <w:color w:val="000000"/>
                <w:sz w:val="20"/>
                <w:szCs w:val="20"/>
                <w:lang w:val="uk-UA"/>
              </w:rPr>
              <w:t xml:space="preserve"> Покращення умов несення служби військовослужбовцям   відділу прикордонної служби «</w:t>
            </w:r>
            <w:proofErr w:type="spellStart"/>
            <w:r w:rsidRPr="00064E0E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064E0E">
              <w:rPr>
                <w:color w:val="000000"/>
                <w:sz w:val="20"/>
                <w:szCs w:val="20"/>
                <w:lang w:val="uk-UA"/>
              </w:rPr>
              <w:t>» оперативно-бойової прикордонної комендатури «Костянтинівка» Краматорського прикордонного загону Східного регіонального управління Державної прикордонної служби України</w:t>
            </w:r>
          </w:p>
        </w:tc>
        <w:tc>
          <w:tcPr>
            <w:tcW w:w="2268" w:type="dxa"/>
          </w:tcPr>
          <w:p w:rsidR="005C2D56" w:rsidRPr="00B05B76" w:rsidRDefault="005C2D56" w:rsidP="00AE7156">
            <w:pPr>
              <w:ind w:left="3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4.1. </w:t>
            </w:r>
            <w:r w:rsidRPr="00B05B76">
              <w:rPr>
                <w:sz w:val="20"/>
                <w:szCs w:val="20"/>
                <w:lang w:val="uk-UA"/>
              </w:rPr>
              <w:t>Закупівля товарів спеціального призначення для утримання в інженерному відношенні Контрольний пункт в’їзду-виїзду «Майорське» та контрольний пост «</w:t>
            </w:r>
            <w:proofErr w:type="spellStart"/>
            <w:r w:rsidRPr="00B05B76"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 w:rsidRPr="00B05B76">
              <w:rPr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</w:t>
            </w:r>
            <w:r w:rsidRPr="00BA1CFC">
              <w:rPr>
                <w:sz w:val="20"/>
                <w:szCs w:val="20"/>
                <w:lang w:val="uk-UA"/>
              </w:rPr>
              <w:t xml:space="preserve"> «</w:t>
            </w:r>
            <w:proofErr w:type="spellStart"/>
            <w:r w:rsidRPr="00BA1CFC">
              <w:rPr>
                <w:sz w:val="20"/>
                <w:szCs w:val="20"/>
                <w:lang w:val="uk-UA"/>
              </w:rPr>
              <w:t>Бахмут</w:t>
            </w:r>
            <w:proofErr w:type="spellEnd"/>
            <w:r w:rsidRPr="00BA1CFC">
              <w:rPr>
                <w:sz w:val="20"/>
                <w:szCs w:val="20"/>
                <w:lang w:val="uk-UA"/>
              </w:rPr>
              <w:t xml:space="preserve">» оперативно-бойової прикордонної комендатури «Костянтинівка» Краматорського прикордонного загону Східного регіонального управління </w:t>
            </w:r>
          </w:p>
          <w:p w:rsidR="005C2D56" w:rsidRPr="001F3E6A" w:rsidRDefault="005C2D56" w:rsidP="00AE7156">
            <w:pPr>
              <w:jc w:val="both"/>
              <w:rPr>
                <w:sz w:val="20"/>
                <w:szCs w:val="20"/>
                <w:lang w:val="ru-RU"/>
              </w:rPr>
            </w:pPr>
            <w:r w:rsidRPr="00BA1CFC">
              <w:rPr>
                <w:sz w:val="20"/>
                <w:szCs w:val="20"/>
                <w:lang w:val="uk-UA"/>
              </w:rPr>
              <w:t>Державної прикордонної служби України</w:t>
            </w:r>
            <w:r>
              <w:rPr>
                <w:sz w:val="20"/>
                <w:szCs w:val="20"/>
                <w:lang w:val="uk-UA"/>
              </w:rPr>
              <w:t xml:space="preserve"> (далі – 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»), відділ ЦЗ</w:t>
            </w:r>
          </w:p>
        </w:tc>
        <w:tc>
          <w:tcPr>
            <w:tcW w:w="1276" w:type="dxa"/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 w:rsidRPr="004D11E2"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 w:rsidRPr="004D11E2">
              <w:rPr>
                <w:sz w:val="20"/>
                <w:szCs w:val="20"/>
                <w:lang w:val="uk-UA"/>
              </w:rPr>
              <w:t>Б</w:t>
            </w:r>
            <w:r>
              <w:rPr>
                <w:sz w:val="20"/>
                <w:szCs w:val="20"/>
                <w:lang w:val="uk-UA"/>
              </w:rPr>
              <w:t>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268" w:type="dxa"/>
          </w:tcPr>
          <w:p w:rsidR="005C2D56" w:rsidRPr="00096B2B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Укріплення фортифікаційних споруд та обладнання периметру </w:t>
            </w:r>
            <w:r>
              <w:rPr>
                <w:sz w:val="20"/>
                <w:szCs w:val="20"/>
                <w:lang w:val="uk-UA"/>
              </w:rPr>
              <w:t>Контрольного пункту в’їзду-виїзду «Майорське» та контрольного посту «</w:t>
            </w:r>
            <w:proofErr w:type="spellStart"/>
            <w:r>
              <w:rPr>
                <w:sz w:val="20"/>
                <w:szCs w:val="20"/>
                <w:lang w:val="uk-UA"/>
              </w:rPr>
              <w:t>Майорськ</w:t>
            </w:r>
            <w:proofErr w:type="spellEnd"/>
            <w:r>
              <w:rPr>
                <w:sz w:val="20"/>
                <w:szCs w:val="20"/>
                <w:lang w:val="uk-UA"/>
              </w:rPr>
              <w:t>»  засобами сигналізації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Pr="00B05B76" w:rsidRDefault="005C2D56" w:rsidP="00AE7156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4.2. </w:t>
            </w:r>
            <w:r w:rsidRPr="00B05B76">
              <w:rPr>
                <w:sz w:val="20"/>
                <w:szCs w:val="20"/>
                <w:lang w:val="uk-UA"/>
              </w:rPr>
              <w:t xml:space="preserve">Забезпечення надійного  безперебійного живлення адміністративної будівлі </w:t>
            </w:r>
            <w:r w:rsidRPr="00B05B76">
              <w:rPr>
                <w:color w:val="000000"/>
                <w:sz w:val="20"/>
                <w:szCs w:val="20"/>
                <w:lang w:val="uk-UA"/>
              </w:rPr>
              <w:t>відділу прикордонної служби «</w:t>
            </w:r>
            <w:proofErr w:type="spellStart"/>
            <w:r w:rsidRPr="00B05B76">
              <w:rPr>
                <w:color w:val="000000"/>
                <w:sz w:val="20"/>
                <w:szCs w:val="20"/>
                <w:lang w:val="uk-UA"/>
              </w:rPr>
              <w:t>Бахмут</w:t>
            </w:r>
            <w:proofErr w:type="spellEnd"/>
            <w:r w:rsidRPr="00B05B76">
              <w:rPr>
                <w:color w:val="000000"/>
                <w:sz w:val="20"/>
                <w:szCs w:val="20"/>
                <w:lang w:val="uk-UA"/>
              </w:rPr>
              <w:t xml:space="preserve">» </w:t>
            </w:r>
            <w:r w:rsidRPr="00B05B76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5C2D56" w:rsidRPr="00384B9A" w:rsidRDefault="005C2D56" w:rsidP="00AE7156">
            <w:pPr>
              <w:ind w:left="-37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260,0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дизель-генератору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Pr="00812ADD" w:rsidRDefault="005C2D56" w:rsidP="00AE7156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4.3. Забезпечення системи пожежної безпеки підрозділів прикордонного загону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Запобігання виникненню пожеж та зменшення їх негативних наслідків в будівлі прикордонного загону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Default="005C2D56" w:rsidP="00AE7156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4.4. Забезпечення меблями робочих місць персоналу та спальних приміщень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Поліпшення соціально-побутових умов</w:t>
            </w:r>
          </w:p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військовослужбовцям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Default="005C2D56" w:rsidP="00AE7156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4.5. Забезпечення запасними частинами та витратними матеріалами для ремонту та підтримання у справному стані транспортних засобів та спеціальної техніки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Відновлення несправних транспортних засобів</w:t>
            </w:r>
          </w:p>
        </w:tc>
      </w:tr>
      <w:tr w:rsidR="005C2D56" w:rsidRPr="00D73DD6" w:rsidTr="00AE7156">
        <w:trPr>
          <w:trHeight w:val="1630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Default="005C2D56" w:rsidP="00AE7156">
            <w:pPr>
              <w:ind w:left="1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4.6. Здійснення ремонту та відновлення інженерного загородження (металевого паркану) та виготовлення металевих  в’їзних воріт 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Прикордонна служба «</w:t>
            </w:r>
            <w:proofErr w:type="spellStart"/>
            <w:r>
              <w:rPr>
                <w:sz w:val="20"/>
                <w:szCs w:val="20"/>
                <w:lang w:val="uk-UA"/>
              </w:rPr>
              <w:t>Бахмут</w:t>
            </w:r>
            <w:proofErr w:type="spellEnd"/>
            <w:r>
              <w:rPr>
                <w:sz w:val="20"/>
                <w:szCs w:val="20"/>
                <w:lang w:val="uk-UA"/>
              </w:rPr>
              <w:t>», відділ ЦЗ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Відновлення пошкодженого інженерного загородження</w:t>
            </w:r>
          </w:p>
        </w:tc>
      </w:tr>
      <w:tr w:rsidR="005C2D56" w:rsidRPr="00D73DD6" w:rsidTr="00AE7156">
        <w:trPr>
          <w:trHeight w:val="388"/>
        </w:trPr>
        <w:tc>
          <w:tcPr>
            <w:tcW w:w="425" w:type="dxa"/>
            <w:vMerge w:val="restart"/>
          </w:tcPr>
          <w:p w:rsidR="005C2D56" w:rsidRDefault="005C2D56" w:rsidP="00AE7156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</w:t>
            </w:r>
          </w:p>
        </w:tc>
        <w:tc>
          <w:tcPr>
            <w:tcW w:w="2268" w:type="dxa"/>
            <w:vMerge w:val="restart"/>
          </w:tcPr>
          <w:p w:rsidR="005C2D56" w:rsidRPr="000D5DE3" w:rsidRDefault="005C2D56" w:rsidP="00AE7156">
            <w:pPr>
              <w:pStyle w:val="af0"/>
              <w:ind w:left="34"/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Покращення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умов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несення служби військовослужбовцям</w:t>
            </w:r>
            <w:r w:rsidRPr="00A6316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Донецької спеціалізованої прокуратури у військовій та </w:t>
            </w: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оборонній сфері об’єднаних сил</w:t>
            </w:r>
          </w:p>
        </w:tc>
        <w:tc>
          <w:tcPr>
            <w:tcW w:w="2268" w:type="dxa"/>
          </w:tcPr>
          <w:p w:rsidR="005C2D56" w:rsidRPr="00A63165" w:rsidRDefault="005C2D56" w:rsidP="00AE7156">
            <w:pPr>
              <w:pStyle w:val="af0"/>
              <w:ind w:left="3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5.1. </w:t>
            </w:r>
            <w:r w:rsidRPr="00A63165">
              <w:rPr>
                <w:sz w:val="20"/>
                <w:szCs w:val="20"/>
                <w:lang w:val="uk-UA"/>
              </w:rPr>
              <w:t>Капітальний ремонт  фасаду та покрівлі даху будинку</w:t>
            </w:r>
            <w:r w:rsidRPr="00A63165">
              <w:rPr>
                <w:lang w:val="uk-UA"/>
              </w:rPr>
              <w:t xml:space="preserve"> </w:t>
            </w:r>
            <w:r w:rsidRPr="00A63165">
              <w:rPr>
                <w:sz w:val="20"/>
                <w:szCs w:val="20"/>
                <w:lang w:val="uk-UA"/>
              </w:rPr>
              <w:t>Військової прокуратури Донецького гарнізону по вул. Сибірцева168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</w:t>
            </w:r>
          </w:p>
        </w:tc>
        <w:tc>
          <w:tcPr>
            <w:tcW w:w="1701" w:type="dxa"/>
          </w:tcPr>
          <w:p w:rsidR="005C2D56" w:rsidRPr="00384B9A" w:rsidRDefault="005C2D56" w:rsidP="00AE7156">
            <w:pPr>
              <w:ind w:left="-37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uk-UA"/>
              </w:rPr>
              <w:t>Донецька спеціалізована прокуратура у військовій та оборонній сфері об’єднаних сил, відділ ЦЗ</w:t>
            </w:r>
          </w:p>
        </w:tc>
        <w:tc>
          <w:tcPr>
            <w:tcW w:w="1276" w:type="dxa"/>
          </w:tcPr>
          <w:p w:rsidR="005C2D56" w:rsidRPr="004D11E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1500,0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Усунення ушкоджень і </w:t>
            </w:r>
            <w:r w:rsidRPr="000D7268">
              <w:rPr>
                <w:color w:val="000000"/>
                <w:sz w:val="20"/>
                <w:szCs w:val="20"/>
                <w:lang w:val="uk-UA"/>
              </w:rPr>
              <w:t>дефектів покрівельного покриття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що забезпечить захист будівлі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t xml:space="preserve"> від впливу атмосферних опадів та інших негативних </w:t>
            </w:r>
            <w:r w:rsidRPr="000750CE">
              <w:rPr>
                <w:color w:val="000000"/>
                <w:sz w:val="20"/>
                <w:szCs w:val="20"/>
                <w:lang w:val="uk-UA"/>
              </w:rPr>
              <w:lastRenderedPageBreak/>
              <w:t>факторів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які сприяють руйнації споруди</w:t>
            </w:r>
          </w:p>
        </w:tc>
      </w:tr>
      <w:tr w:rsidR="005C2D56" w:rsidRPr="00D73DD6" w:rsidTr="00AE7156">
        <w:trPr>
          <w:trHeight w:val="388"/>
        </w:trPr>
        <w:tc>
          <w:tcPr>
            <w:tcW w:w="425" w:type="dxa"/>
            <w:vMerge/>
          </w:tcPr>
          <w:p w:rsidR="005C2D56" w:rsidRDefault="005C2D56" w:rsidP="00AE7156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pStyle w:val="af0"/>
              <w:ind w:left="34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5C2D56" w:rsidRDefault="005C2D56" w:rsidP="00AE7156">
            <w:pPr>
              <w:pStyle w:val="af0"/>
              <w:ind w:left="39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5.2.  Забезпечення Донецької спеціалізованої прокуратури  у військовій і оборонній сфері об’єднаних сил автомобільним транспортним засобом, комплектуючими, обладнанням та запчастинами до нього</w:t>
            </w:r>
          </w:p>
        </w:tc>
        <w:tc>
          <w:tcPr>
            <w:tcW w:w="851" w:type="dxa"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2021</w:t>
            </w:r>
          </w:p>
        </w:tc>
        <w:tc>
          <w:tcPr>
            <w:tcW w:w="1701" w:type="dxa"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Донецька спеціалізована прокуратура у військовій та оборонній сфері об’єднаних сил, Спеціалізована прокуратура у військовій і оборонній сфері об’єднаних сил, відділ ЦЗ</w:t>
            </w: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700,0</w:t>
            </w:r>
          </w:p>
        </w:tc>
        <w:tc>
          <w:tcPr>
            <w:tcW w:w="2268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Придбання одного транспортного засобу, комплектуючих, обладнання та запчастин до нього</w:t>
            </w:r>
          </w:p>
        </w:tc>
      </w:tr>
      <w:tr w:rsidR="005C2D56" w:rsidRPr="00D73DD6" w:rsidTr="00AE7156">
        <w:trPr>
          <w:trHeight w:val="955"/>
        </w:trPr>
        <w:tc>
          <w:tcPr>
            <w:tcW w:w="425" w:type="dxa"/>
            <w:vMerge w:val="restart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</w:t>
            </w:r>
          </w:p>
        </w:tc>
        <w:tc>
          <w:tcPr>
            <w:tcW w:w="2268" w:type="dxa"/>
            <w:vMerge w:val="restart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Удосконалення системи управління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оперативної групи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територіальної оборони </w:t>
            </w:r>
          </w:p>
        </w:tc>
        <w:tc>
          <w:tcPr>
            <w:tcW w:w="2268" w:type="dxa"/>
            <w:vMerge w:val="restart"/>
          </w:tcPr>
          <w:p w:rsidR="005C2D56" w:rsidRPr="00506282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6.1. </w:t>
            </w:r>
            <w:r w:rsidRPr="00506282">
              <w:rPr>
                <w:sz w:val="20"/>
                <w:szCs w:val="20"/>
                <w:lang w:val="uk-UA"/>
              </w:rPr>
              <w:t>Дообладнання пункт</w:t>
            </w:r>
            <w:r>
              <w:rPr>
                <w:sz w:val="20"/>
                <w:szCs w:val="20"/>
                <w:lang w:val="uk-UA"/>
              </w:rPr>
              <w:t>у управління оперативної групи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5C2D56" w:rsidRPr="00506282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2020 - 2021</w:t>
            </w:r>
          </w:p>
        </w:tc>
        <w:tc>
          <w:tcPr>
            <w:tcW w:w="1701" w:type="dxa"/>
            <w:vMerge w:val="restart"/>
          </w:tcPr>
          <w:p w:rsidR="005C2D56" w:rsidRPr="007E6162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об’єднаний міський територіальний центр комплектування та соціальної підтримки (далі -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СП)</w:t>
            </w:r>
            <w:r w:rsidRPr="007E6162">
              <w:rPr>
                <w:sz w:val="20"/>
                <w:szCs w:val="20"/>
                <w:lang w:val="uk-UA"/>
              </w:rPr>
              <w:t>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5C2D56" w:rsidRPr="00506282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міської О</w:t>
            </w:r>
            <w:r w:rsidRPr="004D11E2">
              <w:rPr>
                <w:color w:val="000000"/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Pr="001121E7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48,0</w:t>
            </w:r>
          </w:p>
        </w:tc>
        <w:tc>
          <w:tcPr>
            <w:tcW w:w="2268" w:type="dxa"/>
            <w:vMerge w:val="restart"/>
          </w:tcPr>
          <w:p w:rsidR="005C2D56" w:rsidRPr="009241BE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Забезпечення стійкої роботи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пункту управління  </w:t>
            </w:r>
            <w:r>
              <w:rPr>
                <w:sz w:val="20"/>
                <w:szCs w:val="20"/>
                <w:lang w:val="uk-UA"/>
              </w:rPr>
              <w:t>оперативної групи територіальної оборони :</w:t>
            </w:r>
            <w:r w:rsidRPr="001121E7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придбання </w:t>
            </w:r>
            <w:r w:rsidRPr="000A0C84">
              <w:rPr>
                <w:sz w:val="20"/>
                <w:szCs w:val="20"/>
                <w:lang w:val="uk-UA"/>
              </w:rPr>
              <w:t>Ноутбук</w:t>
            </w:r>
            <w:r>
              <w:rPr>
                <w:sz w:val="20"/>
                <w:szCs w:val="20"/>
                <w:lang w:val="uk-UA"/>
              </w:rPr>
              <w:t>а або ПК, п</w:t>
            </w:r>
            <w:r w:rsidRPr="000A0C84">
              <w:rPr>
                <w:sz w:val="20"/>
                <w:szCs w:val="20"/>
                <w:lang w:val="uk-UA"/>
              </w:rPr>
              <w:t>ринтер</w:t>
            </w:r>
            <w:r>
              <w:rPr>
                <w:sz w:val="20"/>
                <w:szCs w:val="20"/>
                <w:lang w:val="uk-UA"/>
              </w:rPr>
              <w:t>а, електрог</w:t>
            </w:r>
            <w:r w:rsidRPr="000A0C84">
              <w:rPr>
                <w:sz w:val="20"/>
                <w:szCs w:val="20"/>
                <w:lang w:val="uk-UA"/>
              </w:rPr>
              <w:t>енератор</w:t>
            </w:r>
            <w:r>
              <w:rPr>
                <w:sz w:val="20"/>
                <w:szCs w:val="20"/>
                <w:lang w:val="uk-UA"/>
              </w:rPr>
              <w:t>а, меблів</w:t>
            </w:r>
          </w:p>
        </w:tc>
      </w:tr>
      <w:tr w:rsidR="005C2D56" w:rsidRPr="00D73DD6" w:rsidTr="00AE7156">
        <w:trPr>
          <w:trHeight w:val="955"/>
        </w:trPr>
        <w:tc>
          <w:tcPr>
            <w:tcW w:w="425" w:type="dxa"/>
            <w:vMerge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5C2D56" w:rsidRDefault="005C2D56" w:rsidP="00AE7156">
            <w:pPr>
              <w:ind w:left="-37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5C2D56" w:rsidRPr="000D5DE3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Default="005C2D56" w:rsidP="00AE7156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2268" w:type="dxa"/>
            <w:vMerge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279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6.2.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Забезпечення безпечного та надійного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транкінгового</w:t>
            </w:r>
            <w:proofErr w:type="spellEnd"/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зв'язку між відповідними службами та підрозділами </w:t>
            </w:r>
          </w:p>
        </w:tc>
        <w:tc>
          <w:tcPr>
            <w:tcW w:w="851" w:type="dxa"/>
            <w:vMerge w:val="restart"/>
          </w:tcPr>
          <w:p w:rsidR="005C2D56" w:rsidRPr="00506282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2020-2021</w:t>
            </w:r>
          </w:p>
        </w:tc>
        <w:tc>
          <w:tcPr>
            <w:tcW w:w="1701" w:type="dxa"/>
            <w:vMerge w:val="restart"/>
          </w:tcPr>
          <w:p w:rsidR="005C2D56" w:rsidRPr="007E6162" w:rsidRDefault="005C2D56" w:rsidP="00AE7156">
            <w:pPr>
              <w:ind w:left="-37"/>
              <w:jc w:val="both"/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СП,</w:t>
            </w:r>
            <w:r w:rsidRPr="007E616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5C2D56" w:rsidRPr="0050628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177,0</w:t>
            </w:r>
          </w:p>
        </w:tc>
        <w:tc>
          <w:tcPr>
            <w:tcW w:w="2268" w:type="dxa"/>
            <w:vMerge w:val="restart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Удосконалення  системи оповіщення, управління, взаємодії, оперативне реагування на зміни оперативної обстановки </w:t>
            </w:r>
            <w:r>
              <w:rPr>
                <w:sz w:val="20"/>
                <w:szCs w:val="20"/>
                <w:lang w:val="uk-UA"/>
              </w:rPr>
              <w:t xml:space="preserve">(надзвичайні) кризові ситуації придбання: автомобільної радіостанції </w:t>
            </w:r>
            <w:r>
              <w:rPr>
                <w:sz w:val="20"/>
                <w:szCs w:val="20"/>
                <w:lang w:val="en-US"/>
              </w:rPr>
              <w:t>DM</w:t>
            </w:r>
            <w:r w:rsidRPr="009241BE">
              <w:rPr>
                <w:sz w:val="20"/>
                <w:szCs w:val="20"/>
                <w:lang w:val="uk-UA"/>
              </w:rPr>
              <w:t xml:space="preserve">4600 </w:t>
            </w:r>
            <w:r>
              <w:rPr>
                <w:sz w:val="20"/>
                <w:szCs w:val="20"/>
                <w:lang w:val="uk-UA"/>
              </w:rPr>
              <w:t xml:space="preserve">з комплектом антен, портативної радіостанції </w:t>
            </w:r>
            <w:r>
              <w:rPr>
                <w:sz w:val="20"/>
                <w:szCs w:val="20"/>
                <w:lang w:val="en-US"/>
              </w:rPr>
              <w:t>DP</w:t>
            </w:r>
            <w:r w:rsidRPr="009241BE">
              <w:rPr>
                <w:sz w:val="20"/>
                <w:szCs w:val="20"/>
                <w:lang w:val="uk-UA"/>
              </w:rPr>
              <w:t xml:space="preserve"> 4800</w:t>
            </w:r>
            <w:r>
              <w:rPr>
                <w:sz w:val="20"/>
                <w:szCs w:val="20"/>
                <w:lang w:val="uk-UA"/>
              </w:rPr>
              <w:t xml:space="preserve">, </w:t>
            </w:r>
            <w:r>
              <w:rPr>
                <w:sz w:val="20"/>
                <w:szCs w:val="20"/>
                <w:lang w:val="uk-UA"/>
              </w:rPr>
              <w:lastRenderedPageBreak/>
              <w:t xml:space="preserve">портативних радіостанцій </w:t>
            </w:r>
            <w:r>
              <w:rPr>
                <w:sz w:val="20"/>
                <w:szCs w:val="20"/>
                <w:lang w:val="en-US"/>
              </w:rPr>
              <w:t>DP</w:t>
            </w:r>
            <w:r w:rsidRPr="009241BE">
              <w:rPr>
                <w:sz w:val="20"/>
                <w:szCs w:val="20"/>
                <w:lang w:val="uk-UA"/>
              </w:rPr>
              <w:t xml:space="preserve"> 460</w:t>
            </w:r>
            <w:r w:rsidRPr="00F74134">
              <w:rPr>
                <w:sz w:val="20"/>
                <w:szCs w:val="20"/>
                <w:lang w:val="uk-UA"/>
              </w:rPr>
              <w:t>0</w:t>
            </w:r>
          </w:p>
        </w:tc>
      </w:tr>
      <w:tr w:rsidR="005C2D56" w:rsidRPr="00D73DD6" w:rsidTr="00AE7156">
        <w:trPr>
          <w:trHeight w:val="661"/>
        </w:trPr>
        <w:tc>
          <w:tcPr>
            <w:tcW w:w="425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5C2D56" w:rsidRDefault="005C2D56" w:rsidP="00AE7156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5C2D56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:rsidR="005C2D56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2268" w:type="dxa"/>
            <w:vMerge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671"/>
        </w:trPr>
        <w:tc>
          <w:tcPr>
            <w:tcW w:w="425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lastRenderedPageBreak/>
              <w:t>7.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Підготовка до виконання завдань за призначенням, матеріально-технічне та інше забезпечення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підрозділів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7.1. </w:t>
            </w:r>
            <w:r w:rsidRPr="00506282">
              <w:rPr>
                <w:sz w:val="20"/>
                <w:szCs w:val="20"/>
                <w:lang w:val="uk-UA"/>
              </w:rPr>
              <w:t>Забезпечення засобами зв'язку підрозділів територіальної оборони</w:t>
            </w:r>
          </w:p>
          <w:p w:rsidR="005C2D56" w:rsidRPr="00506282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5C2D56" w:rsidRPr="00506282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  <w:p w:rsidR="005C2D56" w:rsidRPr="00506282" w:rsidRDefault="005C2D56" w:rsidP="00AE7156">
            <w:pPr>
              <w:ind w:left="-37"/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1" w:type="dxa"/>
          </w:tcPr>
          <w:p w:rsidR="005C2D56" w:rsidRPr="00506282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2021</w:t>
            </w:r>
          </w:p>
          <w:p w:rsidR="005C2D56" w:rsidRPr="00506282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5C2D56" w:rsidRPr="00506282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  <w:p w:rsidR="005C2D56" w:rsidRPr="00506282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5C2D56" w:rsidRPr="007E6162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СП,</w:t>
            </w:r>
            <w:r>
              <w:t xml:space="preserve"> </w:t>
            </w:r>
            <w:r>
              <w:rPr>
                <w:sz w:val="20"/>
                <w:szCs w:val="20"/>
                <w:lang w:val="uk-UA"/>
              </w:rPr>
              <w:t>відділ ЦЗ</w:t>
            </w:r>
          </w:p>
        </w:tc>
        <w:tc>
          <w:tcPr>
            <w:tcW w:w="1276" w:type="dxa"/>
          </w:tcPr>
          <w:p w:rsidR="005C2D56" w:rsidRPr="0050628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458,0</w:t>
            </w:r>
          </w:p>
        </w:tc>
        <w:tc>
          <w:tcPr>
            <w:tcW w:w="709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458,0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О</w:t>
            </w:r>
            <w:r>
              <w:rPr>
                <w:sz w:val="20"/>
                <w:szCs w:val="20"/>
                <w:lang w:val="uk-UA"/>
              </w:rPr>
              <w:t>рганізація зв'язку з підрозділами територіальної оборони</w:t>
            </w:r>
            <w:r w:rsidRPr="00506282">
              <w:rPr>
                <w:sz w:val="20"/>
                <w:szCs w:val="20"/>
                <w:lang w:val="uk-UA"/>
              </w:rPr>
              <w:t xml:space="preserve"> у т.ч. під час зб</w:t>
            </w:r>
            <w:r>
              <w:rPr>
                <w:sz w:val="20"/>
                <w:szCs w:val="20"/>
                <w:lang w:val="uk-UA"/>
              </w:rPr>
              <w:t>і</w:t>
            </w:r>
            <w:r w:rsidRPr="00506282">
              <w:rPr>
                <w:sz w:val="20"/>
                <w:szCs w:val="20"/>
                <w:lang w:val="uk-UA"/>
              </w:rPr>
              <w:t>р</w:t>
            </w:r>
            <w:r>
              <w:rPr>
                <w:sz w:val="20"/>
                <w:szCs w:val="20"/>
                <w:lang w:val="uk-UA"/>
              </w:rPr>
              <w:t>них заходів придбання: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 w:rsidRPr="001A4643">
              <w:rPr>
                <w:sz w:val="20"/>
                <w:szCs w:val="20"/>
                <w:lang w:val="uk-UA"/>
              </w:rPr>
              <w:t xml:space="preserve"> DМ 4600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>й</w:t>
            </w:r>
            <w:r w:rsidRPr="001A4643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4643"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8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р</w:t>
            </w:r>
            <w:r w:rsidRPr="001A4643">
              <w:rPr>
                <w:sz w:val="20"/>
                <w:szCs w:val="20"/>
                <w:lang w:val="uk-UA"/>
              </w:rPr>
              <w:t>адіостанці</w:t>
            </w:r>
            <w:r>
              <w:rPr>
                <w:sz w:val="20"/>
                <w:szCs w:val="20"/>
                <w:lang w:val="uk-UA"/>
              </w:rPr>
              <w:t xml:space="preserve">й </w:t>
            </w:r>
            <w:proofErr w:type="spellStart"/>
            <w:r>
              <w:rPr>
                <w:sz w:val="20"/>
                <w:szCs w:val="20"/>
                <w:lang w:val="uk-UA"/>
              </w:rPr>
              <w:t>Motorola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D</w:t>
            </w:r>
            <w:r>
              <w:rPr>
                <w:sz w:val="20"/>
                <w:szCs w:val="20"/>
                <w:lang w:val="en-US"/>
              </w:rPr>
              <w:t>P</w:t>
            </w:r>
            <w:r w:rsidRPr="001A4643">
              <w:rPr>
                <w:sz w:val="20"/>
                <w:szCs w:val="20"/>
                <w:lang w:val="uk-UA"/>
              </w:rPr>
              <w:t xml:space="preserve"> 4</w:t>
            </w:r>
            <w:r>
              <w:rPr>
                <w:sz w:val="20"/>
                <w:szCs w:val="20"/>
                <w:lang w:val="uk-UA"/>
              </w:rPr>
              <w:t>4</w:t>
            </w:r>
            <w:r w:rsidRPr="001A4643">
              <w:rPr>
                <w:sz w:val="20"/>
                <w:szCs w:val="20"/>
                <w:lang w:val="uk-UA"/>
              </w:rPr>
              <w:t>00</w:t>
            </w:r>
            <w:r>
              <w:rPr>
                <w:sz w:val="20"/>
                <w:szCs w:val="20"/>
                <w:lang w:val="uk-UA"/>
              </w:rPr>
              <w:t>, ноутбука, принтера</w:t>
            </w:r>
          </w:p>
        </w:tc>
      </w:tr>
      <w:tr w:rsidR="005C2D56" w:rsidRPr="00D73DD6" w:rsidTr="00AE7156">
        <w:trPr>
          <w:trHeight w:val="2306"/>
        </w:trPr>
        <w:tc>
          <w:tcPr>
            <w:tcW w:w="425" w:type="dxa"/>
          </w:tcPr>
          <w:p w:rsidR="005C2D56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color w:val="000000"/>
                <w:sz w:val="20"/>
                <w:szCs w:val="20"/>
                <w:lang w:val="uk-UA"/>
              </w:rPr>
            </w:pP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Забезпечення підготовки  посадових осіб оперативної групи   </w:t>
            </w:r>
            <w:r w:rsidRPr="00506282">
              <w:rPr>
                <w:sz w:val="20"/>
                <w:szCs w:val="20"/>
                <w:lang w:val="uk-UA"/>
              </w:rPr>
              <w:t xml:space="preserve">територіальної оборони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та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ів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</w:p>
        </w:tc>
        <w:tc>
          <w:tcPr>
            <w:tcW w:w="2268" w:type="dxa"/>
            <w:shd w:val="clear" w:color="000000" w:fill="FFFFFF"/>
          </w:tcPr>
          <w:p w:rsidR="005C2D56" w:rsidRPr="00506282" w:rsidRDefault="005C2D56" w:rsidP="00AE7156">
            <w:pPr>
              <w:ind w:left="-37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8.1. 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>Створення навчальної та матеріально-технічної бази підготовки посадових осіб оперативної групи територіальної оборони, особового складу  підрозділ</w:t>
            </w:r>
            <w:r>
              <w:rPr>
                <w:color w:val="000000"/>
                <w:sz w:val="20"/>
                <w:szCs w:val="20"/>
                <w:lang w:val="uk-UA"/>
              </w:rPr>
              <w:t>у</w:t>
            </w:r>
            <w:r w:rsidRPr="00506282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06282">
              <w:rPr>
                <w:sz w:val="20"/>
                <w:szCs w:val="20"/>
                <w:lang w:val="uk-UA"/>
              </w:rPr>
              <w:t>територіальної оборони</w:t>
            </w:r>
            <w:r>
              <w:rPr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851" w:type="dxa"/>
            <w:shd w:val="clear" w:color="000000" w:fill="FFFFFF"/>
          </w:tcPr>
          <w:p w:rsidR="005C2D56" w:rsidRPr="00506282" w:rsidRDefault="005C2D56" w:rsidP="00AE7156">
            <w:pPr>
              <w:ind w:left="-37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2022 - 2023</w:t>
            </w:r>
          </w:p>
        </w:tc>
        <w:tc>
          <w:tcPr>
            <w:tcW w:w="1701" w:type="dxa"/>
            <w:shd w:val="clear" w:color="000000" w:fill="FFFFFF"/>
          </w:tcPr>
          <w:p w:rsidR="005C2D56" w:rsidRPr="007E6162" w:rsidRDefault="005C2D56" w:rsidP="00AE7156">
            <w:pPr>
              <w:ind w:left="-37"/>
              <w:jc w:val="both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ОМТЦК та СП, відділ ЦЗ</w:t>
            </w:r>
          </w:p>
        </w:tc>
        <w:tc>
          <w:tcPr>
            <w:tcW w:w="1276" w:type="dxa"/>
            <w:shd w:val="clear" w:color="000000" w:fill="FFFFFF"/>
          </w:tcPr>
          <w:p w:rsidR="005C2D56" w:rsidRPr="00D16FF3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Бюджет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міської </w:t>
            </w:r>
            <w:r w:rsidRPr="004D11E2">
              <w:rPr>
                <w:sz w:val="20"/>
                <w:szCs w:val="20"/>
                <w:lang w:val="uk-UA"/>
              </w:rPr>
              <w:t>ТГ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C2D56" w:rsidRPr="00506282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6351AC" w:rsidRDefault="005C2D56" w:rsidP="00AE7156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 w:rsidRPr="006351AC"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26,0</w:t>
            </w:r>
          </w:p>
        </w:tc>
        <w:tc>
          <w:tcPr>
            <w:tcW w:w="708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993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34,0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  <w:r w:rsidRPr="00506282">
              <w:rPr>
                <w:sz w:val="20"/>
                <w:szCs w:val="20"/>
                <w:lang w:val="uk-UA"/>
              </w:rPr>
              <w:t>Створення   навчально-матеріальної бази підготовки</w:t>
            </w:r>
            <w:r>
              <w:rPr>
                <w:sz w:val="20"/>
                <w:szCs w:val="20"/>
                <w:lang w:val="uk-UA"/>
              </w:rPr>
              <w:t xml:space="preserve"> у </w:t>
            </w:r>
            <w:proofErr w:type="spellStart"/>
            <w:r>
              <w:rPr>
                <w:sz w:val="20"/>
                <w:szCs w:val="20"/>
                <w:lang w:val="uk-UA"/>
              </w:rPr>
              <w:t>Бахмутському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міському об’єднаному військовому </w:t>
            </w:r>
            <w:proofErr w:type="spellStart"/>
            <w:r>
              <w:rPr>
                <w:sz w:val="20"/>
                <w:szCs w:val="20"/>
                <w:lang w:val="uk-UA"/>
              </w:rPr>
              <w:t>камісаріату</w:t>
            </w:r>
            <w:proofErr w:type="spellEnd"/>
            <w:r w:rsidRPr="00506282">
              <w:rPr>
                <w:sz w:val="20"/>
                <w:szCs w:val="20"/>
                <w:lang w:val="uk-UA"/>
              </w:rPr>
              <w:t xml:space="preserve">  та забезпечення проведення Єдиних</w:t>
            </w:r>
            <w:r>
              <w:rPr>
                <w:sz w:val="20"/>
                <w:szCs w:val="20"/>
                <w:lang w:val="uk-UA"/>
              </w:rPr>
              <w:t xml:space="preserve"> стрілецьких днів.</w:t>
            </w:r>
          </w:p>
        </w:tc>
      </w:tr>
      <w:tr w:rsidR="005C2D56" w:rsidRPr="00D73DD6" w:rsidTr="00AE7156">
        <w:trPr>
          <w:trHeight w:val="336"/>
        </w:trPr>
        <w:tc>
          <w:tcPr>
            <w:tcW w:w="425" w:type="dxa"/>
          </w:tcPr>
          <w:p w:rsidR="005C2D56" w:rsidRPr="00864240" w:rsidRDefault="005C2D56" w:rsidP="00AE7156">
            <w:pPr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5C2D56" w:rsidRPr="00064E0E" w:rsidRDefault="005C2D56" w:rsidP="00AE7156">
            <w:pPr>
              <w:ind w:left="-108" w:right="-108"/>
              <w:rPr>
                <w:b/>
                <w:sz w:val="24"/>
                <w:szCs w:val="24"/>
                <w:lang w:val="uk-UA"/>
              </w:rPr>
            </w:pPr>
            <w:r w:rsidRPr="00064E0E">
              <w:rPr>
                <w:b/>
                <w:sz w:val="24"/>
                <w:szCs w:val="24"/>
                <w:lang w:val="uk-UA"/>
              </w:rPr>
              <w:t>Всього, у тому числі: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5131,0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053F30">
              <w:rPr>
                <w:bCs/>
                <w:sz w:val="22"/>
                <w:szCs w:val="22"/>
                <w:lang w:val="uk-UA"/>
              </w:rPr>
              <w:t>12621,0</w:t>
            </w:r>
          </w:p>
        </w:tc>
        <w:tc>
          <w:tcPr>
            <w:tcW w:w="709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708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993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17786,0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336"/>
        </w:trPr>
        <w:tc>
          <w:tcPr>
            <w:tcW w:w="425" w:type="dxa"/>
          </w:tcPr>
          <w:p w:rsidR="005C2D56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5C2D56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кошти державного бюджету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053F30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336"/>
        </w:trPr>
        <w:tc>
          <w:tcPr>
            <w:tcW w:w="425" w:type="dxa"/>
          </w:tcPr>
          <w:p w:rsidR="005C2D56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5C2D56" w:rsidRPr="004D11E2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 кошти обласного бюджету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053F30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336"/>
        </w:trPr>
        <w:tc>
          <w:tcPr>
            <w:tcW w:w="425" w:type="dxa"/>
          </w:tcPr>
          <w:p w:rsidR="005C2D56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5C2D56" w:rsidRPr="00064E0E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-  </w:t>
            </w:r>
            <w:r w:rsidRPr="00064E0E">
              <w:rPr>
                <w:sz w:val="20"/>
                <w:szCs w:val="20"/>
                <w:lang w:val="uk-UA"/>
              </w:rPr>
              <w:t xml:space="preserve">кошти бюджету </w:t>
            </w:r>
            <w:proofErr w:type="spellStart"/>
            <w:r w:rsidRPr="00064E0E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064E0E">
              <w:rPr>
                <w:sz w:val="20"/>
                <w:szCs w:val="20"/>
                <w:lang w:val="uk-UA"/>
              </w:rPr>
              <w:t xml:space="preserve"> міської </w:t>
            </w:r>
            <w:r>
              <w:rPr>
                <w:sz w:val="20"/>
                <w:szCs w:val="20"/>
                <w:lang w:val="uk-UA"/>
              </w:rPr>
              <w:t>територіальної громади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5131,0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053F30" w:rsidRDefault="005C2D56" w:rsidP="00AE7156">
            <w:pPr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053F30">
              <w:rPr>
                <w:bCs/>
                <w:sz w:val="22"/>
                <w:szCs w:val="22"/>
                <w:lang w:val="uk-UA"/>
              </w:rPr>
              <w:t>12621,0</w:t>
            </w:r>
          </w:p>
        </w:tc>
        <w:tc>
          <w:tcPr>
            <w:tcW w:w="709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26,0</w:t>
            </w:r>
          </w:p>
        </w:tc>
        <w:tc>
          <w:tcPr>
            <w:tcW w:w="708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993" w:type="dxa"/>
            <w:vAlign w:val="center"/>
          </w:tcPr>
          <w:p w:rsidR="005C2D56" w:rsidRPr="00053F30" w:rsidRDefault="005C2D56" w:rsidP="00AE7156">
            <w:pPr>
              <w:jc w:val="center"/>
              <w:rPr>
                <w:sz w:val="22"/>
                <w:szCs w:val="22"/>
                <w:lang w:val="uk-UA"/>
              </w:rPr>
            </w:pPr>
            <w:r w:rsidRPr="00053F30">
              <w:rPr>
                <w:sz w:val="22"/>
                <w:szCs w:val="22"/>
                <w:lang w:val="uk-UA"/>
              </w:rPr>
              <w:t>17786,0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</w:p>
        </w:tc>
      </w:tr>
      <w:tr w:rsidR="005C2D56" w:rsidRPr="00D73DD6" w:rsidTr="00AE7156">
        <w:trPr>
          <w:trHeight w:val="336"/>
        </w:trPr>
        <w:tc>
          <w:tcPr>
            <w:tcW w:w="425" w:type="dxa"/>
          </w:tcPr>
          <w:p w:rsidR="005C2D56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</w:p>
        </w:tc>
        <w:tc>
          <w:tcPr>
            <w:tcW w:w="8364" w:type="dxa"/>
            <w:gridSpan w:val="5"/>
          </w:tcPr>
          <w:p w:rsidR="005C2D56" w:rsidRPr="004D11E2" w:rsidRDefault="005C2D56" w:rsidP="00AE7156">
            <w:pPr>
              <w:ind w:left="-108" w:right="-108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кошти інших джерел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5C2D56" w:rsidRDefault="005C2D56" w:rsidP="00AE7156">
            <w:pPr>
              <w:ind w:left="-108" w:right="-10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5C2D56" w:rsidRPr="006351AC" w:rsidRDefault="005C2D56" w:rsidP="00AE7156">
            <w:pPr>
              <w:ind w:left="-108" w:right="-108"/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5C2D56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5C2D56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vAlign w:val="center"/>
          </w:tcPr>
          <w:p w:rsidR="005C2D56" w:rsidRPr="00506282" w:rsidRDefault="005C2D56" w:rsidP="00AE715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2268" w:type="dxa"/>
          </w:tcPr>
          <w:p w:rsidR="005C2D56" w:rsidRPr="00506282" w:rsidRDefault="005C2D56" w:rsidP="00AE7156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5C2D56" w:rsidRPr="00730CDA" w:rsidRDefault="005C2D56" w:rsidP="005C2D56">
      <w:pPr>
        <w:spacing w:line="288" w:lineRule="auto"/>
        <w:ind w:right="283" w:firstLine="567"/>
        <w:jc w:val="both"/>
        <w:rPr>
          <w:i/>
          <w:lang w:val="uk-UA"/>
        </w:rPr>
      </w:pPr>
      <w:r>
        <w:rPr>
          <w:i/>
          <w:lang w:val="uk-UA"/>
        </w:rPr>
        <w:t>Додаток 1 «</w:t>
      </w:r>
      <w:r w:rsidRPr="00730CDA">
        <w:rPr>
          <w:i/>
          <w:lang w:val="uk-UA"/>
        </w:rPr>
        <w:t xml:space="preserve">Заходи з реалізації </w:t>
      </w:r>
      <w:r w:rsidRPr="0014145D">
        <w:rPr>
          <w:i/>
          <w:lang w:val="uk-UA"/>
        </w:rPr>
        <w:t>Програми</w:t>
      </w:r>
      <w:r>
        <w:rPr>
          <w:i/>
          <w:lang w:val="uk-UA"/>
        </w:rPr>
        <w:t>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</w:t>
      </w:r>
      <w:r>
        <w:rPr>
          <w:bCs/>
          <w:i/>
          <w:lang w:val="uk-UA"/>
        </w:rPr>
        <w:t xml:space="preserve">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</w:t>
      </w:r>
      <w:r w:rsidRPr="0014145D">
        <w:rPr>
          <w:bCs/>
          <w:i/>
          <w:lang w:val="uk-UA"/>
        </w:rPr>
        <w:t>територіальної громади на 2020-2023 роки</w:t>
      </w:r>
      <w:r>
        <w:rPr>
          <w:bCs/>
          <w:i/>
          <w:lang w:val="uk-UA"/>
        </w:rPr>
        <w:t xml:space="preserve">, затвердженої рішенням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ради від 26.02.2020 №6/140-2917 із змінами,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>підготовлений</w:t>
      </w:r>
      <w:bookmarkStart w:id="0" w:name="_GoBack"/>
      <w:bookmarkEnd w:id="0"/>
      <w:r>
        <w:rPr>
          <w:i/>
          <w:lang w:val="uk-UA"/>
        </w:rPr>
        <w:t xml:space="preserve">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5C2D56" w:rsidRPr="00730CDA" w:rsidRDefault="005C2D56" w:rsidP="005C2D56">
      <w:pPr>
        <w:ind w:right="-1"/>
        <w:rPr>
          <w:lang w:val="uk-UA"/>
        </w:rPr>
      </w:pPr>
    </w:p>
    <w:p w:rsidR="005C2D56" w:rsidRPr="005171D6" w:rsidRDefault="005C2D56" w:rsidP="005C2D56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5C2D56" w:rsidRPr="00730CDA" w:rsidRDefault="005C2D56" w:rsidP="005C2D56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5C2D56" w:rsidRDefault="005C2D56" w:rsidP="005C2D56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5C2D56" w:rsidRDefault="005C2D56" w:rsidP="005C2D56">
      <w:pPr>
        <w:ind w:right="-1"/>
        <w:rPr>
          <w:lang w:val="uk-UA"/>
        </w:rPr>
      </w:pPr>
    </w:p>
    <w:p w:rsidR="005C2D56" w:rsidRDefault="005C2D56" w:rsidP="005C2D56">
      <w:pPr>
        <w:jc w:val="both"/>
        <w:rPr>
          <w:bCs/>
          <w:lang w:val="uk-UA"/>
        </w:rPr>
      </w:pPr>
      <w:r>
        <w:rPr>
          <w:lang w:val="uk-UA"/>
        </w:rPr>
        <w:t xml:space="preserve">  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p w:rsidR="00CA0B5C" w:rsidRDefault="00CA0B5C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Pr="006F02C9" w:rsidRDefault="005C2D56" w:rsidP="005C2D56">
      <w:pPr>
        <w:ind w:left="7655"/>
        <w:jc w:val="both"/>
        <w:rPr>
          <w:bCs/>
          <w:i/>
          <w:lang w:val="uk-UA"/>
        </w:rPr>
      </w:pPr>
      <w:r w:rsidRPr="006F02C9">
        <w:rPr>
          <w:bCs/>
          <w:i/>
          <w:lang w:val="uk-UA"/>
        </w:rPr>
        <w:lastRenderedPageBreak/>
        <w:t>Додаток 2</w:t>
      </w:r>
    </w:p>
    <w:p w:rsidR="005C2D56" w:rsidRPr="006F02C9" w:rsidRDefault="005C2D56" w:rsidP="005C2D56">
      <w:pPr>
        <w:ind w:left="7655"/>
        <w:jc w:val="both"/>
        <w:rPr>
          <w:bCs/>
          <w:i/>
          <w:lang w:val="uk-UA"/>
        </w:rPr>
      </w:pPr>
      <w:r w:rsidRPr="006F02C9">
        <w:rPr>
          <w:bCs/>
          <w:i/>
          <w:lang w:val="uk-UA"/>
        </w:rPr>
        <w:t xml:space="preserve">до Програми забезпечення мобілізаційних та оборонних заходів на території </w:t>
      </w:r>
      <w:proofErr w:type="spellStart"/>
      <w:r w:rsidRPr="006F02C9">
        <w:rPr>
          <w:bCs/>
          <w:i/>
          <w:lang w:val="uk-UA"/>
        </w:rPr>
        <w:t>Бахмутської</w:t>
      </w:r>
      <w:proofErr w:type="spellEnd"/>
      <w:r w:rsidRPr="006F02C9">
        <w:rPr>
          <w:bCs/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6F02C9">
        <w:rPr>
          <w:bCs/>
          <w:i/>
          <w:lang w:val="uk-UA"/>
        </w:rPr>
        <w:t>Бахмутської</w:t>
      </w:r>
      <w:proofErr w:type="spellEnd"/>
      <w:r w:rsidRPr="006F02C9">
        <w:rPr>
          <w:bCs/>
          <w:i/>
          <w:lang w:val="uk-UA"/>
        </w:rPr>
        <w:t xml:space="preserve"> міської ради</w:t>
      </w:r>
      <w:r w:rsidRPr="006F02C9">
        <w:rPr>
          <w:b/>
          <w:bCs/>
          <w:i/>
          <w:lang w:val="uk-UA"/>
        </w:rPr>
        <w:t xml:space="preserve"> </w:t>
      </w:r>
      <w:r w:rsidRPr="006F02C9">
        <w:rPr>
          <w:bCs/>
          <w:i/>
          <w:lang w:val="uk-UA"/>
        </w:rPr>
        <w:t>26.02.2020 №6/140-2917 (із змінами)</w:t>
      </w:r>
    </w:p>
    <w:p w:rsidR="005C2D56" w:rsidRPr="006F02C9" w:rsidRDefault="005C2D56" w:rsidP="005C2D56">
      <w:pPr>
        <w:ind w:left="7655"/>
        <w:jc w:val="both"/>
        <w:rPr>
          <w:bCs/>
          <w:i/>
          <w:lang w:val="uk-UA"/>
        </w:rPr>
      </w:pPr>
      <w:r w:rsidRPr="006F02C9">
        <w:rPr>
          <w:bCs/>
          <w:i/>
          <w:lang w:val="uk-UA"/>
        </w:rPr>
        <w:t xml:space="preserve">(Додаток 2 в редакції рішення </w:t>
      </w:r>
      <w:proofErr w:type="spellStart"/>
      <w:r w:rsidRPr="006F02C9">
        <w:rPr>
          <w:bCs/>
          <w:i/>
          <w:lang w:val="uk-UA"/>
        </w:rPr>
        <w:t>Бахмутської</w:t>
      </w:r>
      <w:proofErr w:type="spellEnd"/>
      <w:r w:rsidRPr="006F02C9">
        <w:rPr>
          <w:bCs/>
          <w:i/>
          <w:lang w:val="uk-UA"/>
        </w:rPr>
        <w:t xml:space="preserve"> міської ради від 23.06.2021 №</w:t>
      </w:r>
      <w:r>
        <w:rPr>
          <w:bCs/>
          <w:i/>
          <w:lang w:val="uk-UA"/>
        </w:rPr>
        <w:t>07/10-311</w:t>
      </w:r>
      <w:r w:rsidRPr="006F02C9">
        <w:rPr>
          <w:bCs/>
          <w:i/>
          <w:lang w:val="uk-UA"/>
        </w:rPr>
        <w:t>)</w:t>
      </w:r>
    </w:p>
    <w:p w:rsidR="005C2D56" w:rsidRDefault="005C2D56" w:rsidP="005C2D56">
      <w:pPr>
        <w:ind w:right="-462"/>
        <w:rPr>
          <w:bCs/>
          <w:lang w:val="uk-UA"/>
        </w:rPr>
      </w:pPr>
    </w:p>
    <w:p w:rsidR="005C2D56" w:rsidRDefault="005C2D56" w:rsidP="005C2D56">
      <w:pPr>
        <w:ind w:right="-462"/>
        <w:rPr>
          <w:bCs/>
          <w:lang w:val="uk-UA"/>
        </w:rPr>
      </w:pPr>
    </w:p>
    <w:p w:rsidR="005C2D56" w:rsidRPr="004D11E2" w:rsidRDefault="005C2D56" w:rsidP="005C2D56">
      <w:pPr>
        <w:jc w:val="center"/>
        <w:rPr>
          <w:b/>
          <w:bCs/>
          <w:lang w:val="uk-UA"/>
        </w:rPr>
      </w:pPr>
      <w:r w:rsidRPr="00A53A0C">
        <w:rPr>
          <w:b/>
          <w:bCs/>
          <w:lang w:val="uk-UA"/>
        </w:rPr>
        <w:t>ПОКАЗНИКИ РЕЗУЛЬТАТИВНОСТІ ПРОГРАМИ</w:t>
      </w:r>
      <w:r>
        <w:rPr>
          <w:b/>
          <w:bCs/>
          <w:lang w:val="uk-UA"/>
        </w:rPr>
        <w:t xml:space="preserve"> </w:t>
      </w: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4678"/>
        <w:gridCol w:w="1276"/>
        <w:gridCol w:w="1417"/>
        <w:gridCol w:w="1134"/>
        <w:gridCol w:w="1134"/>
        <w:gridCol w:w="1134"/>
        <w:gridCol w:w="1134"/>
        <w:gridCol w:w="1985"/>
      </w:tblGrid>
      <w:tr w:rsidR="005C2D56" w:rsidRPr="00AD2017" w:rsidTr="00AE7156">
        <w:trPr>
          <w:trHeight w:val="1239"/>
        </w:trPr>
        <w:tc>
          <w:tcPr>
            <w:tcW w:w="425" w:type="dxa"/>
            <w:shd w:val="clear" w:color="auto" w:fill="B8CCE4"/>
          </w:tcPr>
          <w:p w:rsidR="005C2D56" w:rsidRPr="00644DDE" w:rsidRDefault="005C2D56" w:rsidP="00AE7156">
            <w:pPr>
              <w:pStyle w:val="af1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B8CCE4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Назва показника</w:t>
            </w:r>
          </w:p>
        </w:tc>
        <w:tc>
          <w:tcPr>
            <w:tcW w:w="1276" w:type="dxa"/>
            <w:shd w:val="clear" w:color="auto" w:fill="B8CCE4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Одиниця виміру</w:t>
            </w:r>
          </w:p>
        </w:tc>
        <w:tc>
          <w:tcPr>
            <w:tcW w:w="1417" w:type="dxa"/>
            <w:shd w:val="clear" w:color="auto" w:fill="B8CCE4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Вихідні данні на початок дії Програми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</w:p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2020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</w:p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2021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</w:p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2022 рік</w:t>
            </w:r>
          </w:p>
        </w:tc>
        <w:tc>
          <w:tcPr>
            <w:tcW w:w="1134" w:type="dxa"/>
            <w:shd w:val="clear" w:color="auto" w:fill="B8CCE4"/>
            <w:vAlign w:val="center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</w:p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 w:rsidRPr="00644DDE">
              <w:rPr>
                <w:b/>
                <w:lang w:val="uk-UA"/>
              </w:rPr>
              <w:t>2023 рік</w:t>
            </w:r>
          </w:p>
        </w:tc>
        <w:tc>
          <w:tcPr>
            <w:tcW w:w="1985" w:type="dxa"/>
            <w:shd w:val="clear" w:color="auto" w:fill="B8CCE4"/>
          </w:tcPr>
          <w:p w:rsidR="005C2D56" w:rsidRPr="00644DDE" w:rsidRDefault="005C2D56" w:rsidP="00AE7156">
            <w:pPr>
              <w:pStyle w:val="af1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Показник після завершення дії програми</w:t>
            </w:r>
          </w:p>
        </w:tc>
      </w:tr>
      <w:tr w:rsidR="005C2D56" w:rsidRPr="003665C8" w:rsidTr="00AE7156">
        <w:tc>
          <w:tcPr>
            <w:tcW w:w="425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6</w:t>
            </w:r>
          </w:p>
        </w:tc>
        <w:tc>
          <w:tcPr>
            <w:tcW w:w="1134" w:type="dxa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</w:tr>
      <w:tr w:rsidR="005C2D56" w:rsidRPr="003665C8" w:rsidTr="00AE7156">
        <w:tc>
          <w:tcPr>
            <w:tcW w:w="12332" w:type="dxa"/>
            <w:gridSpan w:val="8"/>
            <w:shd w:val="clear" w:color="auto" w:fill="auto"/>
          </w:tcPr>
          <w:p w:rsidR="005C2D56" w:rsidRDefault="005C2D56" w:rsidP="00AE7156">
            <w:pPr>
              <w:ind w:left="36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І. </w:t>
            </w:r>
            <w:r w:rsidRPr="00083E0E">
              <w:rPr>
                <w:lang w:val="uk-UA"/>
              </w:rPr>
              <w:t>Показники витрат</w:t>
            </w:r>
          </w:p>
        </w:tc>
        <w:tc>
          <w:tcPr>
            <w:tcW w:w="1985" w:type="dxa"/>
          </w:tcPr>
          <w:p w:rsidR="005C2D56" w:rsidRDefault="005C2D56" w:rsidP="00AE7156">
            <w:pPr>
              <w:ind w:left="360"/>
              <w:jc w:val="center"/>
              <w:rPr>
                <w:lang w:val="uk-UA"/>
              </w:rPr>
            </w:pPr>
          </w:p>
        </w:tc>
      </w:tr>
      <w:tr w:rsidR="005C2D56" w:rsidRPr="003665C8" w:rsidTr="00AE7156">
        <w:trPr>
          <w:trHeight w:val="485"/>
        </w:trPr>
        <w:tc>
          <w:tcPr>
            <w:tcW w:w="425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Pr="003665C8" w:rsidRDefault="005C2D56" w:rsidP="00AE7156">
            <w:pPr>
              <w:rPr>
                <w:lang w:val="uk-UA"/>
              </w:rPr>
            </w:pPr>
            <w:r w:rsidRPr="003665C8">
              <w:rPr>
                <w:lang w:val="uk-UA"/>
              </w:rPr>
              <w:t>Обсяг ресурсів</w:t>
            </w:r>
            <w:r>
              <w:rPr>
                <w:lang w:val="uk-UA"/>
              </w:rPr>
              <w:t xml:space="preserve"> на реалізацію заходів програми</w:t>
            </w:r>
            <w:r w:rsidRPr="003665C8">
              <w:rPr>
                <w:lang w:val="uk-UA"/>
              </w:rPr>
              <w:t>, всього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 w:rsidRPr="003665C8">
              <w:rPr>
                <w:lang w:val="uk-UA"/>
              </w:rPr>
              <w:t>тис.</w:t>
            </w:r>
            <w:r>
              <w:rPr>
                <w:lang w:val="uk-UA"/>
              </w:rPr>
              <w:t xml:space="preserve"> </w:t>
            </w:r>
            <w:r w:rsidRPr="003665C8">
              <w:rPr>
                <w:lang w:val="uk-UA"/>
              </w:rPr>
              <w:t>грн.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Pr="00A03424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5131,0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Pr="00A03424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12621,0</w:t>
            </w:r>
          </w:p>
        </w:tc>
        <w:tc>
          <w:tcPr>
            <w:tcW w:w="1134" w:type="dxa"/>
            <w:vAlign w:val="center"/>
          </w:tcPr>
          <w:p w:rsidR="005C2D56" w:rsidRPr="00BA0EE7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  <w:tc>
          <w:tcPr>
            <w:tcW w:w="1985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17786,0</w:t>
            </w:r>
          </w:p>
        </w:tc>
      </w:tr>
      <w:tr w:rsidR="005C2D56" w:rsidRPr="003665C8" w:rsidTr="00AE7156">
        <w:tc>
          <w:tcPr>
            <w:tcW w:w="12332" w:type="dxa"/>
            <w:gridSpan w:val="8"/>
            <w:shd w:val="clear" w:color="auto" w:fill="auto"/>
          </w:tcPr>
          <w:p w:rsidR="005C2D56" w:rsidRDefault="005C2D56" w:rsidP="00AE7156">
            <w:pPr>
              <w:ind w:left="1080" w:hanging="75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ІІ. </w:t>
            </w:r>
            <w:r w:rsidRPr="003665C8">
              <w:rPr>
                <w:lang w:val="uk-UA"/>
              </w:rPr>
              <w:t>Показники продукту</w:t>
            </w:r>
          </w:p>
        </w:tc>
        <w:tc>
          <w:tcPr>
            <w:tcW w:w="1985" w:type="dxa"/>
          </w:tcPr>
          <w:p w:rsidR="005C2D56" w:rsidRDefault="005C2D56" w:rsidP="00AE7156">
            <w:pPr>
              <w:ind w:left="1080" w:hanging="750"/>
              <w:jc w:val="center"/>
              <w:rPr>
                <w:lang w:val="uk-UA"/>
              </w:rPr>
            </w:pPr>
          </w:p>
        </w:tc>
      </w:tr>
      <w:tr w:rsidR="005C2D56" w:rsidRPr="003665C8" w:rsidTr="00AE7156">
        <w:tc>
          <w:tcPr>
            <w:tcW w:w="425" w:type="dxa"/>
            <w:vMerge w:val="restart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Pr="00F015A7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відкоригованої </w:t>
            </w:r>
            <w:proofErr w:type="spellStart"/>
            <w:r>
              <w:rPr>
                <w:lang w:val="uk-UA"/>
              </w:rPr>
              <w:t>проє</w:t>
            </w:r>
            <w:r w:rsidRPr="00EF333A">
              <w:rPr>
                <w:lang w:val="uk-UA"/>
              </w:rPr>
              <w:t>ктно-кошторисної</w:t>
            </w:r>
            <w:proofErr w:type="spellEnd"/>
            <w:r w:rsidRPr="00EF333A">
              <w:rPr>
                <w:lang w:val="uk-UA"/>
              </w:rPr>
              <w:t xml:space="preserve"> документації по об’єкту</w:t>
            </w:r>
            <w:r>
              <w:rPr>
                <w:lang w:val="uk-UA"/>
              </w:rPr>
              <w:t xml:space="preserve"> будинку військового містечка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 військового містечка яку планується відновити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537,5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змонтованих склопакетів в </w:t>
            </w:r>
            <w:r>
              <w:rPr>
                <w:lang w:val="uk-UA"/>
              </w:rPr>
              <w:lastRenderedPageBreak/>
              <w:t>будівлі військового містечка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137</w:t>
            </w:r>
          </w:p>
        </w:tc>
      </w:tr>
      <w:tr w:rsidR="005C2D56" w:rsidRPr="003665C8" w:rsidTr="00AE7156">
        <w:trPr>
          <w:trHeight w:val="966"/>
        </w:trPr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Pr="00F015A7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будівлі №53/1 (гуртожиток), А0693, м. 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>
              <w:rPr>
                <w:lang w:val="uk-UA"/>
              </w:rPr>
              <w:t xml:space="preserve">, військове містечко №53  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 від готовності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</w:tr>
      <w:tr w:rsidR="005C2D56" w:rsidRPr="003665C8" w:rsidTr="00AE7156">
        <w:tc>
          <w:tcPr>
            <w:tcW w:w="425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Pr="00835A97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Рівень матеріально-технічного забезпечення військової частини А3091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5C2D56" w:rsidRPr="003665C8" w:rsidTr="00AE7156">
        <w:tc>
          <w:tcPr>
            <w:tcW w:w="425" w:type="dxa"/>
            <w:vMerge w:val="restart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Рівень матеріально-технічного забезпечення військової частини А1619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Кількість придбаних комплектів комп’ютерної техніки, фото, відео техніки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5C2D56" w:rsidRPr="003665C8" w:rsidTr="00AE7156">
        <w:tc>
          <w:tcPr>
            <w:tcW w:w="425" w:type="dxa"/>
            <w:vMerge w:val="restart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Метраж обладнання території Контрольного пункту в’їзду-виїзду «Майорське» та контрольного посту «</w:t>
            </w:r>
            <w:proofErr w:type="spellStart"/>
            <w:r>
              <w:rPr>
                <w:lang w:val="uk-UA"/>
              </w:rPr>
              <w:t>Майорськ</w:t>
            </w:r>
            <w:proofErr w:type="spellEnd"/>
            <w:r>
              <w:rPr>
                <w:lang w:val="uk-UA"/>
              </w:rPr>
              <w:t>» засобами сигналізації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Забезпечення</w:t>
            </w:r>
            <w:r w:rsidRPr="00876DB2">
              <w:rPr>
                <w:lang w:val="uk-UA"/>
              </w:rPr>
              <w:t xml:space="preserve"> безперебійного живлення адміністративної будівлі відділ</w:t>
            </w:r>
            <w:r>
              <w:rPr>
                <w:lang w:val="uk-UA"/>
              </w:rPr>
              <w:t>у прикордонної служби «</w:t>
            </w:r>
            <w:proofErr w:type="spellStart"/>
            <w:r>
              <w:rPr>
                <w:lang w:val="uk-UA"/>
              </w:rPr>
              <w:t>Бахмут</w:t>
            </w:r>
            <w:proofErr w:type="spellEnd"/>
            <w:r>
              <w:rPr>
                <w:lang w:val="uk-UA"/>
              </w:rPr>
              <w:t>» за рахунок придбання дизель-генератору</w:t>
            </w:r>
            <w:r w:rsidRPr="00876DB2">
              <w:rPr>
                <w:lang w:val="uk-UA"/>
              </w:rPr>
              <w:t xml:space="preserve"> </w:t>
            </w:r>
            <w:r>
              <w:rPr>
                <w:lang w:val="uk-UA"/>
              </w:rPr>
              <w:t>24 – 30кВт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Pr="00527B2B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Кількість будівель забезпечених протипожежним інвентарем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Кількість придбаних меблів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комплектів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Кількість транспортних засобів забезпечених запасними частинами та витратними матеріалами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Відновлено інженерних загороджень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360</w:t>
            </w:r>
          </w:p>
        </w:tc>
      </w:tr>
      <w:tr w:rsidR="005C2D56" w:rsidRPr="003665C8" w:rsidTr="00AE7156">
        <w:tc>
          <w:tcPr>
            <w:tcW w:w="425" w:type="dxa"/>
            <w:vMerge w:val="restart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Площа покрівлі даху будинку</w:t>
            </w:r>
            <w:r>
              <w:t xml:space="preserve">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  <w:r>
              <w:rPr>
                <w:lang w:val="uk-UA"/>
              </w:rPr>
              <w:t xml:space="preserve"> яку планується відновити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 w:rsidRPr="00876DB2">
              <w:rPr>
                <w:lang w:val="uk-UA"/>
              </w:rPr>
              <w:t>м²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382</w:t>
            </w:r>
          </w:p>
        </w:tc>
      </w:tr>
      <w:tr w:rsidR="005C2D56" w:rsidRPr="003665C8" w:rsidTr="00AE7156">
        <w:tc>
          <w:tcPr>
            <w:tcW w:w="425" w:type="dxa"/>
            <w:vMerge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>Придбання транспортного засобу</w:t>
            </w:r>
          </w:p>
        </w:tc>
        <w:tc>
          <w:tcPr>
            <w:tcW w:w="1276" w:type="dxa"/>
            <w:shd w:val="clear" w:color="auto" w:fill="auto"/>
          </w:tcPr>
          <w:p w:rsidR="005C2D56" w:rsidRPr="00876DB2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5C2D56" w:rsidRPr="003665C8" w:rsidTr="00AE7156">
        <w:tc>
          <w:tcPr>
            <w:tcW w:w="425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5C2D56" w:rsidRDefault="005C2D56" w:rsidP="00AE7156">
            <w:pPr>
              <w:rPr>
                <w:lang w:val="uk-UA"/>
              </w:rPr>
            </w:pPr>
            <w:r w:rsidRPr="00F015A7">
              <w:rPr>
                <w:lang w:val="uk-UA"/>
              </w:rPr>
              <w:t xml:space="preserve">Дообладнання пункту управління оперативної групи </w:t>
            </w:r>
            <w:proofErr w:type="spellStart"/>
            <w:r w:rsidRPr="00F015A7">
              <w:rPr>
                <w:lang w:val="uk-UA"/>
              </w:rPr>
              <w:t>Т</w:t>
            </w:r>
            <w:r>
              <w:rPr>
                <w:lang w:val="uk-UA"/>
              </w:rPr>
              <w:t>рО</w:t>
            </w:r>
            <w:proofErr w:type="spellEnd"/>
            <w:r>
              <w:rPr>
                <w:lang w:val="uk-UA"/>
              </w:rPr>
              <w:t>, а саме придбання:</w:t>
            </w:r>
            <w:r w:rsidRPr="00D04D73">
              <w:rPr>
                <w:lang w:val="uk-UA"/>
              </w:rPr>
              <w:t xml:space="preserve"> </w:t>
            </w:r>
          </w:p>
          <w:p w:rsidR="005C2D56" w:rsidRPr="004C0415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ноутбук (або ПК) з ліцензійною операційною системою </w:t>
            </w:r>
            <w:r>
              <w:rPr>
                <w:lang w:val="en-US"/>
              </w:rPr>
              <w:t>Windows</w:t>
            </w:r>
            <w:r w:rsidRPr="004C0415">
              <w:rPr>
                <w:lang w:val="uk-UA"/>
              </w:rPr>
              <w:t xml:space="preserve"> 10 </w:t>
            </w:r>
            <w:r>
              <w:rPr>
                <w:lang w:val="en-US"/>
              </w:rPr>
              <w:t>PRO</w:t>
            </w:r>
          </w:p>
          <w:p w:rsidR="005C2D56" w:rsidRPr="004C0415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генератор дизельний </w:t>
            </w:r>
            <w:r>
              <w:rPr>
                <w:lang w:val="en-US"/>
              </w:rPr>
              <w:t>Forte</w:t>
            </w:r>
            <w:r w:rsidRPr="004C0415">
              <w:rPr>
                <w:lang w:val="ru-RU"/>
              </w:rPr>
              <w:t xml:space="preserve"> </w:t>
            </w:r>
            <w:r>
              <w:rPr>
                <w:lang w:val="en-US"/>
              </w:rPr>
              <w:t>FG</w:t>
            </w:r>
            <w:r w:rsidRPr="004C0415">
              <w:rPr>
                <w:lang w:val="ru-RU"/>
              </w:rPr>
              <w:t xml:space="preserve"> 6500</w:t>
            </w:r>
            <w:r>
              <w:rPr>
                <w:lang w:val="en-US"/>
              </w:rPr>
              <w:t>E</w:t>
            </w:r>
          </w:p>
          <w:p w:rsidR="005C2D56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подовжувачі електричні (10 м)</w:t>
            </w:r>
          </w:p>
          <w:p w:rsidR="005C2D56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 w:rsidRPr="00D04D73">
              <w:rPr>
                <w:lang w:val="uk-UA"/>
              </w:rPr>
              <w:t>принтер</w:t>
            </w:r>
          </w:p>
          <w:p w:rsidR="005C2D56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ноутбук або ПК з подовжувачами</w:t>
            </w:r>
          </w:p>
          <w:p w:rsidR="005C2D56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 xml:space="preserve">електрогенератор з подовжувачами  </w:t>
            </w:r>
          </w:p>
          <w:p w:rsidR="005C2D56" w:rsidRPr="0064364A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lang w:val="uk-UA"/>
              </w:rPr>
            </w:pPr>
            <w:r>
              <w:rPr>
                <w:lang w:val="uk-UA"/>
              </w:rPr>
              <w:t>меблі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компл</w:t>
            </w:r>
            <w:proofErr w:type="spellEnd"/>
            <w:r>
              <w:rPr>
                <w:lang w:val="uk-UA"/>
              </w:rPr>
              <w:t>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rPr>
                <w:lang w:val="uk-UA"/>
              </w:rPr>
            </w:pPr>
          </w:p>
          <w:p w:rsidR="005C2D56" w:rsidRDefault="005C2D56" w:rsidP="00AE7156">
            <w:pPr>
              <w:rPr>
                <w:lang w:val="uk-UA"/>
              </w:rPr>
            </w:pPr>
            <w:r>
              <w:rPr>
                <w:lang w:val="uk-UA"/>
              </w:rPr>
              <w:t xml:space="preserve">     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компл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Pr="00D9460E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5C2D56" w:rsidRPr="003665C8" w:rsidTr="00AE7156">
        <w:tc>
          <w:tcPr>
            <w:tcW w:w="425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5C2D56" w:rsidRDefault="005C2D56" w:rsidP="00AE7156">
            <w:pPr>
              <w:jc w:val="both"/>
              <w:rPr>
                <w:lang w:val="uk-UA"/>
              </w:rPr>
            </w:pPr>
            <w:r w:rsidRPr="00F015A7">
              <w:rPr>
                <w:lang w:val="uk-UA"/>
              </w:rPr>
              <w:t>Забезпечення безпечного та надійного зв'язку між відповідними службами та підрозділами при в</w:t>
            </w:r>
            <w:r>
              <w:rPr>
                <w:lang w:val="uk-UA"/>
              </w:rPr>
              <w:t>иникненні надзвичайних ситуацій, а саме придбання:</w:t>
            </w:r>
          </w:p>
          <w:p w:rsidR="005C2D56" w:rsidRDefault="005C2D56" w:rsidP="00AE71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ретранслятор </w:t>
            </w:r>
            <w:r>
              <w:rPr>
                <w:lang w:val="en-US"/>
              </w:rPr>
              <w:t>DR</w:t>
            </w:r>
            <w:r w:rsidRPr="0079718D">
              <w:rPr>
                <w:lang w:val="ru-RU"/>
              </w:rPr>
              <w:t>3000(40</w:t>
            </w:r>
            <w:r>
              <w:rPr>
                <w:lang w:val="en-US"/>
              </w:rPr>
              <w:t>W</w:t>
            </w:r>
            <w:r w:rsidRPr="0079718D">
              <w:rPr>
                <w:lang w:val="ru-RU"/>
              </w:rPr>
              <w:t>)</w:t>
            </w:r>
          </w:p>
          <w:p w:rsidR="005C2D56" w:rsidRDefault="005C2D56" w:rsidP="00AE71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антена серії </w:t>
            </w:r>
            <w:r>
              <w:rPr>
                <w:lang w:val="en-US"/>
              </w:rPr>
              <w:t>DS</w:t>
            </w:r>
            <w:r w:rsidRPr="00364A44">
              <w:rPr>
                <w:lang w:val="ru-RU"/>
              </w:rPr>
              <w:t xml:space="preserve"> </w:t>
            </w:r>
            <w:r>
              <w:rPr>
                <w:lang w:val="uk-UA"/>
              </w:rPr>
              <w:t>для ретранслятора і авто радіостанції</w:t>
            </w:r>
          </w:p>
          <w:p w:rsidR="005C2D56" w:rsidRPr="005C2D56" w:rsidRDefault="005C2D56" w:rsidP="00AE7156">
            <w:pPr>
              <w:jc w:val="both"/>
              <w:rPr>
                <w:lang w:val="ru-RU"/>
              </w:rPr>
            </w:pPr>
            <w:r>
              <w:rPr>
                <w:lang w:val="uk-UA"/>
              </w:rPr>
              <w:t xml:space="preserve">- автомобільна радіостанція </w:t>
            </w:r>
            <w:r>
              <w:rPr>
                <w:lang w:val="en-US"/>
              </w:rPr>
              <w:t>DM</w:t>
            </w:r>
            <w:r w:rsidRPr="005C2D56">
              <w:rPr>
                <w:lang w:val="ru-RU"/>
              </w:rPr>
              <w:t>4600</w:t>
            </w:r>
          </w:p>
          <w:p w:rsidR="005C2D56" w:rsidRPr="005C2D56" w:rsidRDefault="005C2D56" w:rsidP="00AE7156">
            <w:pPr>
              <w:jc w:val="both"/>
              <w:rPr>
                <w:lang w:val="ru-RU"/>
              </w:rPr>
            </w:pPr>
            <w:r w:rsidRPr="004A49EB">
              <w:rPr>
                <w:lang w:val="ru-RU"/>
              </w:rPr>
              <w:t xml:space="preserve">- </w:t>
            </w:r>
            <w:r>
              <w:rPr>
                <w:lang w:val="uk-UA"/>
              </w:rPr>
              <w:t xml:space="preserve">портативна радіостанція з дисплеєм </w:t>
            </w:r>
            <w:proofErr w:type="gramStart"/>
            <w:r>
              <w:rPr>
                <w:lang w:val="uk-UA"/>
              </w:rPr>
              <w:t>та</w:t>
            </w:r>
            <w:proofErr w:type="gramEnd"/>
            <w:r>
              <w:rPr>
                <w:lang w:val="uk-UA"/>
              </w:rPr>
              <w:t xml:space="preserve"> клавіатурою </w:t>
            </w:r>
            <w:r>
              <w:rPr>
                <w:lang w:val="en-US"/>
              </w:rPr>
              <w:t>DP</w:t>
            </w:r>
            <w:r w:rsidRPr="005C2D56">
              <w:rPr>
                <w:lang w:val="ru-RU"/>
              </w:rPr>
              <w:t>4800</w:t>
            </w:r>
          </w:p>
          <w:p w:rsidR="005C2D56" w:rsidRPr="0079718D" w:rsidRDefault="005C2D56" w:rsidP="00AE7156">
            <w:pPr>
              <w:jc w:val="both"/>
              <w:rPr>
                <w:lang w:val="ru-RU"/>
              </w:rPr>
            </w:pPr>
            <w:r w:rsidRPr="004A49EB">
              <w:rPr>
                <w:lang w:val="ru-RU"/>
              </w:rPr>
              <w:lastRenderedPageBreak/>
              <w:t xml:space="preserve">- </w:t>
            </w:r>
            <w:r>
              <w:rPr>
                <w:lang w:val="uk-UA"/>
              </w:rPr>
              <w:t xml:space="preserve">портативна радіостанція без дисплею </w:t>
            </w:r>
            <w:proofErr w:type="gramStart"/>
            <w:r>
              <w:rPr>
                <w:lang w:val="uk-UA"/>
              </w:rPr>
              <w:t>та</w:t>
            </w:r>
            <w:proofErr w:type="gramEnd"/>
            <w:r>
              <w:rPr>
                <w:lang w:val="uk-UA"/>
              </w:rPr>
              <w:t xml:space="preserve"> клавіатури </w:t>
            </w:r>
            <w:r>
              <w:rPr>
                <w:lang w:val="en-US"/>
              </w:rPr>
              <w:t>DP</w:t>
            </w:r>
            <w:r w:rsidRPr="004A49EB">
              <w:rPr>
                <w:lang w:val="ru-RU"/>
              </w:rPr>
              <w:t>4400</w:t>
            </w:r>
          </w:p>
          <w:p w:rsidR="005C2D56" w:rsidRDefault="005C2D56" w:rsidP="00AE7156">
            <w:pPr>
              <w:jc w:val="both"/>
              <w:rPr>
                <w:lang w:val="uk-UA"/>
              </w:rPr>
            </w:pPr>
            <w:r w:rsidRPr="0079718D">
              <w:rPr>
                <w:lang w:val="ru-RU"/>
              </w:rPr>
              <w:t xml:space="preserve">- </w:t>
            </w:r>
            <w:proofErr w:type="spellStart"/>
            <w:r>
              <w:rPr>
                <w:lang w:val="uk-UA"/>
              </w:rPr>
              <w:t>маршрутізатор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MIKROTIK</w:t>
            </w:r>
            <w:r w:rsidRPr="0079718D">
              <w:rPr>
                <w:lang w:val="ru-RU"/>
              </w:rPr>
              <w:t xml:space="preserve"> </w:t>
            </w:r>
            <w:r>
              <w:rPr>
                <w:lang w:val="en-US"/>
              </w:rPr>
              <w:t>RB</w:t>
            </w:r>
            <w:r w:rsidRPr="0079718D">
              <w:rPr>
                <w:lang w:val="ru-RU"/>
              </w:rPr>
              <w:t xml:space="preserve"> 750</w:t>
            </w:r>
          </w:p>
          <w:p w:rsidR="005C2D56" w:rsidRDefault="005C2D56" w:rsidP="00AE71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автомобільна радіостанція </w:t>
            </w:r>
            <w:r>
              <w:rPr>
                <w:lang w:val="en-US"/>
              </w:rPr>
              <w:t>DM</w:t>
            </w:r>
            <w:r w:rsidRPr="000206FE">
              <w:rPr>
                <w:lang w:val="ru-RU"/>
              </w:rPr>
              <w:t xml:space="preserve">4600 </w:t>
            </w:r>
            <w:r>
              <w:rPr>
                <w:lang w:val="uk-UA"/>
              </w:rPr>
              <w:t>з комплектом антен</w:t>
            </w:r>
          </w:p>
          <w:p w:rsidR="005C2D56" w:rsidRDefault="005C2D56" w:rsidP="00AE71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портативна радіостанція </w:t>
            </w:r>
            <w:r>
              <w:rPr>
                <w:lang w:val="en-US"/>
              </w:rPr>
              <w:t>DP</w:t>
            </w:r>
            <w:r w:rsidRPr="003C5522">
              <w:rPr>
                <w:lang w:val="ru-RU"/>
              </w:rPr>
              <w:t>4800</w:t>
            </w:r>
          </w:p>
          <w:p w:rsidR="005C2D56" w:rsidRPr="003C5522" w:rsidRDefault="005C2D56" w:rsidP="00AE7156">
            <w:pPr>
              <w:jc w:val="both"/>
              <w:rPr>
                <w:lang w:val="ru-RU"/>
              </w:rPr>
            </w:pPr>
            <w:r>
              <w:rPr>
                <w:lang w:val="uk-UA"/>
              </w:rPr>
              <w:t xml:space="preserve">- портативна радіостанція </w:t>
            </w:r>
            <w:r>
              <w:rPr>
                <w:lang w:val="en-US"/>
              </w:rPr>
              <w:t>DP</w:t>
            </w:r>
            <w:r w:rsidRPr="003C5522">
              <w:rPr>
                <w:lang w:val="ru-RU"/>
              </w:rPr>
              <w:t>4600</w:t>
            </w:r>
          </w:p>
        </w:tc>
        <w:tc>
          <w:tcPr>
            <w:tcW w:w="1276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4A44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  <w:p w:rsidR="005C2D5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од.</w:t>
            </w:r>
          </w:p>
          <w:p w:rsidR="005C2D56" w:rsidRPr="0079718D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417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</w:p>
          <w:p w:rsidR="005C2D56" w:rsidRPr="00364A44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Pr="005E6A0E" w:rsidRDefault="005C2D56" w:rsidP="00AE7156">
            <w:pPr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Pr="00364A44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3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1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5C2D56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  <w:p w:rsidR="005C2D56" w:rsidRPr="005E6A0E" w:rsidRDefault="005C2D56" w:rsidP="00AE7156">
            <w:pPr>
              <w:ind w:left="-108" w:right="-108"/>
              <w:jc w:val="center"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4A44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Pr="005E6A0E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en-US"/>
              </w:rPr>
            </w:pPr>
          </w:p>
          <w:p w:rsidR="005C2D56" w:rsidRDefault="005C2D56" w:rsidP="00AE7156">
            <w:pPr>
              <w:jc w:val="center"/>
              <w:rPr>
                <w:lang w:val="en-US"/>
              </w:rPr>
            </w:pPr>
          </w:p>
          <w:p w:rsidR="005C2D56" w:rsidRDefault="005C2D56" w:rsidP="00AE7156">
            <w:pPr>
              <w:jc w:val="center"/>
              <w:rPr>
                <w:lang w:val="en-US"/>
              </w:rPr>
            </w:pPr>
          </w:p>
          <w:p w:rsidR="005C2D56" w:rsidRDefault="005C2D56" w:rsidP="00AE7156">
            <w:pPr>
              <w:jc w:val="center"/>
              <w:rPr>
                <w:lang w:val="en-US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4A44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Pr="0079718D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364A44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Pr="0079718D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</w:tc>
      </w:tr>
      <w:tr w:rsidR="005C2D56" w:rsidRPr="003665C8" w:rsidTr="00AE7156">
        <w:trPr>
          <w:trHeight w:val="420"/>
        </w:trPr>
        <w:tc>
          <w:tcPr>
            <w:tcW w:w="425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4678" w:type="dxa"/>
            <w:shd w:val="clear" w:color="auto" w:fill="auto"/>
          </w:tcPr>
          <w:p w:rsidR="005C2D56" w:rsidRDefault="005C2D56" w:rsidP="00AE7156">
            <w:pPr>
              <w:rPr>
                <w:lang w:val="uk-UA"/>
              </w:rPr>
            </w:pPr>
            <w:r w:rsidRPr="00F015A7">
              <w:rPr>
                <w:lang w:val="uk-UA"/>
              </w:rPr>
              <w:t>Забезпечення засобами зв'язку підрозділ</w:t>
            </w:r>
            <w:r>
              <w:rPr>
                <w:lang w:val="uk-UA"/>
              </w:rPr>
              <w:t>ів територіальної оборони, а саме придбання:</w:t>
            </w:r>
          </w:p>
          <w:p w:rsidR="005C2D56" w:rsidRPr="00F442BB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4600</w:t>
            </w:r>
          </w:p>
          <w:p w:rsidR="005C2D56" w:rsidRPr="00F442BB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4800</w:t>
            </w:r>
          </w:p>
          <w:p w:rsidR="005C2D56" w:rsidRPr="00F442BB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радіостанція</w:t>
            </w:r>
            <w:r w:rsidRPr="00F442BB">
              <w:rPr>
                <w:szCs w:val="20"/>
                <w:lang w:val="uk-UA"/>
              </w:rPr>
              <w:t xml:space="preserve"> </w:t>
            </w:r>
            <w:proofErr w:type="spellStart"/>
            <w:r w:rsidRPr="00F442BB">
              <w:rPr>
                <w:szCs w:val="20"/>
                <w:lang w:val="uk-UA"/>
              </w:rPr>
              <w:t>Motorola</w:t>
            </w:r>
            <w:proofErr w:type="spellEnd"/>
            <w:r w:rsidRPr="00F442BB">
              <w:rPr>
                <w:szCs w:val="20"/>
                <w:lang w:val="uk-UA"/>
              </w:rPr>
              <w:t xml:space="preserve"> DМ 4400</w:t>
            </w:r>
          </w:p>
          <w:p w:rsidR="005C2D56" w:rsidRPr="00F442BB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ноутбук</w:t>
            </w:r>
          </w:p>
          <w:p w:rsidR="005C2D56" w:rsidRPr="00200A15" w:rsidRDefault="005C2D56" w:rsidP="00AE7156">
            <w:pPr>
              <w:numPr>
                <w:ilvl w:val="0"/>
                <w:numId w:val="5"/>
              </w:numPr>
              <w:autoSpaceDE/>
              <w:autoSpaceDN/>
              <w:rPr>
                <w:szCs w:val="20"/>
                <w:lang w:val="uk-UA"/>
              </w:rPr>
            </w:pPr>
            <w:r>
              <w:rPr>
                <w:szCs w:val="20"/>
                <w:lang w:val="uk-UA"/>
              </w:rPr>
              <w:t>принтер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en-US"/>
              </w:rPr>
            </w:pPr>
          </w:p>
          <w:p w:rsidR="005C2D56" w:rsidRDefault="005C2D56" w:rsidP="00AE7156">
            <w:pPr>
              <w:jc w:val="center"/>
              <w:rPr>
                <w:lang w:val="en-US"/>
              </w:rPr>
            </w:pPr>
          </w:p>
          <w:p w:rsidR="005C2D5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  <w:p w:rsidR="005C2D56" w:rsidRPr="005B3626" w:rsidRDefault="005C2D56" w:rsidP="00AE71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  <w:p w:rsidR="005C2D56" w:rsidRPr="0073447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5C2D56" w:rsidRPr="003665C8" w:rsidTr="00AE7156">
        <w:tc>
          <w:tcPr>
            <w:tcW w:w="12332" w:type="dxa"/>
            <w:gridSpan w:val="8"/>
            <w:shd w:val="clear" w:color="auto" w:fill="auto"/>
          </w:tcPr>
          <w:p w:rsidR="005C2D56" w:rsidRDefault="005C2D56" w:rsidP="00AE7156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ІІІ. </w:t>
            </w:r>
            <w:r w:rsidRPr="003665C8">
              <w:rPr>
                <w:lang w:val="uk-UA"/>
              </w:rPr>
              <w:t>Показники ефективності</w:t>
            </w:r>
          </w:p>
        </w:tc>
        <w:tc>
          <w:tcPr>
            <w:tcW w:w="1985" w:type="dxa"/>
          </w:tcPr>
          <w:p w:rsidR="005C2D56" w:rsidRDefault="005C2D56" w:rsidP="00AE7156">
            <w:pPr>
              <w:ind w:firstLine="330"/>
              <w:jc w:val="center"/>
              <w:rPr>
                <w:lang w:val="uk-UA"/>
              </w:rPr>
            </w:pPr>
          </w:p>
        </w:tc>
      </w:tr>
      <w:tr w:rsidR="005C2D56" w:rsidRPr="003665C8" w:rsidTr="00AE7156">
        <w:trPr>
          <w:trHeight w:val="669"/>
        </w:trPr>
        <w:tc>
          <w:tcPr>
            <w:tcW w:w="425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C2D56" w:rsidRDefault="005C2D56" w:rsidP="00AE7156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 xml:space="preserve">Підвищення </w:t>
            </w:r>
            <w:proofErr w:type="spellStart"/>
            <w:r>
              <w:rPr>
                <w:rFonts w:eastAsia="Calibri"/>
                <w:lang w:val="uk-UA" w:eastAsia="en-US"/>
              </w:rPr>
              <w:t>енергоефективної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площі будівлі за рахунок  монтажу склопакетів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592</w:t>
            </w:r>
          </w:p>
        </w:tc>
      </w:tr>
      <w:tr w:rsidR="005C2D56" w:rsidRPr="003665C8" w:rsidTr="00AE7156">
        <w:trPr>
          <w:trHeight w:val="474"/>
        </w:trPr>
        <w:tc>
          <w:tcPr>
            <w:tcW w:w="425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C2D56" w:rsidRPr="003665C8" w:rsidRDefault="005C2D56" w:rsidP="00AE7156">
            <w:pPr>
              <w:jc w:val="both"/>
              <w:rPr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Розширення можливості обміну службовою інформацією, у тому числі в електронному вигляді. Використання мережі під час проведення заходів </w:t>
            </w:r>
            <w:proofErr w:type="spellStart"/>
            <w:r>
              <w:rPr>
                <w:rFonts w:eastAsia="Calibri"/>
                <w:lang w:val="uk-UA" w:eastAsia="en-US"/>
              </w:rPr>
              <w:t>ТрО</w:t>
            </w:r>
            <w:proofErr w:type="spellEnd"/>
            <w:r>
              <w:rPr>
                <w:rFonts w:eastAsia="Calibri"/>
                <w:lang w:val="uk-UA" w:eastAsia="en-US"/>
              </w:rPr>
              <w:t xml:space="preserve"> та ліквідації </w:t>
            </w:r>
            <w:r>
              <w:rPr>
                <w:rFonts w:eastAsia="Calibri"/>
                <w:lang w:val="uk-UA" w:eastAsia="en-US"/>
              </w:rPr>
              <w:lastRenderedPageBreak/>
              <w:t>наслідків надзвичайних ситуацій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% забезпечення від запланованого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5C2D56" w:rsidRPr="003665C8" w:rsidTr="00AE7156">
        <w:tc>
          <w:tcPr>
            <w:tcW w:w="12332" w:type="dxa"/>
            <w:gridSpan w:val="8"/>
            <w:shd w:val="clear" w:color="auto" w:fill="auto"/>
            <w:vAlign w:val="center"/>
          </w:tcPr>
          <w:p w:rsidR="005C2D56" w:rsidRDefault="005C2D56" w:rsidP="00AE7156">
            <w:pPr>
              <w:ind w:firstLine="330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І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. </w:t>
            </w:r>
            <w:r w:rsidRPr="003665C8">
              <w:rPr>
                <w:lang w:val="uk-UA"/>
              </w:rPr>
              <w:t>Показники якості</w:t>
            </w:r>
          </w:p>
        </w:tc>
        <w:tc>
          <w:tcPr>
            <w:tcW w:w="1985" w:type="dxa"/>
          </w:tcPr>
          <w:p w:rsidR="005C2D56" w:rsidRDefault="005C2D56" w:rsidP="00AE7156">
            <w:pPr>
              <w:ind w:firstLine="330"/>
              <w:jc w:val="center"/>
              <w:rPr>
                <w:lang w:val="uk-UA"/>
              </w:rPr>
            </w:pPr>
          </w:p>
        </w:tc>
      </w:tr>
      <w:tr w:rsidR="005C2D56" w:rsidRPr="003665C8" w:rsidTr="00AE7156">
        <w:tc>
          <w:tcPr>
            <w:tcW w:w="425" w:type="dxa"/>
            <w:shd w:val="clear" w:color="auto" w:fill="auto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5C2D56" w:rsidRPr="006034EE" w:rsidRDefault="005C2D56" w:rsidP="00AE7156">
            <w:pPr>
              <w:jc w:val="both"/>
              <w:rPr>
                <w:bCs/>
                <w:lang w:val="uk-UA"/>
              </w:rPr>
            </w:pPr>
            <w:r>
              <w:rPr>
                <w:rFonts w:eastAsia="Calibri"/>
                <w:lang w:val="uk-UA" w:eastAsia="en-US"/>
              </w:rPr>
              <w:t xml:space="preserve">Продовження терміну експлуатації будівель військового містечка та </w:t>
            </w:r>
            <w:r w:rsidRPr="00876DB2">
              <w:rPr>
                <w:lang w:val="uk-UA"/>
              </w:rPr>
              <w:t>Військов</w:t>
            </w:r>
            <w:r>
              <w:rPr>
                <w:lang w:val="uk-UA"/>
              </w:rPr>
              <w:t>ої прокуратури</w:t>
            </w:r>
            <w:r w:rsidRPr="00876DB2">
              <w:rPr>
                <w:lang w:val="uk-UA"/>
              </w:rPr>
              <w:t xml:space="preserve"> Донецького гарнізону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років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Будівля в аварійному стані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+ 15 років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+ 15 років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+15 років</w:t>
            </w:r>
          </w:p>
        </w:tc>
      </w:tr>
      <w:tr w:rsidR="005C2D56" w:rsidRPr="003665C8" w:rsidTr="00AE7156">
        <w:tc>
          <w:tcPr>
            <w:tcW w:w="425" w:type="dxa"/>
            <w:shd w:val="clear" w:color="auto" w:fill="auto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5C2D56" w:rsidRPr="006034EE" w:rsidRDefault="005C2D56" w:rsidP="00AE7156">
            <w:pPr>
              <w:jc w:val="both"/>
              <w:rPr>
                <w:lang w:val="uk-UA"/>
              </w:rPr>
            </w:pPr>
            <w:r w:rsidRPr="006034EE">
              <w:rPr>
                <w:bCs/>
                <w:lang w:val="uk-UA"/>
              </w:rPr>
              <w:t>Покращення рівня готовності до роботи</w:t>
            </w:r>
            <w:r w:rsidRPr="006034EE">
              <w:rPr>
                <w:lang w:val="uk-UA"/>
              </w:rPr>
              <w:t xml:space="preserve"> посадових осіб штабу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>,</w:t>
            </w:r>
            <w:r w:rsidRPr="006034EE">
              <w:rPr>
                <w:bCs/>
                <w:lang w:val="uk-UA"/>
              </w:rPr>
              <w:t xml:space="preserve"> злагодженості</w:t>
            </w:r>
            <w:r w:rsidRPr="006034EE">
              <w:rPr>
                <w:lang w:val="uk-UA" w:eastAsia="uk-UA"/>
              </w:rPr>
              <w:t xml:space="preserve"> особового складу підрозділів </w:t>
            </w:r>
            <w:proofErr w:type="spellStart"/>
            <w:r w:rsidRPr="006034EE">
              <w:rPr>
                <w:lang w:val="uk-UA" w:eastAsia="uk-UA"/>
              </w:rPr>
              <w:t>ТрО</w:t>
            </w:r>
            <w:proofErr w:type="spellEnd"/>
            <w:r w:rsidRPr="006034EE">
              <w:rPr>
                <w:lang w:val="uk-UA" w:eastAsia="uk-UA"/>
              </w:rPr>
              <w:t xml:space="preserve"> під час</w:t>
            </w:r>
            <w:r>
              <w:rPr>
                <w:lang w:val="uk-UA" w:eastAsia="uk-UA"/>
              </w:rPr>
              <w:t xml:space="preserve"> підготовки в мирний час</w:t>
            </w:r>
            <w:r w:rsidRPr="006034EE">
              <w:rPr>
                <w:lang w:val="uk-UA" w:eastAsia="uk-UA"/>
              </w:rPr>
              <w:t xml:space="preserve"> та</w:t>
            </w:r>
            <w:r>
              <w:rPr>
                <w:lang w:val="uk-UA" w:eastAsia="uk-UA"/>
              </w:rPr>
              <w:t xml:space="preserve"> виконання завдань </w:t>
            </w:r>
            <w:proofErr w:type="spellStart"/>
            <w:r>
              <w:rPr>
                <w:lang w:val="uk-UA" w:eastAsia="uk-UA"/>
              </w:rPr>
              <w:t>ТрО</w:t>
            </w:r>
            <w:proofErr w:type="spellEnd"/>
            <w:r>
              <w:rPr>
                <w:lang w:val="uk-UA" w:eastAsia="uk-UA"/>
              </w:rPr>
              <w:t xml:space="preserve"> в</w:t>
            </w:r>
            <w:r w:rsidRPr="006034EE">
              <w:rPr>
                <w:lang w:val="uk-UA" w:eastAsia="uk-UA"/>
              </w:rPr>
              <w:t xml:space="preserve"> особливий період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готовність до дій за призначенням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Обмежена готовність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D56" w:rsidRPr="003665C8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5" w:type="dxa"/>
          </w:tcPr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</w:p>
          <w:p w:rsidR="005C2D56" w:rsidRDefault="005C2D56" w:rsidP="00AE71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готовність</w:t>
            </w:r>
          </w:p>
        </w:tc>
      </w:tr>
    </w:tbl>
    <w:p w:rsidR="005C2D56" w:rsidRPr="00730CDA" w:rsidRDefault="005C2D56" w:rsidP="005C2D56">
      <w:pPr>
        <w:spacing w:line="288" w:lineRule="auto"/>
        <w:ind w:left="284" w:firstLine="567"/>
        <w:jc w:val="both"/>
        <w:rPr>
          <w:i/>
          <w:lang w:val="uk-UA"/>
        </w:rPr>
      </w:pPr>
      <w:r>
        <w:rPr>
          <w:i/>
          <w:lang w:val="uk-UA"/>
        </w:rPr>
        <w:t>Додаток 2 «Показники результативності Програми» до Програми</w:t>
      </w:r>
      <w:r w:rsidRPr="0014145D">
        <w:rPr>
          <w:bCs/>
          <w:i/>
          <w:lang w:val="uk-UA"/>
        </w:rPr>
        <w:t xml:space="preserve"> забезпечення мобілізаційних та оборонних заходів на території</w:t>
      </w:r>
      <w:r>
        <w:rPr>
          <w:bCs/>
          <w:i/>
          <w:lang w:val="uk-UA"/>
        </w:rPr>
        <w:t xml:space="preserve">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</w:t>
      </w:r>
      <w:r w:rsidRPr="0014145D">
        <w:rPr>
          <w:bCs/>
          <w:i/>
          <w:lang w:val="uk-UA"/>
        </w:rPr>
        <w:t>територіальної громади на 2020-2023 роки</w:t>
      </w:r>
      <w:r>
        <w:rPr>
          <w:bCs/>
          <w:i/>
          <w:lang w:val="uk-UA"/>
        </w:rPr>
        <w:t xml:space="preserve">, затвердженої рішенням </w:t>
      </w:r>
      <w:proofErr w:type="spellStart"/>
      <w:r>
        <w:rPr>
          <w:bCs/>
          <w:i/>
          <w:lang w:val="uk-UA"/>
        </w:rPr>
        <w:t>Бахмутської</w:t>
      </w:r>
      <w:proofErr w:type="spellEnd"/>
      <w:r>
        <w:rPr>
          <w:bCs/>
          <w:i/>
          <w:lang w:val="uk-UA"/>
        </w:rPr>
        <w:t xml:space="preserve"> міської ради 26.02.2020 №6/140-2917 із змінами,</w:t>
      </w:r>
      <w:r w:rsidRPr="00730CDA">
        <w:rPr>
          <w:i/>
          <w:lang w:val="uk-UA"/>
        </w:rPr>
        <w:t xml:space="preserve"> </w:t>
      </w:r>
      <w:r>
        <w:rPr>
          <w:i/>
          <w:lang w:val="uk-UA"/>
        </w:rPr>
        <w:t xml:space="preserve">підготовлений </w:t>
      </w:r>
      <w:r w:rsidRPr="00730CDA">
        <w:rPr>
          <w:i/>
          <w:lang w:val="uk-UA"/>
        </w:rPr>
        <w:t xml:space="preserve">відділом з питань цивільного захисту, мобілізаційної та оборонної </w:t>
      </w:r>
      <w:r>
        <w:rPr>
          <w:i/>
          <w:lang w:val="uk-UA"/>
        </w:rPr>
        <w:t xml:space="preserve">роботи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  <w:r w:rsidRPr="00730CDA">
        <w:rPr>
          <w:i/>
          <w:lang w:val="uk-UA"/>
        </w:rPr>
        <w:t>.</w:t>
      </w:r>
    </w:p>
    <w:p w:rsidR="005C2D56" w:rsidRDefault="005C2D56" w:rsidP="00CA0B5C">
      <w:pPr>
        <w:ind w:left="284" w:right="-1"/>
        <w:rPr>
          <w:bCs/>
          <w:lang w:val="uk-UA"/>
        </w:rPr>
      </w:pPr>
    </w:p>
    <w:p w:rsidR="005C2D56" w:rsidRPr="00730CDA" w:rsidRDefault="005C2D56" w:rsidP="00CA0B5C">
      <w:pPr>
        <w:ind w:left="284" w:right="-1"/>
        <w:rPr>
          <w:lang w:val="uk-UA"/>
        </w:rPr>
      </w:pPr>
    </w:p>
    <w:p w:rsidR="00CA0B5C" w:rsidRPr="00730CDA" w:rsidRDefault="00CA0B5C" w:rsidP="00CA0B5C">
      <w:pPr>
        <w:ind w:left="284" w:right="-1"/>
        <w:rPr>
          <w:lang w:val="uk-UA"/>
        </w:rPr>
      </w:pPr>
      <w:r w:rsidRPr="00730CDA">
        <w:rPr>
          <w:lang w:val="uk-UA"/>
        </w:rPr>
        <w:t>Начальник відділу з питань цивільного</w:t>
      </w:r>
    </w:p>
    <w:p w:rsidR="00CA0B5C" w:rsidRPr="00730CDA" w:rsidRDefault="00CA0B5C" w:rsidP="00CA0B5C">
      <w:pPr>
        <w:ind w:left="284" w:right="-1"/>
        <w:rPr>
          <w:lang w:val="uk-UA"/>
        </w:rPr>
      </w:pPr>
      <w:r w:rsidRPr="00730CDA">
        <w:rPr>
          <w:lang w:val="uk-UA"/>
        </w:rPr>
        <w:t>захисту, мобілізаційної та оборонної роботи</w:t>
      </w:r>
    </w:p>
    <w:p w:rsidR="00CA0B5C" w:rsidRDefault="00CA0B5C" w:rsidP="00CA0B5C">
      <w:pPr>
        <w:ind w:left="284" w:right="-1"/>
        <w:rPr>
          <w:lang w:val="uk-UA"/>
        </w:rPr>
      </w:pPr>
      <w:proofErr w:type="spellStart"/>
      <w:r w:rsidRPr="00730CDA">
        <w:rPr>
          <w:lang w:val="uk-UA"/>
        </w:rPr>
        <w:t>Бахмутської</w:t>
      </w:r>
      <w:proofErr w:type="spellEnd"/>
      <w:r w:rsidRPr="00730CDA">
        <w:rPr>
          <w:lang w:val="uk-UA"/>
        </w:rPr>
        <w:t xml:space="preserve"> міської ради</w:t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 w:rsidRPr="00730CDA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C97044">
        <w:rPr>
          <w:lang w:val="uk-UA"/>
        </w:rPr>
        <w:tab/>
      </w:r>
      <w:r>
        <w:rPr>
          <w:lang w:val="uk-UA"/>
        </w:rPr>
        <w:tab/>
        <w:t>А.Ю. Скляренко</w:t>
      </w:r>
    </w:p>
    <w:p w:rsidR="00CA0B5C" w:rsidRDefault="00CA0B5C" w:rsidP="00CA0B5C">
      <w:pPr>
        <w:ind w:right="-1"/>
        <w:rPr>
          <w:lang w:val="uk-UA"/>
        </w:rPr>
      </w:pPr>
    </w:p>
    <w:p w:rsidR="00F53DFE" w:rsidRDefault="00CA0B5C" w:rsidP="00CA0B5C">
      <w:pPr>
        <w:ind w:right="-1"/>
        <w:rPr>
          <w:lang w:val="uk-UA"/>
        </w:rPr>
        <w:sectPr w:rsidR="00F53DFE" w:rsidSect="005C2D56">
          <w:headerReference w:type="default" r:id="rId10"/>
          <w:headerReference w:type="first" r:id="rId11"/>
          <w:pgSz w:w="15840" w:h="12240" w:orient="landscape"/>
          <w:pgMar w:top="709" w:right="531" w:bottom="851" w:left="567" w:header="720" w:footer="720" w:gutter="0"/>
          <w:cols w:space="720"/>
          <w:titlePg/>
          <w:docGrid w:linePitch="326"/>
        </w:sectPr>
      </w:pPr>
      <w:r>
        <w:rPr>
          <w:lang w:val="uk-UA"/>
        </w:rPr>
        <w:t xml:space="preserve">     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А.П. </w:t>
      </w:r>
      <w:proofErr w:type="spellStart"/>
      <w:r>
        <w:rPr>
          <w:lang w:val="uk-UA"/>
        </w:rPr>
        <w:t>Касперська</w:t>
      </w:r>
      <w:proofErr w:type="spellEnd"/>
    </w:p>
    <w:p w:rsidR="005C2D56" w:rsidRPr="00C75EBE" w:rsidRDefault="005C2D56" w:rsidP="005C2D56">
      <w:pPr>
        <w:spacing w:line="288" w:lineRule="auto"/>
        <w:ind w:left="3544" w:right="-1"/>
        <w:rPr>
          <w:i/>
          <w:lang w:val="uk-UA"/>
        </w:rPr>
      </w:pPr>
      <w:r w:rsidRPr="00C75EBE">
        <w:rPr>
          <w:i/>
        </w:rPr>
        <w:lastRenderedPageBreak/>
        <w:t>Додаток 3</w:t>
      </w:r>
    </w:p>
    <w:p w:rsidR="005C2D56" w:rsidRPr="00C75EBE" w:rsidRDefault="005C2D56" w:rsidP="005C2D56">
      <w:pPr>
        <w:ind w:left="3544"/>
        <w:jc w:val="both"/>
        <w:rPr>
          <w:bCs/>
          <w:i/>
          <w:lang w:val="uk-UA"/>
        </w:rPr>
      </w:pPr>
      <w:r w:rsidRPr="00C75EBE">
        <w:rPr>
          <w:bCs/>
          <w:i/>
        </w:rPr>
        <w:t>до Програми</w:t>
      </w:r>
      <w:r w:rsidRPr="00C75EBE">
        <w:rPr>
          <w:bCs/>
          <w:i/>
          <w:lang w:val="uk-UA"/>
        </w:rPr>
        <w:t xml:space="preserve"> забезпечення мобілізаційних та оборонних заходів на території </w:t>
      </w:r>
      <w:proofErr w:type="spellStart"/>
      <w:r w:rsidRPr="00C75EBE">
        <w:rPr>
          <w:bCs/>
          <w:i/>
          <w:lang w:val="uk-UA"/>
        </w:rPr>
        <w:t>Бахмутської</w:t>
      </w:r>
      <w:proofErr w:type="spellEnd"/>
      <w:r w:rsidRPr="00C75EBE">
        <w:rPr>
          <w:bCs/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C75EBE">
        <w:rPr>
          <w:bCs/>
          <w:i/>
          <w:lang w:val="uk-UA"/>
        </w:rPr>
        <w:t>Бахмутської</w:t>
      </w:r>
      <w:proofErr w:type="spellEnd"/>
      <w:r w:rsidRPr="00C75EBE">
        <w:rPr>
          <w:bCs/>
          <w:i/>
          <w:lang w:val="uk-UA"/>
        </w:rPr>
        <w:t xml:space="preserve"> міської ради 26.02.2020 №6/140-2917 (із змінами) </w:t>
      </w:r>
    </w:p>
    <w:p w:rsidR="005C2D56" w:rsidRPr="00C75EBE" w:rsidRDefault="005C2D56" w:rsidP="005C2D56">
      <w:pPr>
        <w:ind w:left="3544"/>
        <w:jc w:val="both"/>
        <w:rPr>
          <w:bCs/>
          <w:i/>
        </w:rPr>
      </w:pPr>
      <w:r w:rsidRPr="00C75EBE">
        <w:rPr>
          <w:bCs/>
          <w:i/>
          <w:lang w:val="uk-UA"/>
        </w:rPr>
        <w:t>(Додаток 3 в редакції рішення</w:t>
      </w:r>
      <w:r w:rsidRPr="00C75EBE">
        <w:rPr>
          <w:bCs/>
          <w:i/>
        </w:rPr>
        <w:t xml:space="preserve"> Бахмутської міської ради</w:t>
      </w:r>
      <w:r w:rsidRPr="00C75EBE">
        <w:rPr>
          <w:bCs/>
          <w:i/>
          <w:lang w:val="uk-UA"/>
        </w:rPr>
        <w:t xml:space="preserve"> від 23.06.2021</w:t>
      </w:r>
      <w:r w:rsidRPr="00C75EBE">
        <w:rPr>
          <w:bCs/>
          <w:i/>
        </w:rPr>
        <w:t xml:space="preserve"> №</w:t>
      </w:r>
      <w:r>
        <w:rPr>
          <w:bCs/>
          <w:i/>
          <w:lang w:val="uk-UA"/>
        </w:rPr>
        <w:t>07/10-311</w:t>
      </w:r>
      <w:r w:rsidRPr="00C75EBE">
        <w:rPr>
          <w:bCs/>
          <w:i/>
          <w:lang w:val="uk-UA"/>
        </w:rPr>
        <w:t>)</w:t>
      </w:r>
    </w:p>
    <w:p w:rsidR="005C2D56" w:rsidRPr="00876B9A" w:rsidRDefault="005C2D56" w:rsidP="005C2D56">
      <w:pPr>
        <w:rPr>
          <w:b/>
          <w:bCs/>
          <w:color w:val="000000"/>
          <w:lang w:val="uk-UA"/>
        </w:rPr>
      </w:pPr>
    </w:p>
    <w:p w:rsidR="005C2D56" w:rsidRPr="002B22DB" w:rsidRDefault="005C2D56" w:rsidP="005C2D56">
      <w:pPr>
        <w:spacing w:line="360" w:lineRule="auto"/>
        <w:ind w:right="-1"/>
        <w:jc w:val="right"/>
        <w:rPr>
          <w:b/>
          <w:bCs/>
          <w:color w:val="000000"/>
          <w:lang w:val="uk-UA"/>
        </w:rPr>
      </w:pPr>
      <w:r w:rsidRPr="00F86E1A">
        <w:rPr>
          <w:b/>
          <w:bCs/>
          <w:color w:val="000000"/>
        </w:rPr>
        <w:t>РЕСУРСНЕ ЗАБЕ</w:t>
      </w:r>
      <w:r>
        <w:rPr>
          <w:b/>
          <w:bCs/>
          <w:color w:val="000000"/>
        </w:rPr>
        <w:t>З</w:t>
      </w:r>
      <w:r w:rsidRPr="00F86E1A">
        <w:rPr>
          <w:b/>
          <w:bCs/>
          <w:color w:val="000000"/>
        </w:rPr>
        <w:t>ПЕЧЕННЯ ПРОГРАМИ</w:t>
      </w: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uk-UA"/>
        </w:rPr>
        <w:t xml:space="preserve">                   </w:t>
      </w:r>
      <w:r>
        <w:rPr>
          <w:b/>
          <w:bCs/>
          <w:color w:val="000000"/>
        </w:rPr>
        <w:t>тис.грн.</w:t>
      </w:r>
    </w:p>
    <w:tbl>
      <w:tblPr>
        <w:tblW w:w="100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0"/>
        <w:gridCol w:w="1134"/>
        <w:gridCol w:w="1134"/>
        <w:gridCol w:w="1276"/>
        <w:gridCol w:w="1134"/>
        <w:gridCol w:w="1984"/>
      </w:tblGrid>
      <w:tr w:rsidR="005C2D56" w:rsidRPr="00F63BAC" w:rsidTr="00AE7156">
        <w:tc>
          <w:tcPr>
            <w:tcW w:w="3340" w:type="dxa"/>
            <w:shd w:val="clear" w:color="auto" w:fill="B8CCE4" w:themeFill="accent1" w:themeFillTint="66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lang w:val="uk-UA"/>
              </w:rPr>
              <w:t>Обсяг коштів, який залучається на виконання П</w:t>
            </w:r>
            <w:r w:rsidRPr="004417EF">
              <w:rPr>
                <w:b/>
                <w:lang w:val="uk-UA"/>
              </w:rPr>
              <w:t>рограми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2020 рік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2021 рік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2022 рік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2023 рік</w:t>
            </w:r>
          </w:p>
        </w:tc>
        <w:tc>
          <w:tcPr>
            <w:tcW w:w="1984" w:type="dxa"/>
            <w:shd w:val="clear" w:color="auto" w:fill="B8CCE4" w:themeFill="accent1" w:themeFillTint="66"/>
            <w:vAlign w:val="center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ind w:left="-46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5C2D56" w:rsidRPr="00F63BAC" w:rsidTr="00AE7156">
        <w:tc>
          <w:tcPr>
            <w:tcW w:w="3340" w:type="dxa"/>
            <w:shd w:val="clear" w:color="auto" w:fill="FFFFFF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 w:rsidRPr="00D36FE6"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5C2D56" w:rsidRPr="00D36FE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</w:tr>
      <w:tr w:rsidR="005C2D56" w:rsidRPr="00F63BAC" w:rsidTr="00AE7156">
        <w:tc>
          <w:tcPr>
            <w:tcW w:w="3340" w:type="dxa"/>
          </w:tcPr>
          <w:p w:rsidR="005C2D56" w:rsidRPr="002B22DB" w:rsidRDefault="005C2D56" w:rsidP="00AE7156">
            <w:pPr>
              <w:pStyle w:val="af1"/>
              <w:jc w:val="center"/>
              <w:rPr>
                <w:i/>
                <w:lang w:val="uk-UA"/>
              </w:rPr>
            </w:pPr>
            <w:r w:rsidRPr="002B22DB">
              <w:rPr>
                <w:i/>
                <w:lang w:val="uk-UA"/>
              </w:rPr>
              <w:t>Обсяг ресурсів, всього,</w:t>
            </w:r>
          </w:p>
          <w:p w:rsidR="005C2D56" w:rsidRPr="002B22DB" w:rsidRDefault="005C2D56" w:rsidP="00AE7156">
            <w:pPr>
              <w:pStyle w:val="af1"/>
              <w:jc w:val="center"/>
              <w:rPr>
                <w:i/>
                <w:lang w:val="uk-UA"/>
              </w:rPr>
            </w:pPr>
            <w:r w:rsidRPr="002B22DB">
              <w:rPr>
                <w:i/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5131,0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12621,0</w:t>
            </w:r>
          </w:p>
        </w:tc>
        <w:tc>
          <w:tcPr>
            <w:tcW w:w="1276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26,0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8,0</w:t>
            </w:r>
          </w:p>
        </w:tc>
        <w:tc>
          <w:tcPr>
            <w:tcW w:w="198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17786</w:t>
            </w:r>
            <w:r w:rsidRPr="00A16DC7">
              <w:rPr>
                <w:color w:val="000000"/>
                <w:lang w:val="uk-UA"/>
              </w:rPr>
              <w:t>,0</w:t>
            </w:r>
          </w:p>
        </w:tc>
      </w:tr>
      <w:tr w:rsidR="005C2D56" w:rsidRPr="00F63BAC" w:rsidTr="00AE7156">
        <w:tc>
          <w:tcPr>
            <w:tcW w:w="3340" w:type="dxa"/>
          </w:tcPr>
          <w:p w:rsidR="005C2D56" w:rsidRPr="002B22DB" w:rsidRDefault="005C2D56" w:rsidP="00AE7156">
            <w:pPr>
              <w:pStyle w:val="af1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кошти державного</w:t>
            </w:r>
            <w:r w:rsidRPr="002B22DB">
              <w:rPr>
                <w:i/>
                <w:lang w:val="uk-UA"/>
              </w:rPr>
              <w:t xml:space="preserve"> бюджет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  <w:tr w:rsidR="005C2D56" w:rsidRPr="00F63BAC" w:rsidTr="00AE7156">
        <w:tc>
          <w:tcPr>
            <w:tcW w:w="3340" w:type="dxa"/>
          </w:tcPr>
          <w:p w:rsidR="005C2D56" w:rsidRPr="002B22DB" w:rsidRDefault="005C2D56" w:rsidP="00AE7156">
            <w:pPr>
              <w:pStyle w:val="af1"/>
              <w:rPr>
                <w:i/>
                <w:lang w:val="uk-UA"/>
              </w:rPr>
            </w:pPr>
            <w:r>
              <w:rPr>
                <w:i/>
                <w:lang w:val="uk-UA"/>
              </w:rPr>
              <w:t>кошти обласного</w:t>
            </w:r>
            <w:r w:rsidRPr="002B22DB">
              <w:rPr>
                <w:i/>
                <w:lang w:val="uk-UA"/>
              </w:rPr>
              <w:t xml:space="preserve"> бюджет</w:t>
            </w:r>
            <w:r>
              <w:rPr>
                <w:i/>
                <w:lang w:val="uk-UA"/>
              </w:rPr>
              <w:t>у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  <w:tr w:rsidR="005C2D56" w:rsidRPr="00F63BAC" w:rsidTr="00AE7156">
        <w:tc>
          <w:tcPr>
            <w:tcW w:w="3340" w:type="dxa"/>
          </w:tcPr>
          <w:p w:rsidR="005C2D56" w:rsidRPr="002B22DB" w:rsidRDefault="005C2D56" w:rsidP="00AE7156">
            <w:pPr>
              <w:pStyle w:val="af1"/>
              <w:jc w:val="center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кошти </w:t>
            </w:r>
            <w:r w:rsidRPr="002B22DB">
              <w:rPr>
                <w:i/>
                <w:lang w:val="uk-UA"/>
              </w:rPr>
              <w:t>бюджет</w:t>
            </w:r>
            <w:r>
              <w:rPr>
                <w:i/>
                <w:lang w:val="uk-UA"/>
              </w:rPr>
              <w:t>у</w:t>
            </w:r>
            <w:r w:rsidRPr="002B22DB">
              <w:rPr>
                <w:i/>
                <w:lang w:val="uk-UA"/>
              </w:rPr>
              <w:t xml:space="preserve"> </w:t>
            </w:r>
            <w:proofErr w:type="spellStart"/>
            <w:r w:rsidRPr="002B22DB">
              <w:rPr>
                <w:i/>
                <w:lang w:val="uk-UA"/>
              </w:rPr>
              <w:t>Бахмутської</w:t>
            </w:r>
            <w:proofErr w:type="spellEnd"/>
            <w:r w:rsidRPr="002B22DB">
              <w:rPr>
                <w:i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134" w:type="dxa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5131,0</w:t>
            </w:r>
          </w:p>
        </w:tc>
        <w:tc>
          <w:tcPr>
            <w:tcW w:w="1134" w:type="dxa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ind w:left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12621,0</w:t>
            </w:r>
          </w:p>
        </w:tc>
        <w:tc>
          <w:tcPr>
            <w:tcW w:w="1276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26,0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8,0</w:t>
            </w:r>
          </w:p>
        </w:tc>
        <w:tc>
          <w:tcPr>
            <w:tcW w:w="1984" w:type="dxa"/>
          </w:tcPr>
          <w:p w:rsidR="005C2D56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17786,0</w:t>
            </w:r>
          </w:p>
        </w:tc>
      </w:tr>
      <w:tr w:rsidR="005C2D56" w:rsidRPr="00F63BAC" w:rsidTr="00AE7156">
        <w:tc>
          <w:tcPr>
            <w:tcW w:w="3340" w:type="dxa"/>
          </w:tcPr>
          <w:p w:rsidR="005C2D56" w:rsidRPr="002B22DB" w:rsidRDefault="005C2D56" w:rsidP="00AE7156">
            <w:pPr>
              <w:pStyle w:val="af1"/>
              <w:jc w:val="center"/>
              <w:rPr>
                <w:i/>
                <w:lang w:val="uk-UA"/>
              </w:rPr>
            </w:pPr>
            <w:r w:rsidRPr="002B22DB">
              <w:rPr>
                <w:i/>
                <w:lang w:val="uk-UA"/>
              </w:rPr>
              <w:t>кошти інших джерел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276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13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  <w:tc>
          <w:tcPr>
            <w:tcW w:w="1984" w:type="dxa"/>
          </w:tcPr>
          <w:p w:rsidR="005C2D56" w:rsidRPr="00A16DC7" w:rsidRDefault="005C2D56" w:rsidP="00AE7156">
            <w:pPr>
              <w:pStyle w:val="af2"/>
              <w:widowControl w:val="0"/>
              <w:tabs>
                <w:tab w:val="left" w:pos="0"/>
              </w:tabs>
              <w:jc w:val="center"/>
              <w:rPr>
                <w:color w:val="000000"/>
                <w:lang w:val="uk-UA"/>
              </w:rPr>
            </w:pPr>
            <w:r w:rsidRPr="00A16DC7">
              <w:rPr>
                <w:color w:val="000000"/>
                <w:lang w:val="uk-UA"/>
              </w:rPr>
              <w:t>0</w:t>
            </w:r>
          </w:p>
        </w:tc>
      </w:tr>
    </w:tbl>
    <w:p w:rsidR="00C14449" w:rsidRDefault="005C2D56" w:rsidP="005C2D56">
      <w:pPr>
        <w:ind w:firstLine="709"/>
        <w:jc w:val="both"/>
        <w:rPr>
          <w:i/>
          <w:lang w:val="uk-UA"/>
        </w:rPr>
      </w:pPr>
      <w:r w:rsidRPr="00060DA5">
        <w:rPr>
          <w:i/>
          <w:lang w:val="uk-UA"/>
        </w:rPr>
        <w:t xml:space="preserve">Додаток 3 «Ресурсне забезпечення Програми» до Програми забезпечення мобілізаційних та оборонних заходів на території </w:t>
      </w:r>
      <w:proofErr w:type="spellStart"/>
      <w:r w:rsidRPr="00060DA5">
        <w:rPr>
          <w:i/>
          <w:lang w:val="uk-UA"/>
        </w:rPr>
        <w:t>Бахмутської</w:t>
      </w:r>
      <w:proofErr w:type="spellEnd"/>
      <w:r w:rsidRPr="00060DA5">
        <w:rPr>
          <w:i/>
          <w:lang w:val="uk-UA"/>
        </w:rPr>
        <w:t xml:space="preserve"> міської територіальної громади на 2020-2023 роки, затвердженої рішенням </w:t>
      </w:r>
      <w:proofErr w:type="spellStart"/>
      <w:r w:rsidRPr="00060DA5">
        <w:rPr>
          <w:i/>
          <w:lang w:val="uk-UA"/>
        </w:rPr>
        <w:t>Бахмутської</w:t>
      </w:r>
      <w:proofErr w:type="spellEnd"/>
      <w:r w:rsidRPr="00060DA5">
        <w:rPr>
          <w:i/>
          <w:lang w:val="uk-UA"/>
        </w:rPr>
        <w:t xml:space="preserve"> міської ради 26.02.2020 №6/140-2917 із змінами, підготовлений відділом з питань цивільного захисту, мобілізаційної та оборонної роботи </w:t>
      </w:r>
      <w:proofErr w:type="spellStart"/>
      <w:r w:rsidRPr="00060DA5">
        <w:rPr>
          <w:i/>
          <w:lang w:val="uk-UA"/>
        </w:rPr>
        <w:t>Бахмутської</w:t>
      </w:r>
      <w:proofErr w:type="spellEnd"/>
      <w:r w:rsidRPr="00060DA5">
        <w:rPr>
          <w:i/>
          <w:lang w:val="uk-UA"/>
        </w:rPr>
        <w:t xml:space="preserve"> міської ради.</w:t>
      </w:r>
    </w:p>
    <w:p w:rsidR="005C2D56" w:rsidRDefault="005C2D56" w:rsidP="00C14449">
      <w:pPr>
        <w:rPr>
          <w:i/>
          <w:lang w:val="uk-UA"/>
        </w:rPr>
      </w:pPr>
    </w:p>
    <w:p w:rsidR="005C2D56" w:rsidRPr="00876B9A" w:rsidRDefault="005C2D56" w:rsidP="00C14449">
      <w:pPr>
        <w:rPr>
          <w:lang w:val="uk-UA"/>
        </w:rPr>
      </w:pPr>
    </w:p>
    <w:p w:rsidR="00C14449" w:rsidRPr="00730CDA" w:rsidRDefault="00C14449" w:rsidP="00C14449">
      <w:pPr>
        <w:ind w:right="-1"/>
      </w:pPr>
      <w:r w:rsidRPr="00730CDA">
        <w:t>Начальник відділу з питань цивільного</w:t>
      </w:r>
    </w:p>
    <w:p w:rsidR="00C14449" w:rsidRPr="00730CDA" w:rsidRDefault="00C14449" w:rsidP="00C14449">
      <w:pPr>
        <w:ind w:right="-1"/>
      </w:pPr>
      <w:r w:rsidRPr="00730CDA">
        <w:t>захисту, мобілізаційної та оборонної роботи</w:t>
      </w:r>
    </w:p>
    <w:p w:rsidR="00C90C22" w:rsidRDefault="00C14449" w:rsidP="00C14449">
      <w:pPr>
        <w:ind w:right="-1"/>
        <w:rPr>
          <w:lang w:val="uk-UA"/>
        </w:rPr>
      </w:pPr>
      <w:r w:rsidRPr="00730CDA">
        <w:t>Бахмутської міської ради</w:t>
      </w:r>
      <w:r w:rsidRPr="00730CDA">
        <w:tab/>
      </w:r>
      <w:r w:rsidRPr="00730CDA">
        <w:tab/>
      </w:r>
      <w:r w:rsidRPr="00730CDA">
        <w:tab/>
      </w:r>
      <w:r w:rsidRPr="00730CDA">
        <w:tab/>
      </w:r>
      <w:r w:rsidRPr="00730CDA">
        <w:tab/>
      </w:r>
      <w:r>
        <w:tab/>
      </w:r>
      <w:r>
        <w:rPr>
          <w:lang w:val="uk-UA"/>
        </w:rPr>
        <w:t xml:space="preserve">  </w:t>
      </w:r>
      <w:r w:rsidRPr="00730CDA">
        <w:t>А.Ю. Скляренко</w:t>
      </w:r>
    </w:p>
    <w:p w:rsidR="00C14449" w:rsidRPr="00C14449" w:rsidRDefault="00C14449" w:rsidP="00C14449">
      <w:pPr>
        <w:ind w:right="-1"/>
        <w:rPr>
          <w:lang w:val="uk-UA"/>
        </w:rPr>
      </w:pPr>
    </w:p>
    <w:p w:rsidR="00C90C22" w:rsidRPr="00BF3609" w:rsidRDefault="00C90C22" w:rsidP="00C90C22">
      <w:pPr>
        <w:ind w:right="-1"/>
        <w:rPr>
          <w:i/>
          <w:lang w:val="uk-UA"/>
        </w:rPr>
      </w:pPr>
      <w:r>
        <w:rPr>
          <w:lang w:val="uk-UA"/>
        </w:rPr>
        <w:t xml:space="preserve">Секретар </w:t>
      </w:r>
      <w:proofErr w:type="spellStart"/>
      <w:r>
        <w:rPr>
          <w:lang w:val="uk-UA"/>
        </w:rPr>
        <w:t>Бахмутської</w:t>
      </w:r>
      <w:proofErr w:type="spellEnd"/>
      <w:r>
        <w:rPr>
          <w:lang w:val="uk-UA"/>
        </w:rPr>
        <w:t xml:space="preserve">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А.П. </w:t>
      </w:r>
      <w:proofErr w:type="spellStart"/>
      <w:r>
        <w:rPr>
          <w:lang w:val="uk-UA"/>
        </w:rPr>
        <w:t>Касперська</w:t>
      </w:r>
      <w:proofErr w:type="spellEnd"/>
    </w:p>
    <w:p w:rsidR="00880064" w:rsidRDefault="00880064" w:rsidP="00C90C22">
      <w:pPr>
        <w:spacing w:line="288" w:lineRule="auto"/>
        <w:ind w:left="3544" w:right="-1"/>
        <w:rPr>
          <w:lang w:val="uk-UA"/>
        </w:rPr>
      </w:pPr>
    </w:p>
    <w:sectPr w:rsidR="00880064" w:rsidSect="00472D6A">
      <w:headerReference w:type="default" r:id="rId12"/>
      <w:headerReference w:type="first" r:id="rId13"/>
      <w:pgSz w:w="12240" w:h="15840"/>
      <w:pgMar w:top="567" w:right="850" w:bottom="426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DC4" w:rsidRDefault="002C1DC4">
      <w:r>
        <w:separator/>
      </w:r>
    </w:p>
  </w:endnote>
  <w:endnote w:type="continuationSeparator" w:id="0">
    <w:p w:rsidR="002C1DC4" w:rsidRDefault="002C1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DC4" w:rsidRDefault="002C1DC4">
      <w:r>
        <w:separator/>
      </w:r>
    </w:p>
  </w:footnote>
  <w:footnote w:type="continuationSeparator" w:id="0">
    <w:p w:rsidR="002C1DC4" w:rsidRDefault="002C1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5937383"/>
      <w:docPartObj>
        <w:docPartGallery w:val="Page Numbers (Top of Page)"/>
        <w:docPartUnique/>
      </w:docPartObj>
    </w:sdtPr>
    <w:sdtContent>
      <w:p w:rsidR="000A0C76" w:rsidRDefault="007C4C1F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5C2D56" w:rsidRPr="005C2D56">
          <w:rPr>
            <w:noProof/>
            <w:lang w:val="ru-RU"/>
          </w:rPr>
          <w:t>2</w:t>
        </w:r>
        <w:r>
          <w:fldChar w:fldCharType="end"/>
        </w:r>
      </w:p>
    </w:sdtContent>
  </w:sdt>
  <w:p w:rsidR="000A0C76" w:rsidRPr="00ED082A" w:rsidRDefault="000A0C76">
    <w:pPr>
      <w:pStyle w:val="a6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5629749"/>
      <w:docPartObj>
        <w:docPartGallery w:val="Page Numbers (Top of Page)"/>
        <w:docPartUnique/>
      </w:docPartObj>
    </w:sdtPr>
    <w:sdtContent>
      <w:p w:rsidR="004E72CB" w:rsidRDefault="007C4C1F">
        <w:pPr>
          <w:pStyle w:val="a6"/>
          <w:jc w:val="center"/>
        </w:pPr>
        <w:fldSimple w:instr="PAGE   \* MERGEFORMAT">
          <w:r w:rsidR="005C2D56" w:rsidRPr="005C2D56">
            <w:rPr>
              <w:noProof/>
              <w:lang w:val="ru-RU"/>
            </w:rPr>
            <w:t>4</w:t>
          </w:r>
        </w:fldSimple>
      </w:p>
    </w:sdtContent>
  </w:sdt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CB" w:rsidRDefault="004E72CB">
    <w:pPr>
      <w:pStyle w:val="a6"/>
      <w:jc w:val="center"/>
    </w:pPr>
  </w:p>
  <w:p w:rsidR="004E72CB" w:rsidRPr="00761F49" w:rsidRDefault="004E72CB" w:rsidP="004E41DE">
    <w:pPr>
      <w:pStyle w:val="a6"/>
      <w:jc w:val="center"/>
      <w:rPr>
        <w:lang w:val="uk-U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2672"/>
      <w:docPartObj>
        <w:docPartGallery w:val="Page Numbers (Top of Page)"/>
        <w:docPartUnique/>
      </w:docPartObj>
    </w:sdtPr>
    <w:sdtContent>
      <w:p w:rsidR="000A0C76" w:rsidRDefault="007C4C1F">
        <w:pPr>
          <w:pStyle w:val="a6"/>
          <w:jc w:val="center"/>
        </w:pPr>
        <w:r>
          <w:fldChar w:fldCharType="begin"/>
        </w:r>
        <w:r w:rsidR="000A0C76">
          <w:instrText>PAGE   \* MERGEFORMAT</w:instrText>
        </w:r>
        <w:r>
          <w:fldChar w:fldCharType="separate"/>
        </w:r>
        <w:r w:rsidR="005C2D56" w:rsidRPr="005C2D56">
          <w:rPr>
            <w:noProof/>
            <w:lang w:val="ru-RU"/>
          </w:rPr>
          <w:t>9</w:t>
        </w:r>
        <w:r>
          <w:fldChar w:fldCharType="end"/>
        </w:r>
      </w:p>
    </w:sdtContent>
  </w:sdt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C76" w:rsidRPr="00761F49" w:rsidRDefault="000A0C76" w:rsidP="004E41DE">
    <w:pPr>
      <w:pStyle w:val="a6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202E"/>
    <w:multiLevelType w:val="hybridMultilevel"/>
    <w:tmpl w:val="68AE7458"/>
    <w:lvl w:ilvl="0" w:tplc="48623A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2680092"/>
    <w:multiLevelType w:val="hybridMultilevel"/>
    <w:tmpl w:val="0D52464E"/>
    <w:lvl w:ilvl="0" w:tplc="975E8022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7314A1"/>
    <w:multiLevelType w:val="hybridMultilevel"/>
    <w:tmpl w:val="33B62538"/>
    <w:lvl w:ilvl="0" w:tplc="0419000F">
      <w:start w:val="1"/>
      <w:numFmt w:val="decimal"/>
      <w:lvlText w:val="%1."/>
      <w:lvlJc w:val="left"/>
      <w:pPr>
        <w:ind w:left="1180" w:hanging="360"/>
      </w:p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3">
    <w:nsid w:val="2BDC5206"/>
    <w:multiLevelType w:val="hybridMultilevel"/>
    <w:tmpl w:val="875AF58C"/>
    <w:lvl w:ilvl="0" w:tplc="88242E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2C6EFC"/>
    <w:multiLevelType w:val="multilevel"/>
    <w:tmpl w:val="C27C918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5">
    <w:nsid w:val="413E1E0A"/>
    <w:multiLevelType w:val="hybridMultilevel"/>
    <w:tmpl w:val="54327D6C"/>
    <w:lvl w:ilvl="0" w:tplc="434AF3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C21831"/>
    <w:multiLevelType w:val="multilevel"/>
    <w:tmpl w:val="36D29130"/>
    <w:lvl w:ilvl="0">
      <w:start w:val="2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7">
    <w:nsid w:val="4DF62C48"/>
    <w:multiLevelType w:val="hybridMultilevel"/>
    <w:tmpl w:val="F5E03650"/>
    <w:lvl w:ilvl="0" w:tplc="48623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C62092"/>
    <w:multiLevelType w:val="multilevel"/>
    <w:tmpl w:val="0E4E3664"/>
    <w:lvl w:ilvl="0">
      <w:start w:val="1"/>
      <w:numFmt w:val="decimal"/>
      <w:lvlText w:val="%1."/>
      <w:lvlJc w:val="left"/>
      <w:pPr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AD609A9"/>
    <w:multiLevelType w:val="hybridMultilevel"/>
    <w:tmpl w:val="360EF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CC2AFF"/>
    <w:multiLevelType w:val="multilevel"/>
    <w:tmpl w:val="60DC4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22109B"/>
    <w:rsid w:val="000024A5"/>
    <w:rsid w:val="00004E1C"/>
    <w:rsid w:val="000052CC"/>
    <w:rsid w:val="0000590B"/>
    <w:rsid w:val="00005B57"/>
    <w:rsid w:val="00007F78"/>
    <w:rsid w:val="00011969"/>
    <w:rsid w:val="0001246A"/>
    <w:rsid w:val="000156CF"/>
    <w:rsid w:val="000159DC"/>
    <w:rsid w:val="000164D1"/>
    <w:rsid w:val="00021306"/>
    <w:rsid w:val="000227AF"/>
    <w:rsid w:val="00023F1A"/>
    <w:rsid w:val="00024952"/>
    <w:rsid w:val="0002773A"/>
    <w:rsid w:val="000318C5"/>
    <w:rsid w:val="00037D74"/>
    <w:rsid w:val="00043807"/>
    <w:rsid w:val="00046C26"/>
    <w:rsid w:val="00046CA7"/>
    <w:rsid w:val="00046CB4"/>
    <w:rsid w:val="00052639"/>
    <w:rsid w:val="00057765"/>
    <w:rsid w:val="000601FA"/>
    <w:rsid w:val="00060BC9"/>
    <w:rsid w:val="000655C0"/>
    <w:rsid w:val="00067417"/>
    <w:rsid w:val="000750CE"/>
    <w:rsid w:val="0007638C"/>
    <w:rsid w:val="000777A1"/>
    <w:rsid w:val="00083D08"/>
    <w:rsid w:val="00084693"/>
    <w:rsid w:val="00085AD1"/>
    <w:rsid w:val="00086F08"/>
    <w:rsid w:val="000914BD"/>
    <w:rsid w:val="000A0C76"/>
    <w:rsid w:val="000A0EA8"/>
    <w:rsid w:val="000A36F5"/>
    <w:rsid w:val="000C2800"/>
    <w:rsid w:val="000C6AC1"/>
    <w:rsid w:val="000C75DC"/>
    <w:rsid w:val="000D07B3"/>
    <w:rsid w:val="000D4425"/>
    <w:rsid w:val="000D7268"/>
    <w:rsid w:val="000F5988"/>
    <w:rsid w:val="001034CA"/>
    <w:rsid w:val="001121E7"/>
    <w:rsid w:val="0011448B"/>
    <w:rsid w:val="0011766C"/>
    <w:rsid w:val="00121503"/>
    <w:rsid w:val="00121608"/>
    <w:rsid w:val="001258BE"/>
    <w:rsid w:val="0013181D"/>
    <w:rsid w:val="00132FF8"/>
    <w:rsid w:val="0014145D"/>
    <w:rsid w:val="001462B5"/>
    <w:rsid w:val="001470AA"/>
    <w:rsid w:val="0015417C"/>
    <w:rsid w:val="00156587"/>
    <w:rsid w:val="001702C8"/>
    <w:rsid w:val="00170624"/>
    <w:rsid w:val="0017170C"/>
    <w:rsid w:val="00181761"/>
    <w:rsid w:val="00183A86"/>
    <w:rsid w:val="00186F79"/>
    <w:rsid w:val="00187879"/>
    <w:rsid w:val="00193745"/>
    <w:rsid w:val="00197780"/>
    <w:rsid w:val="001A18A6"/>
    <w:rsid w:val="001A7836"/>
    <w:rsid w:val="001B4B2F"/>
    <w:rsid w:val="001B60C8"/>
    <w:rsid w:val="001C1508"/>
    <w:rsid w:val="001C341E"/>
    <w:rsid w:val="001C53C2"/>
    <w:rsid w:val="001C63B0"/>
    <w:rsid w:val="001C7B77"/>
    <w:rsid w:val="001D0741"/>
    <w:rsid w:val="001D11F1"/>
    <w:rsid w:val="001D43A3"/>
    <w:rsid w:val="001D4ADC"/>
    <w:rsid w:val="001D4E5B"/>
    <w:rsid w:val="001E35A4"/>
    <w:rsid w:val="00201AD3"/>
    <w:rsid w:val="00202679"/>
    <w:rsid w:val="00210D91"/>
    <w:rsid w:val="00213AF5"/>
    <w:rsid w:val="00215FB8"/>
    <w:rsid w:val="0022109B"/>
    <w:rsid w:val="00221C2A"/>
    <w:rsid w:val="00222476"/>
    <w:rsid w:val="00225ED5"/>
    <w:rsid w:val="00245D4A"/>
    <w:rsid w:val="00246663"/>
    <w:rsid w:val="0024793C"/>
    <w:rsid w:val="00252999"/>
    <w:rsid w:val="00252E67"/>
    <w:rsid w:val="00254BA5"/>
    <w:rsid w:val="00255F00"/>
    <w:rsid w:val="00260CDF"/>
    <w:rsid w:val="0026396C"/>
    <w:rsid w:val="00266424"/>
    <w:rsid w:val="00272972"/>
    <w:rsid w:val="002751D8"/>
    <w:rsid w:val="002767D7"/>
    <w:rsid w:val="002768D7"/>
    <w:rsid w:val="002829CB"/>
    <w:rsid w:val="00282F0C"/>
    <w:rsid w:val="00291224"/>
    <w:rsid w:val="00293FCD"/>
    <w:rsid w:val="0029448E"/>
    <w:rsid w:val="00297E5D"/>
    <w:rsid w:val="002A3BF2"/>
    <w:rsid w:val="002A617A"/>
    <w:rsid w:val="002A7FCE"/>
    <w:rsid w:val="002B414F"/>
    <w:rsid w:val="002B449E"/>
    <w:rsid w:val="002C06AE"/>
    <w:rsid w:val="002C1DC4"/>
    <w:rsid w:val="002C1E09"/>
    <w:rsid w:val="002C6C11"/>
    <w:rsid w:val="002C6EF7"/>
    <w:rsid w:val="002D06FE"/>
    <w:rsid w:val="002D18FC"/>
    <w:rsid w:val="002D4984"/>
    <w:rsid w:val="002E2302"/>
    <w:rsid w:val="002E5CBB"/>
    <w:rsid w:val="002E5F0D"/>
    <w:rsid w:val="002E6C1A"/>
    <w:rsid w:val="002F016D"/>
    <w:rsid w:val="002F49FE"/>
    <w:rsid w:val="002F6146"/>
    <w:rsid w:val="00302A8D"/>
    <w:rsid w:val="00302CFE"/>
    <w:rsid w:val="00310467"/>
    <w:rsid w:val="00312EDD"/>
    <w:rsid w:val="00314E7D"/>
    <w:rsid w:val="00315769"/>
    <w:rsid w:val="00321554"/>
    <w:rsid w:val="003228FA"/>
    <w:rsid w:val="003264B2"/>
    <w:rsid w:val="00326624"/>
    <w:rsid w:val="003273F7"/>
    <w:rsid w:val="00327925"/>
    <w:rsid w:val="0033136A"/>
    <w:rsid w:val="003370A2"/>
    <w:rsid w:val="00350145"/>
    <w:rsid w:val="0035181E"/>
    <w:rsid w:val="00352293"/>
    <w:rsid w:val="00353661"/>
    <w:rsid w:val="00357DBB"/>
    <w:rsid w:val="00362A2E"/>
    <w:rsid w:val="0036560F"/>
    <w:rsid w:val="003740FC"/>
    <w:rsid w:val="00376CF8"/>
    <w:rsid w:val="00393766"/>
    <w:rsid w:val="003A2967"/>
    <w:rsid w:val="003A4DD4"/>
    <w:rsid w:val="003A50C4"/>
    <w:rsid w:val="003A71EB"/>
    <w:rsid w:val="003B00BD"/>
    <w:rsid w:val="003B7E42"/>
    <w:rsid w:val="003D15C3"/>
    <w:rsid w:val="003D4DDC"/>
    <w:rsid w:val="003D4E0C"/>
    <w:rsid w:val="003D6C1B"/>
    <w:rsid w:val="003E02DB"/>
    <w:rsid w:val="003F4C23"/>
    <w:rsid w:val="003F5EBC"/>
    <w:rsid w:val="003F71DF"/>
    <w:rsid w:val="003F7ED0"/>
    <w:rsid w:val="004024F7"/>
    <w:rsid w:val="00403337"/>
    <w:rsid w:val="00412A4A"/>
    <w:rsid w:val="00415F83"/>
    <w:rsid w:val="0042204A"/>
    <w:rsid w:val="00425C7A"/>
    <w:rsid w:val="00426895"/>
    <w:rsid w:val="00430D96"/>
    <w:rsid w:val="004348E7"/>
    <w:rsid w:val="00437F3E"/>
    <w:rsid w:val="004441FD"/>
    <w:rsid w:val="004445AF"/>
    <w:rsid w:val="0044754D"/>
    <w:rsid w:val="00447DDD"/>
    <w:rsid w:val="00451F0F"/>
    <w:rsid w:val="004537BD"/>
    <w:rsid w:val="00454210"/>
    <w:rsid w:val="00463715"/>
    <w:rsid w:val="00465829"/>
    <w:rsid w:val="00465FDE"/>
    <w:rsid w:val="004723D9"/>
    <w:rsid w:val="00475E6D"/>
    <w:rsid w:val="00476D62"/>
    <w:rsid w:val="00477D80"/>
    <w:rsid w:val="00480E8C"/>
    <w:rsid w:val="00482E79"/>
    <w:rsid w:val="0048525D"/>
    <w:rsid w:val="004857F7"/>
    <w:rsid w:val="0048662F"/>
    <w:rsid w:val="00491585"/>
    <w:rsid w:val="00492A3D"/>
    <w:rsid w:val="00492D76"/>
    <w:rsid w:val="004956EC"/>
    <w:rsid w:val="004A2CBB"/>
    <w:rsid w:val="004A74B5"/>
    <w:rsid w:val="004B1319"/>
    <w:rsid w:val="004B4860"/>
    <w:rsid w:val="004B522E"/>
    <w:rsid w:val="004C14F4"/>
    <w:rsid w:val="004C27B3"/>
    <w:rsid w:val="004C4F8E"/>
    <w:rsid w:val="004D0493"/>
    <w:rsid w:val="004D11E2"/>
    <w:rsid w:val="004D5DC2"/>
    <w:rsid w:val="004E1E75"/>
    <w:rsid w:val="004E41DE"/>
    <w:rsid w:val="004E5CB6"/>
    <w:rsid w:val="004E72CB"/>
    <w:rsid w:val="004E73FA"/>
    <w:rsid w:val="004E780D"/>
    <w:rsid w:val="004F18CE"/>
    <w:rsid w:val="004F35E1"/>
    <w:rsid w:val="00507A76"/>
    <w:rsid w:val="0051041C"/>
    <w:rsid w:val="00510F19"/>
    <w:rsid w:val="0051242A"/>
    <w:rsid w:val="00516756"/>
    <w:rsid w:val="00516CC8"/>
    <w:rsid w:val="005204CA"/>
    <w:rsid w:val="00523316"/>
    <w:rsid w:val="0053195B"/>
    <w:rsid w:val="00533993"/>
    <w:rsid w:val="005357FC"/>
    <w:rsid w:val="00541A98"/>
    <w:rsid w:val="00554275"/>
    <w:rsid w:val="00560289"/>
    <w:rsid w:val="005640CF"/>
    <w:rsid w:val="00566734"/>
    <w:rsid w:val="005731A8"/>
    <w:rsid w:val="00580126"/>
    <w:rsid w:val="00587CB2"/>
    <w:rsid w:val="0059156F"/>
    <w:rsid w:val="005955EA"/>
    <w:rsid w:val="0059710C"/>
    <w:rsid w:val="005A04F7"/>
    <w:rsid w:val="005A3249"/>
    <w:rsid w:val="005A4153"/>
    <w:rsid w:val="005A5292"/>
    <w:rsid w:val="005A52BC"/>
    <w:rsid w:val="005B0206"/>
    <w:rsid w:val="005B14FB"/>
    <w:rsid w:val="005B3101"/>
    <w:rsid w:val="005B3626"/>
    <w:rsid w:val="005B4413"/>
    <w:rsid w:val="005B7F26"/>
    <w:rsid w:val="005C2D56"/>
    <w:rsid w:val="005C46F6"/>
    <w:rsid w:val="005C51BF"/>
    <w:rsid w:val="005D02F2"/>
    <w:rsid w:val="005D37E5"/>
    <w:rsid w:val="005D3B4D"/>
    <w:rsid w:val="005D7C0B"/>
    <w:rsid w:val="005E155C"/>
    <w:rsid w:val="005E25D7"/>
    <w:rsid w:val="005E4A8B"/>
    <w:rsid w:val="005E4C07"/>
    <w:rsid w:val="005F0FB4"/>
    <w:rsid w:val="005F56B5"/>
    <w:rsid w:val="005F7703"/>
    <w:rsid w:val="006047F3"/>
    <w:rsid w:val="00607104"/>
    <w:rsid w:val="00612402"/>
    <w:rsid w:val="00612C96"/>
    <w:rsid w:val="00614BBB"/>
    <w:rsid w:val="00617225"/>
    <w:rsid w:val="0062101A"/>
    <w:rsid w:val="0062408B"/>
    <w:rsid w:val="006241FC"/>
    <w:rsid w:val="00625E5C"/>
    <w:rsid w:val="00627ADE"/>
    <w:rsid w:val="006317B1"/>
    <w:rsid w:val="006343D1"/>
    <w:rsid w:val="006353DA"/>
    <w:rsid w:val="00635AF8"/>
    <w:rsid w:val="00641C0A"/>
    <w:rsid w:val="00642B4C"/>
    <w:rsid w:val="00646AB3"/>
    <w:rsid w:val="00650E4C"/>
    <w:rsid w:val="00652F24"/>
    <w:rsid w:val="00653647"/>
    <w:rsid w:val="0066369C"/>
    <w:rsid w:val="0066692E"/>
    <w:rsid w:val="00671D6D"/>
    <w:rsid w:val="00673E48"/>
    <w:rsid w:val="006840A3"/>
    <w:rsid w:val="006A02E1"/>
    <w:rsid w:val="006A0B9C"/>
    <w:rsid w:val="006A171C"/>
    <w:rsid w:val="006A3369"/>
    <w:rsid w:val="006A38BE"/>
    <w:rsid w:val="006A45ED"/>
    <w:rsid w:val="006B0023"/>
    <w:rsid w:val="006B2DE2"/>
    <w:rsid w:val="006B3F4D"/>
    <w:rsid w:val="006B41DF"/>
    <w:rsid w:val="006B4CAB"/>
    <w:rsid w:val="006B7D65"/>
    <w:rsid w:val="006C2F7D"/>
    <w:rsid w:val="006C3359"/>
    <w:rsid w:val="006C440B"/>
    <w:rsid w:val="006C69AB"/>
    <w:rsid w:val="006D0AD3"/>
    <w:rsid w:val="006D10D3"/>
    <w:rsid w:val="006E3E95"/>
    <w:rsid w:val="006E5785"/>
    <w:rsid w:val="006F1628"/>
    <w:rsid w:val="006F2A88"/>
    <w:rsid w:val="006F4527"/>
    <w:rsid w:val="006F534E"/>
    <w:rsid w:val="007008B4"/>
    <w:rsid w:val="00700CDD"/>
    <w:rsid w:val="0070362A"/>
    <w:rsid w:val="00706517"/>
    <w:rsid w:val="0071363A"/>
    <w:rsid w:val="007164B7"/>
    <w:rsid w:val="00717175"/>
    <w:rsid w:val="007202D3"/>
    <w:rsid w:val="00721FB7"/>
    <w:rsid w:val="00723E90"/>
    <w:rsid w:val="0073343E"/>
    <w:rsid w:val="00734478"/>
    <w:rsid w:val="0073502F"/>
    <w:rsid w:val="0073769C"/>
    <w:rsid w:val="00741263"/>
    <w:rsid w:val="00746120"/>
    <w:rsid w:val="00747787"/>
    <w:rsid w:val="00754573"/>
    <w:rsid w:val="00754757"/>
    <w:rsid w:val="00755A25"/>
    <w:rsid w:val="00757627"/>
    <w:rsid w:val="00760E4E"/>
    <w:rsid w:val="007618E0"/>
    <w:rsid w:val="007711D2"/>
    <w:rsid w:val="00773E14"/>
    <w:rsid w:val="007746CC"/>
    <w:rsid w:val="00774B1A"/>
    <w:rsid w:val="00774B5B"/>
    <w:rsid w:val="00775AED"/>
    <w:rsid w:val="00782A42"/>
    <w:rsid w:val="00782C07"/>
    <w:rsid w:val="00791492"/>
    <w:rsid w:val="0079158C"/>
    <w:rsid w:val="00797D5D"/>
    <w:rsid w:val="007A07BD"/>
    <w:rsid w:val="007A153F"/>
    <w:rsid w:val="007A2AFA"/>
    <w:rsid w:val="007A39F2"/>
    <w:rsid w:val="007A60D9"/>
    <w:rsid w:val="007A7CCB"/>
    <w:rsid w:val="007B05ED"/>
    <w:rsid w:val="007B093D"/>
    <w:rsid w:val="007B18B7"/>
    <w:rsid w:val="007B1FBD"/>
    <w:rsid w:val="007B3F1F"/>
    <w:rsid w:val="007B7832"/>
    <w:rsid w:val="007C15E6"/>
    <w:rsid w:val="007C4C1F"/>
    <w:rsid w:val="007C6D63"/>
    <w:rsid w:val="007D78F4"/>
    <w:rsid w:val="007E623C"/>
    <w:rsid w:val="007F0A24"/>
    <w:rsid w:val="007F0BA7"/>
    <w:rsid w:val="007F6999"/>
    <w:rsid w:val="00801FB2"/>
    <w:rsid w:val="0080541D"/>
    <w:rsid w:val="008074CF"/>
    <w:rsid w:val="00811E98"/>
    <w:rsid w:val="00811F77"/>
    <w:rsid w:val="008146AB"/>
    <w:rsid w:val="0081696B"/>
    <w:rsid w:val="0081760D"/>
    <w:rsid w:val="008254F0"/>
    <w:rsid w:val="008300AD"/>
    <w:rsid w:val="008318DE"/>
    <w:rsid w:val="00834047"/>
    <w:rsid w:val="0083739B"/>
    <w:rsid w:val="00843E54"/>
    <w:rsid w:val="008452AC"/>
    <w:rsid w:val="00852FF1"/>
    <w:rsid w:val="00854529"/>
    <w:rsid w:val="0085508E"/>
    <w:rsid w:val="00871C65"/>
    <w:rsid w:val="0087610F"/>
    <w:rsid w:val="00876DB2"/>
    <w:rsid w:val="00880064"/>
    <w:rsid w:val="0088250C"/>
    <w:rsid w:val="008829AD"/>
    <w:rsid w:val="008839AC"/>
    <w:rsid w:val="00884CC4"/>
    <w:rsid w:val="00887A90"/>
    <w:rsid w:val="00890108"/>
    <w:rsid w:val="008907B7"/>
    <w:rsid w:val="008934B7"/>
    <w:rsid w:val="00895576"/>
    <w:rsid w:val="00897E64"/>
    <w:rsid w:val="008A0F89"/>
    <w:rsid w:val="008A1FDD"/>
    <w:rsid w:val="008A6831"/>
    <w:rsid w:val="008B3FD1"/>
    <w:rsid w:val="008C34D8"/>
    <w:rsid w:val="008C69F1"/>
    <w:rsid w:val="008C6C03"/>
    <w:rsid w:val="008D2FC1"/>
    <w:rsid w:val="008D607F"/>
    <w:rsid w:val="008D717B"/>
    <w:rsid w:val="008E6616"/>
    <w:rsid w:val="008E79B3"/>
    <w:rsid w:val="008E79F1"/>
    <w:rsid w:val="008F15E1"/>
    <w:rsid w:val="008F36E1"/>
    <w:rsid w:val="008F4179"/>
    <w:rsid w:val="008F4A7F"/>
    <w:rsid w:val="008F641C"/>
    <w:rsid w:val="008F68B3"/>
    <w:rsid w:val="008F7D0C"/>
    <w:rsid w:val="009003FB"/>
    <w:rsid w:val="00900B07"/>
    <w:rsid w:val="00902687"/>
    <w:rsid w:val="00904311"/>
    <w:rsid w:val="0090656B"/>
    <w:rsid w:val="00907678"/>
    <w:rsid w:val="009077D4"/>
    <w:rsid w:val="009116BA"/>
    <w:rsid w:val="009118EE"/>
    <w:rsid w:val="00911CA1"/>
    <w:rsid w:val="00912494"/>
    <w:rsid w:val="00913ABE"/>
    <w:rsid w:val="00914A8A"/>
    <w:rsid w:val="00915FFA"/>
    <w:rsid w:val="00916C9B"/>
    <w:rsid w:val="009235C4"/>
    <w:rsid w:val="00930A99"/>
    <w:rsid w:val="009354E0"/>
    <w:rsid w:val="0094706D"/>
    <w:rsid w:val="00953A01"/>
    <w:rsid w:val="00955250"/>
    <w:rsid w:val="00955A20"/>
    <w:rsid w:val="00955A8E"/>
    <w:rsid w:val="00960E38"/>
    <w:rsid w:val="00961D3D"/>
    <w:rsid w:val="00963A18"/>
    <w:rsid w:val="00964116"/>
    <w:rsid w:val="009679F7"/>
    <w:rsid w:val="0097488A"/>
    <w:rsid w:val="009768AE"/>
    <w:rsid w:val="00982C55"/>
    <w:rsid w:val="00983509"/>
    <w:rsid w:val="00987C68"/>
    <w:rsid w:val="00993E5D"/>
    <w:rsid w:val="00997D6F"/>
    <w:rsid w:val="009A7B49"/>
    <w:rsid w:val="009B114D"/>
    <w:rsid w:val="009B1804"/>
    <w:rsid w:val="009B2270"/>
    <w:rsid w:val="009B2D9E"/>
    <w:rsid w:val="009B66B2"/>
    <w:rsid w:val="009B70FA"/>
    <w:rsid w:val="009C00E4"/>
    <w:rsid w:val="009C09F6"/>
    <w:rsid w:val="009C7745"/>
    <w:rsid w:val="009D3208"/>
    <w:rsid w:val="009D3A90"/>
    <w:rsid w:val="009D7026"/>
    <w:rsid w:val="009E64F6"/>
    <w:rsid w:val="009F5D45"/>
    <w:rsid w:val="00A05AF4"/>
    <w:rsid w:val="00A06774"/>
    <w:rsid w:val="00A12010"/>
    <w:rsid w:val="00A131E1"/>
    <w:rsid w:val="00A1664F"/>
    <w:rsid w:val="00A16DC7"/>
    <w:rsid w:val="00A175FE"/>
    <w:rsid w:val="00A21E7B"/>
    <w:rsid w:val="00A24FC9"/>
    <w:rsid w:val="00A274AD"/>
    <w:rsid w:val="00A30EF5"/>
    <w:rsid w:val="00A32569"/>
    <w:rsid w:val="00A41C57"/>
    <w:rsid w:val="00A538EE"/>
    <w:rsid w:val="00A562EB"/>
    <w:rsid w:val="00A63165"/>
    <w:rsid w:val="00A63D8F"/>
    <w:rsid w:val="00A63F1D"/>
    <w:rsid w:val="00A64E87"/>
    <w:rsid w:val="00A65AAB"/>
    <w:rsid w:val="00A65AF5"/>
    <w:rsid w:val="00A665E2"/>
    <w:rsid w:val="00A66F72"/>
    <w:rsid w:val="00A70686"/>
    <w:rsid w:val="00A744F1"/>
    <w:rsid w:val="00A777DC"/>
    <w:rsid w:val="00A8211B"/>
    <w:rsid w:val="00A85EB7"/>
    <w:rsid w:val="00A86647"/>
    <w:rsid w:val="00A921E8"/>
    <w:rsid w:val="00A92D79"/>
    <w:rsid w:val="00A93A06"/>
    <w:rsid w:val="00A950AD"/>
    <w:rsid w:val="00AA5BEE"/>
    <w:rsid w:val="00AB20FB"/>
    <w:rsid w:val="00AB2823"/>
    <w:rsid w:val="00AC60CB"/>
    <w:rsid w:val="00AD27E0"/>
    <w:rsid w:val="00AD3C6A"/>
    <w:rsid w:val="00AD586C"/>
    <w:rsid w:val="00AD654B"/>
    <w:rsid w:val="00AD6F17"/>
    <w:rsid w:val="00AE14C3"/>
    <w:rsid w:val="00AE1D86"/>
    <w:rsid w:val="00AE2F33"/>
    <w:rsid w:val="00AF13E1"/>
    <w:rsid w:val="00B003D3"/>
    <w:rsid w:val="00B02FC3"/>
    <w:rsid w:val="00B0743E"/>
    <w:rsid w:val="00B07A3B"/>
    <w:rsid w:val="00B14D12"/>
    <w:rsid w:val="00B152AC"/>
    <w:rsid w:val="00B17AA4"/>
    <w:rsid w:val="00B228D4"/>
    <w:rsid w:val="00B25A64"/>
    <w:rsid w:val="00B265FD"/>
    <w:rsid w:val="00B27740"/>
    <w:rsid w:val="00B300B9"/>
    <w:rsid w:val="00B3203A"/>
    <w:rsid w:val="00B34C12"/>
    <w:rsid w:val="00B36A1E"/>
    <w:rsid w:val="00B37FCD"/>
    <w:rsid w:val="00B40D53"/>
    <w:rsid w:val="00B40FEA"/>
    <w:rsid w:val="00B44E74"/>
    <w:rsid w:val="00B54566"/>
    <w:rsid w:val="00B54FFD"/>
    <w:rsid w:val="00B63685"/>
    <w:rsid w:val="00B63A0E"/>
    <w:rsid w:val="00B645C0"/>
    <w:rsid w:val="00B71028"/>
    <w:rsid w:val="00B72BB6"/>
    <w:rsid w:val="00B73884"/>
    <w:rsid w:val="00B7470C"/>
    <w:rsid w:val="00B75363"/>
    <w:rsid w:val="00B76C5B"/>
    <w:rsid w:val="00B81804"/>
    <w:rsid w:val="00B835A8"/>
    <w:rsid w:val="00B83EF9"/>
    <w:rsid w:val="00B86D5C"/>
    <w:rsid w:val="00B937D9"/>
    <w:rsid w:val="00B94E4B"/>
    <w:rsid w:val="00B94EFA"/>
    <w:rsid w:val="00B95849"/>
    <w:rsid w:val="00B95F86"/>
    <w:rsid w:val="00BA1CFC"/>
    <w:rsid w:val="00BB08E2"/>
    <w:rsid w:val="00BB503A"/>
    <w:rsid w:val="00BC0676"/>
    <w:rsid w:val="00BC4058"/>
    <w:rsid w:val="00BC4F0B"/>
    <w:rsid w:val="00BC5D13"/>
    <w:rsid w:val="00BD2082"/>
    <w:rsid w:val="00BD2E3F"/>
    <w:rsid w:val="00BD3904"/>
    <w:rsid w:val="00BD43B9"/>
    <w:rsid w:val="00BE775C"/>
    <w:rsid w:val="00BE7FE6"/>
    <w:rsid w:val="00BF3AC2"/>
    <w:rsid w:val="00BF4334"/>
    <w:rsid w:val="00BF46FC"/>
    <w:rsid w:val="00BF5320"/>
    <w:rsid w:val="00BF6E07"/>
    <w:rsid w:val="00C05C46"/>
    <w:rsid w:val="00C069E5"/>
    <w:rsid w:val="00C122FA"/>
    <w:rsid w:val="00C14449"/>
    <w:rsid w:val="00C14D96"/>
    <w:rsid w:val="00C17D3C"/>
    <w:rsid w:val="00C30C50"/>
    <w:rsid w:val="00C3131F"/>
    <w:rsid w:val="00C3444C"/>
    <w:rsid w:val="00C3445A"/>
    <w:rsid w:val="00C35760"/>
    <w:rsid w:val="00C35EB7"/>
    <w:rsid w:val="00C474A0"/>
    <w:rsid w:val="00C57014"/>
    <w:rsid w:val="00C60ECD"/>
    <w:rsid w:val="00C610B3"/>
    <w:rsid w:val="00C65B96"/>
    <w:rsid w:val="00C66829"/>
    <w:rsid w:val="00C67843"/>
    <w:rsid w:val="00C72D9F"/>
    <w:rsid w:val="00C7625F"/>
    <w:rsid w:val="00C76E3F"/>
    <w:rsid w:val="00C8142F"/>
    <w:rsid w:val="00C90C22"/>
    <w:rsid w:val="00C95CBE"/>
    <w:rsid w:val="00CA0B5C"/>
    <w:rsid w:val="00CA0D7E"/>
    <w:rsid w:val="00CA0D99"/>
    <w:rsid w:val="00CA2630"/>
    <w:rsid w:val="00CA3641"/>
    <w:rsid w:val="00CA3B71"/>
    <w:rsid w:val="00CA4DF8"/>
    <w:rsid w:val="00CB2EA1"/>
    <w:rsid w:val="00CB5FDE"/>
    <w:rsid w:val="00CB6F24"/>
    <w:rsid w:val="00CC15D4"/>
    <w:rsid w:val="00CC7A8E"/>
    <w:rsid w:val="00CD2088"/>
    <w:rsid w:val="00CD6A03"/>
    <w:rsid w:val="00CE1270"/>
    <w:rsid w:val="00CF3A95"/>
    <w:rsid w:val="00CF6BE0"/>
    <w:rsid w:val="00D01681"/>
    <w:rsid w:val="00D0749E"/>
    <w:rsid w:val="00D1020D"/>
    <w:rsid w:val="00D1225B"/>
    <w:rsid w:val="00D1285D"/>
    <w:rsid w:val="00D13C7E"/>
    <w:rsid w:val="00D14A27"/>
    <w:rsid w:val="00D21183"/>
    <w:rsid w:val="00D25C14"/>
    <w:rsid w:val="00D317D7"/>
    <w:rsid w:val="00D3236D"/>
    <w:rsid w:val="00D439A7"/>
    <w:rsid w:val="00D43B25"/>
    <w:rsid w:val="00D45F6E"/>
    <w:rsid w:val="00D50EB8"/>
    <w:rsid w:val="00D5282A"/>
    <w:rsid w:val="00D5317A"/>
    <w:rsid w:val="00D53C42"/>
    <w:rsid w:val="00D53DA8"/>
    <w:rsid w:val="00D56876"/>
    <w:rsid w:val="00D579EC"/>
    <w:rsid w:val="00D63590"/>
    <w:rsid w:val="00D674C2"/>
    <w:rsid w:val="00D714E6"/>
    <w:rsid w:val="00D71E70"/>
    <w:rsid w:val="00D8249F"/>
    <w:rsid w:val="00D83EC5"/>
    <w:rsid w:val="00D857A5"/>
    <w:rsid w:val="00D909EC"/>
    <w:rsid w:val="00D9460E"/>
    <w:rsid w:val="00D94686"/>
    <w:rsid w:val="00D9669E"/>
    <w:rsid w:val="00D96750"/>
    <w:rsid w:val="00DA1AAB"/>
    <w:rsid w:val="00DA3E99"/>
    <w:rsid w:val="00DA4BA4"/>
    <w:rsid w:val="00DB0AEA"/>
    <w:rsid w:val="00DB21F3"/>
    <w:rsid w:val="00DB28E6"/>
    <w:rsid w:val="00DB707D"/>
    <w:rsid w:val="00DB76AD"/>
    <w:rsid w:val="00DC1483"/>
    <w:rsid w:val="00DC401A"/>
    <w:rsid w:val="00DC5E6A"/>
    <w:rsid w:val="00DC6839"/>
    <w:rsid w:val="00DC6964"/>
    <w:rsid w:val="00DD190C"/>
    <w:rsid w:val="00DD7609"/>
    <w:rsid w:val="00DF78C2"/>
    <w:rsid w:val="00E03B7A"/>
    <w:rsid w:val="00E04495"/>
    <w:rsid w:val="00E06F70"/>
    <w:rsid w:val="00E10426"/>
    <w:rsid w:val="00E11603"/>
    <w:rsid w:val="00E138CC"/>
    <w:rsid w:val="00E1641F"/>
    <w:rsid w:val="00E219E4"/>
    <w:rsid w:val="00E22AA0"/>
    <w:rsid w:val="00E22CC9"/>
    <w:rsid w:val="00E24B36"/>
    <w:rsid w:val="00E3564E"/>
    <w:rsid w:val="00E366C8"/>
    <w:rsid w:val="00E54F3D"/>
    <w:rsid w:val="00E5797F"/>
    <w:rsid w:val="00E60E03"/>
    <w:rsid w:val="00E62BB9"/>
    <w:rsid w:val="00E65D02"/>
    <w:rsid w:val="00E710DC"/>
    <w:rsid w:val="00E8057C"/>
    <w:rsid w:val="00E8103F"/>
    <w:rsid w:val="00E83DA4"/>
    <w:rsid w:val="00E83E1D"/>
    <w:rsid w:val="00E8683C"/>
    <w:rsid w:val="00E86DB9"/>
    <w:rsid w:val="00E92FB6"/>
    <w:rsid w:val="00E934EA"/>
    <w:rsid w:val="00E94B18"/>
    <w:rsid w:val="00EA654C"/>
    <w:rsid w:val="00EA6B6F"/>
    <w:rsid w:val="00EA6DDD"/>
    <w:rsid w:val="00EC5410"/>
    <w:rsid w:val="00ED0158"/>
    <w:rsid w:val="00ED02E2"/>
    <w:rsid w:val="00ED082A"/>
    <w:rsid w:val="00ED1024"/>
    <w:rsid w:val="00ED470D"/>
    <w:rsid w:val="00EE0C7E"/>
    <w:rsid w:val="00EE7EE2"/>
    <w:rsid w:val="00EF21E0"/>
    <w:rsid w:val="00EF232F"/>
    <w:rsid w:val="00EF333A"/>
    <w:rsid w:val="00F1222B"/>
    <w:rsid w:val="00F1243D"/>
    <w:rsid w:val="00F1459D"/>
    <w:rsid w:val="00F14693"/>
    <w:rsid w:val="00F14B18"/>
    <w:rsid w:val="00F1576C"/>
    <w:rsid w:val="00F22D5D"/>
    <w:rsid w:val="00F24868"/>
    <w:rsid w:val="00F25C98"/>
    <w:rsid w:val="00F25E3F"/>
    <w:rsid w:val="00F2734C"/>
    <w:rsid w:val="00F31A5B"/>
    <w:rsid w:val="00F322A7"/>
    <w:rsid w:val="00F333AD"/>
    <w:rsid w:val="00F40612"/>
    <w:rsid w:val="00F431AB"/>
    <w:rsid w:val="00F4467F"/>
    <w:rsid w:val="00F44D8E"/>
    <w:rsid w:val="00F46912"/>
    <w:rsid w:val="00F51A09"/>
    <w:rsid w:val="00F52F61"/>
    <w:rsid w:val="00F53DFE"/>
    <w:rsid w:val="00F57802"/>
    <w:rsid w:val="00F65BCA"/>
    <w:rsid w:val="00F7391B"/>
    <w:rsid w:val="00F81991"/>
    <w:rsid w:val="00F81A74"/>
    <w:rsid w:val="00F878AC"/>
    <w:rsid w:val="00F94D4D"/>
    <w:rsid w:val="00F952F2"/>
    <w:rsid w:val="00FA0BAD"/>
    <w:rsid w:val="00FA49CB"/>
    <w:rsid w:val="00FB201D"/>
    <w:rsid w:val="00FB429A"/>
    <w:rsid w:val="00FB5360"/>
    <w:rsid w:val="00FB6D6E"/>
    <w:rsid w:val="00FB7A38"/>
    <w:rsid w:val="00FB7A69"/>
    <w:rsid w:val="00FC4C40"/>
    <w:rsid w:val="00FC4F17"/>
    <w:rsid w:val="00FC7EF0"/>
    <w:rsid w:val="00FC7F05"/>
    <w:rsid w:val="00FD095E"/>
    <w:rsid w:val="00FD21E7"/>
    <w:rsid w:val="00FD73E9"/>
    <w:rsid w:val="00FE3321"/>
    <w:rsid w:val="00FE3BF5"/>
    <w:rsid w:val="00FE7545"/>
    <w:rsid w:val="00FF2975"/>
    <w:rsid w:val="00FF73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25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uiPriority w:val="99"/>
    <w:rsid w:val="0022109B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FR1">
    <w:name w:val="FR1"/>
    <w:uiPriority w:val="99"/>
    <w:rsid w:val="0022109B"/>
    <w:pPr>
      <w:widowControl w:val="0"/>
      <w:autoSpaceDE w:val="0"/>
      <w:autoSpaceDN w:val="0"/>
      <w:adjustRightInd w:val="0"/>
      <w:spacing w:line="340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4">
    <w:name w:val="Знак"/>
    <w:basedOn w:val="a"/>
    <w:uiPriority w:val="99"/>
    <w:rsid w:val="0022109B"/>
    <w:pPr>
      <w:autoSpaceDE/>
      <w:autoSpaceDN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a5">
    <w:name w:val="Знак Знак Знак"/>
    <w:basedOn w:val="a"/>
    <w:uiPriority w:val="99"/>
    <w:rsid w:val="00326624"/>
    <w:pPr>
      <w:autoSpaceDE/>
      <w:autoSpaceDN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845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character" w:styleId="a8">
    <w:name w:val="page number"/>
    <w:basedOn w:val="a0"/>
    <w:rsid w:val="008452AC"/>
    <w:rPr>
      <w:rFonts w:cs="Times New Roman"/>
    </w:rPr>
  </w:style>
  <w:style w:type="paragraph" w:styleId="a9">
    <w:name w:val="Body Text"/>
    <w:basedOn w:val="a"/>
    <w:link w:val="aa"/>
    <w:uiPriority w:val="99"/>
    <w:rsid w:val="00475E6D"/>
    <w:pPr>
      <w:autoSpaceDE/>
      <w:autoSpaceDN/>
      <w:jc w:val="center"/>
    </w:pPr>
    <w:rPr>
      <w:lang w:val="uk-UA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customStyle="1" w:styleId="1Char">
    <w:name w:val="Знак Знак Знак1 Знак Char Знак Знак Знак"/>
    <w:basedOn w:val="a"/>
    <w:uiPriority w:val="99"/>
    <w:rsid w:val="00475E6D"/>
    <w:pPr>
      <w:autoSpaceDE/>
      <w:autoSpaceDN/>
      <w:spacing w:before="120" w:after="160" w:line="240" w:lineRule="exact"/>
      <w:ind w:firstLine="700"/>
      <w:jc w:val="both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uiPriority w:val="99"/>
    <w:rsid w:val="009C7745"/>
    <w:rPr>
      <w:rFonts w:ascii="Times New Roman CYR" w:hAnsi="Times New Roman CYR" w:cs="Times New Roman CY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BD390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1FC"/>
    <w:rPr>
      <w:rFonts w:ascii="Times New Roman CYR" w:hAnsi="Times New Roman CYR" w:cs="Times New Roman CYR"/>
      <w:sz w:val="28"/>
      <w:szCs w:val="28"/>
      <w:lang w:val="hr-HR"/>
    </w:rPr>
  </w:style>
  <w:style w:type="paragraph" w:styleId="ae">
    <w:name w:val="Balloon Text"/>
    <w:basedOn w:val="a"/>
    <w:link w:val="af"/>
    <w:uiPriority w:val="99"/>
    <w:rsid w:val="008829AD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8829AD"/>
    <w:rPr>
      <w:rFonts w:ascii="Segoe UI" w:hAnsi="Segoe UI" w:cs="Segoe UI"/>
      <w:sz w:val="18"/>
      <w:szCs w:val="18"/>
      <w:lang w:val="hr-HR"/>
    </w:rPr>
  </w:style>
  <w:style w:type="paragraph" w:customStyle="1" w:styleId="1">
    <w:name w:val="Абзац списка1"/>
    <w:basedOn w:val="a"/>
    <w:rsid w:val="00653647"/>
    <w:pPr>
      <w:autoSpaceDE/>
      <w:autoSpaceDN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val="ru-RU" w:eastAsia="en-US"/>
    </w:rPr>
  </w:style>
  <w:style w:type="paragraph" w:styleId="HTML">
    <w:name w:val="HTML Preformatted"/>
    <w:basedOn w:val="a"/>
    <w:link w:val="HTML0"/>
    <w:uiPriority w:val="99"/>
    <w:unhideWhenUsed/>
    <w:rsid w:val="00843E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843E54"/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8F4A7F"/>
    <w:pPr>
      <w:autoSpaceDE/>
      <w:autoSpaceDN/>
      <w:spacing w:after="120" w:line="480" w:lineRule="auto"/>
      <w:ind w:left="283"/>
      <w:jc w:val="both"/>
    </w:pPr>
    <w:rPr>
      <w:rFonts w:ascii="Times New Roman" w:hAnsi="Times New Roman" w:cs="Times New Roman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rsid w:val="008F4A7F"/>
    <w:rPr>
      <w:sz w:val="28"/>
      <w:lang w:val="uk-UA"/>
    </w:rPr>
  </w:style>
  <w:style w:type="paragraph" w:styleId="4">
    <w:name w:val="toc 4"/>
    <w:basedOn w:val="a"/>
    <w:next w:val="a"/>
    <w:autoRedefine/>
    <w:semiHidden/>
    <w:rsid w:val="00187879"/>
    <w:pPr>
      <w:tabs>
        <w:tab w:val="right" w:leader="dot" w:pos="9356"/>
      </w:tabs>
      <w:autoSpaceDE/>
      <w:autoSpaceDN/>
      <w:spacing w:line="336" w:lineRule="auto"/>
      <w:ind w:left="284" w:right="851"/>
    </w:pPr>
    <w:rPr>
      <w:rFonts w:ascii="Times New Roman" w:hAnsi="Times New Roman" w:cs="Times New Roman"/>
      <w:szCs w:val="20"/>
      <w:lang w:val="uk-UA"/>
    </w:rPr>
  </w:style>
  <w:style w:type="paragraph" w:styleId="af0">
    <w:name w:val="List Paragraph"/>
    <w:basedOn w:val="a"/>
    <w:uiPriority w:val="34"/>
    <w:qFormat/>
    <w:rsid w:val="00252999"/>
    <w:pPr>
      <w:ind w:left="720"/>
      <w:contextualSpacing/>
    </w:pPr>
  </w:style>
  <w:style w:type="paragraph" w:styleId="af1">
    <w:name w:val="No Spacing"/>
    <w:uiPriority w:val="1"/>
    <w:qFormat/>
    <w:rsid w:val="00D909EC"/>
    <w:pPr>
      <w:autoSpaceDE w:val="0"/>
      <w:autoSpaceDN w:val="0"/>
    </w:pPr>
    <w:rPr>
      <w:rFonts w:ascii="Times New Roman CYR" w:hAnsi="Times New Roman CYR" w:cs="Times New Roman CYR"/>
      <w:sz w:val="28"/>
      <w:szCs w:val="28"/>
      <w:lang w:val="hr-HR"/>
    </w:rPr>
  </w:style>
  <w:style w:type="paragraph" w:styleId="af2">
    <w:name w:val="Body Text Indent"/>
    <w:basedOn w:val="a"/>
    <w:link w:val="af3"/>
    <w:uiPriority w:val="99"/>
    <w:semiHidden/>
    <w:unhideWhenUsed/>
    <w:rsid w:val="00F25C9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25C98"/>
    <w:rPr>
      <w:rFonts w:ascii="Times New Roman CYR" w:hAnsi="Times New Roman CYR" w:cs="Times New Roman CYR"/>
      <w:sz w:val="28"/>
      <w:szCs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8922-A441-4D53-BF75-3091358FA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2983</TotalTime>
  <Pages>16</Pages>
  <Words>2956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 записка</vt:lpstr>
    </vt:vector>
  </TitlesOfParts>
  <Company>zoda</Company>
  <LinksUpToDate>false</LinksUpToDate>
  <CharactersWithSpaces>19767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 записка</dc:title>
  <dc:creator>vv2</dc:creator>
  <cp:lastModifiedBy>Chs2</cp:lastModifiedBy>
  <cp:revision>189</cp:revision>
  <cp:lastPrinted>2020-02-18T08:30:00Z</cp:lastPrinted>
  <dcterms:created xsi:type="dcterms:W3CDTF">2018-05-14T09:01:00Z</dcterms:created>
  <dcterms:modified xsi:type="dcterms:W3CDTF">2021-06-23T12:32:00Z</dcterms:modified>
</cp:coreProperties>
</file>