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28" w:rsidRPr="00502728" w:rsidRDefault="00502728" w:rsidP="0050272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  <w:r w:rsidRPr="005027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>
            <wp:extent cx="403860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728"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  <w:t xml:space="preserve">                                                                        </w:t>
      </w:r>
    </w:p>
    <w:p w:rsidR="00502728" w:rsidRPr="00502728" w:rsidRDefault="00502728" w:rsidP="00502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02728" w:rsidRPr="00502728" w:rsidRDefault="00502728" w:rsidP="00502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502728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У  К  Р  А  Ї  Н  А</w:t>
      </w:r>
    </w:p>
    <w:p w:rsidR="00502728" w:rsidRPr="00502728" w:rsidRDefault="00502728" w:rsidP="005027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ru-RU"/>
        </w:rPr>
      </w:pPr>
    </w:p>
    <w:p w:rsidR="00502728" w:rsidRPr="00502728" w:rsidRDefault="00502728" w:rsidP="005027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502728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Б А Х М У Т С Ь К А    М І С Ь К А   Р А Д А</w:t>
      </w:r>
    </w:p>
    <w:p w:rsidR="00502728" w:rsidRPr="00502728" w:rsidRDefault="00502728" w:rsidP="005027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ru-RU"/>
        </w:rPr>
      </w:pPr>
    </w:p>
    <w:p w:rsidR="00502728" w:rsidRPr="00502728" w:rsidRDefault="00502728" w:rsidP="00502728">
      <w:pPr>
        <w:tabs>
          <w:tab w:val="left" w:pos="0"/>
        </w:tabs>
        <w:spacing w:after="0" w:line="240" w:lineRule="auto"/>
        <w:ind w:right="-104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502728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УПРАВЛІННЯ   МУНІЦИПАЛЬНОГО  РОЗВИТКУ</w:t>
      </w:r>
    </w:p>
    <w:p w:rsidR="00502728" w:rsidRPr="00502728" w:rsidRDefault="00502728" w:rsidP="00502728">
      <w:pPr>
        <w:tabs>
          <w:tab w:val="left" w:pos="0"/>
        </w:tabs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502728" w:rsidRPr="00502728" w:rsidRDefault="00502728" w:rsidP="00502728">
      <w:pPr>
        <w:tabs>
          <w:tab w:val="left" w:pos="0"/>
        </w:tabs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502728">
        <w:rPr>
          <w:rFonts w:ascii="Times New Roman" w:eastAsia="Times New Roman" w:hAnsi="Times New Roman" w:cs="Times New Roman"/>
          <w:lang w:val="uk-UA" w:eastAsia="ru-RU"/>
        </w:rPr>
        <w:t>вул. Миру, 44, м. Бахмут, Донецька обл.,84511</w:t>
      </w:r>
    </w:p>
    <w:p w:rsidR="00502728" w:rsidRPr="00502728" w:rsidRDefault="00502728" w:rsidP="00502728">
      <w:pPr>
        <w:tabs>
          <w:tab w:val="left" w:pos="0"/>
        </w:tabs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502728">
        <w:rPr>
          <w:rFonts w:ascii="Times New Roman" w:eastAsia="Times New Roman" w:hAnsi="Times New Roman" w:cs="Times New Roman"/>
          <w:lang w:val="uk-UA" w:eastAsia="ru-RU"/>
        </w:rPr>
        <w:t>(0627) 44-04-81,факс+38(0627)44-04-81, E-</w:t>
      </w:r>
      <w:proofErr w:type="spellStart"/>
      <w:r w:rsidRPr="00502728">
        <w:rPr>
          <w:rFonts w:ascii="Times New Roman" w:eastAsia="Times New Roman" w:hAnsi="Times New Roman" w:cs="Times New Roman"/>
          <w:lang w:val="uk-UA" w:eastAsia="ru-RU"/>
        </w:rPr>
        <w:t>mail</w:t>
      </w:r>
      <w:proofErr w:type="spellEnd"/>
      <w:r w:rsidRPr="00502728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hyperlink r:id="rId7" w:history="1">
        <w:r w:rsidRPr="00502728">
          <w:rPr>
            <w:rFonts w:ascii="Times New Roman" w:eastAsia="Times New Roman" w:hAnsi="Times New Roman" w:cs="Times New Roman"/>
            <w:color w:val="000000"/>
            <w:u w:val="single"/>
            <w:lang w:val="uk-UA" w:eastAsia="ru-RU"/>
          </w:rPr>
          <w:t>umr@bahmutrada.gov.ua</w:t>
        </w:r>
      </w:hyperlink>
      <w:r w:rsidRPr="00502728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</w:p>
    <w:p w:rsidR="00502728" w:rsidRPr="00502728" w:rsidRDefault="00502728" w:rsidP="00502728">
      <w:pPr>
        <w:tabs>
          <w:tab w:val="left" w:pos="0"/>
        </w:tabs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502728">
        <w:rPr>
          <w:rFonts w:ascii="Times New Roman" w:eastAsia="Times New Roman" w:hAnsi="Times New Roman" w:cs="Times New Roman"/>
          <w:lang w:val="uk-UA" w:eastAsia="ru-RU"/>
        </w:rPr>
        <w:t>Код ЄДРПОУ 03364731</w:t>
      </w:r>
    </w:p>
    <w:p w:rsidR="00502728" w:rsidRPr="00502728" w:rsidRDefault="00502728" w:rsidP="00502728">
      <w:pPr>
        <w:pBdr>
          <w:bottom w:val="thickThinSmallGap" w:sz="24" w:space="1" w:color="auto"/>
        </w:pBdr>
        <w:tabs>
          <w:tab w:val="left" w:pos="0"/>
          <w:tab w:val="left" w:pos="4100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sz w:val="10"/>
          <w:szCs w:val="24"/>
          <w:lang w:val="uk-UA" w:eastAsia="ru-RU"/>
        </w:rPr>
      </w:pPr>
      <w:r w:rsidRPr="0050272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</w:p>
    <w:p w:rsidR="00502728" w:rsidRPr="00502728" w:rsidRDefault="00502728" w:rsidP="00502728">
      <w:pPr>
        <w:spacing w:after="0" w:line="240" w:lineRule="auto"/>
        <w:ind w:right="-1425"/>
        <w:jc w:val="both"/>
        <w:rPr>
          <w:rFonts w:ascii="Times New Roman" w:eastAsia="Times New Roman" w:hAnsi="Times New Roman" w:cs="Times New Roman"/>
          <w:sz w:val="26"/>
          <w:szCs w:val="24"/>
          <w:lang w:val="uk-UA" w:eastAsia="ru-RU"/>
        </w:rPr>
      </w:pPr>
      <w:r w:rsidRPr="00502728">
        <w:rPr>
          <w:rFonts w:ascii="Times New Roman" w:eastAsia="Times New Roman" w:hAnsi="Times New Roman" w:cs="Times New Roman"/>
          <w:sz w:val="26"/>
          <w:szCs w:val="24"/>
          <w:lang w:val="uk-UA" w:eastAsia="ru-RU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927"/>
        <w:gridCol w:w="4820"/>
      </w:tblGrid>
      <w:tr w:rsidR="00502728" w:rsidRPr="00C641EE" w:rsidTr="00411187">
        <w:tc>
          <w:tcPr>
            <w:tcW w:w="4927" w:type="dxa"/>
            <w:shd w:val="clear" w:color="auto" w:fill="auto"/>
          </w:tcPr>
          <w:p w:rsidR="00502728" w:rsidRPr="00502728" w:rsidRDefault="00502728" w:rsidP="00502728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___________№ _____________</w:t>
            </w:r>
          </w:p>
          <w:p w:rsidR="00502728" w:rsidRDefault="00502728" w:rsidP="00502728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</w:pPr>
          </w:p>
          <w:p w:rsidR="006E0296" w:rsidRPr="00502728" w:rsidRDefault="006E0296" w:rsidP="00502728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AB1EEB" w:rsidRPr="00AB1EEB" w:rsidRDefault="00AB1EEB" w:rsidP="00AB1EEB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1E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Заступнику міського голови</w:t>
            </w:r>
          </w:p>
          <w:p w:rsidR="00AB1EEB" w:rsidRDefault="00A56B7F" w:rsidP="00AB1EEB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56B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</w:t>
            </w:r>
            <w:r w:rsidRPr="00A56B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МАРЧЕНКО</w:t>
            </w:r>
          </w:p>
          <w:p w:rsidR="00AB1EEB" w:rsidRPr="00502728" w:rsidRDefault="00AB1EEB" w:rsidP="00AB1EEB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502728" w:rsidRPr="00502728" w:rsidRDefault="00502728" w:rsidP="00411187">
            <w:pPr>
              <w:spacing w:after="0" w:line="360" w:lineRule="auto"/>
              <w:ind w:right="-14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AB1EEB" w:rsidRDefault="00AB1EEB" w:rsidP="00AB1EEB">
      <w:pPr>
        <w:tabs>
          <w:tab w:val="left" w:pos="851"/>
          <w:tab w:val="left" w:pos="5954"/>
        </w:tabs>
        <w:contextualSpacing/>
        <w:jc w:val="both"/>
        <w:rPr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B1E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Управління муніципального розвитку Бахмутської міської ради просить Вас погодити розміщення на офіційному веб-сайті </w:t>
      </w:r>
      <w:r w:rsidR="00260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  <w:r w:rsidRPr="00AB1E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наступного змісту:</w:t>
      </w:r>
    </w:p>
    <w:p w:rsidR="00AB1EEB" w:rsidRPr="00A10A65" w:rsidRDefault="00AB1EEB" w:rsidP="00AB1EEB">
      <w:pPr>
        <w:tabs>
          <w:tab w:val="left" w:pos="851"/>
          <w:tab w:val="left" w:pos="5954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0A65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</w:t>
      </w:r>
    </w:p>
    <w:p w:rsidR="00AB1EEB" w:rsidRPr="00A10A65" w:rsidRDefault="00AB1EEB" w:rsidP="00AB1EEB">
      <w:pPr>
        <w:tabs>
          <w:tab w:val="left" w:pos="851"/>
          <w:tab w:val="left" w:pos="5954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p w:rsidR="00260806" w:rsidRDefault="00260806" w:rsidP="0026080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proofErr w:type="spellEnd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 </w:t>
      </w:r>
      <w:proofErr w:type="spellStart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періодичне</w:t>
      </w:r>
      <w:proofErr w:type="spellEnd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відстеження</w:t>
      </w:r>
      <w:proofErr w:type="spellEnd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результативності</w:t>
      </w:r>
      <w:proofErr w:type="spellEnd"/>
      <w:r w:rsidRPr="00260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регуляторного акту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hyperlink r:id="rId8" w:history="1"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 xml:space="preserve">«Про затвердження </w:t>
        </w:r>
        <w:proofErr w:type="gramStart"/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>Положення</w:t>
        </w:r>
        <w:proofErr w:type="gramEnd"/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 xml:space="preserve"> про демонтаж самовільно встановлених</w:t>
        </w:r>
        <w:r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 xml:space="preserve"> тимчасових споруд на території</w:t>
        </w:r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 xml:space="preserve"> м. </w:t>
        </w:r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eastAsia="hi-IN" w:bidi="hi-IN"/>
          </w:rPr>
          <w:t>Бахмут</w:t>
        </w:r>
        <w:r w:rsidRPr="00260806">
          <w:rPr>
            <w:rFonts w:ascii="Times New Roman" w:eastAsia="SimSun" w:hAnsi="Times New Roman" w:cs="Mangal"/>
            <w:b/>
            <w:kern w:val="1"/>
            <w:sz w:val="24"/>
            <w:szCs w:val="24"/>
            <w:lang w:val="uk-UA" w:eastAsia="hi-IN" w:bidi="hi-IN"/>
          </w:rPr>
          <w:t>»</w:t>
        </w:r>
      </w:hyperlink>
      <w:r w:rsidRPr="00260806">
        <w:rPr>
          <w:rFonts w:ascii="Times New Roman" w:eastAsia="SimSun" w:hAnsi="Times New Roman" w:cs="Mangal"/>
          <w:b/>
          <w:kern w:val="1"/>
          <w:sz w:val="24"/>
          <w:szCs w:val="24"/>
          <w:lang w:val="uk-UA" w:eastAsia="hi-IN" w:bidi="hi-IN"/>
        </w:rPr>
        <w:t xml:space="preserve"> від 26.03.2014 № 6/49-958 (зі змінами)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Вид та назва регуляторного </w:t>
      </w:r>
      <w:proofErr w:type="spellStart"/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акта</w:t>
      </w:r>
      <w:proofErr w:type="spellEnd"/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результативність якого відстежується, дата його прийняття та номер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Бахмутської міської ради від 26.03.2014 № 6/49-958 (зі змінами) «Про затвердження Положення про демонтаж самовільно встановлених тимчасових споруд на території м. Бахмут»</w:t>
      </w:r>
    </w:p>
    <w:p w:rsidR="00F244E2" w:rsidRPr="00F244E2" w:rsidRDefault="00F244E2" w:rsidP="00F244E2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2. Назва власника заходів з відстеження.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муніципального розвитку Бахмутської  міської ради.</w:t>
      </w:r>
    </w:p>
    <w:p w:rsidR="00F244E2" w:rsidRPr="00F244E2" w:rsidRDefault="00F244E2" w:rsidP="00F244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 Цілі прийняття акту.</w:t>
      </w:r>
    </w:p>
    <w:p w:rsidR="00F244E2" w:rsidRPr="00F244E2" w:rsidRDefault="00F244E2" w:rsidP="00F244E2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Встановлення єдиного порядку демонтажу самовільно встановлених тимчасових споруд на території м. Бахмут .</w:t>
      </w:r>
    </w:p>
    <w:p w:rsidR="00F244E2" w:rsidRPr="00F244E2" w:rsidRDefault="00F244E2" w:rsidP="00F244E2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4. Виконання заходів з відстеження.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 16.12.2021  по 24.12.2021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 Тип відстеження.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Періодичне  відстеження.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Методи одержання результатів відстеження.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 проведення заходів з відстеження результативності застосовувався статистичний метод одержання результатів відстеження.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Дані та припущення, на основі яких відстежувалась результативність, а також способи одержання даних.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Відстеження результативності здійснювалось шляхом аналізу статичної інформації щодо кількості: демонтованих ТС шляхом припису та демонтованих ТС шляхом порядку встановленого цим Положенням.  </w:t>
      </w:r>
    </w:p>
    <w:p w:rsidR="00F244E2" w:rsidRPr="00F244E2" w:rsidRDefault="00F244E2" w:rsidP="00F2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Кількість та якісні значення показників результативності акту.</w:t>
      </w:r>
      <w:r w:rsidRPr="00F24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Управлінням муніципального розвитку Бахмутської міської ради проводилося  відстеження раніш наданих паспортів  прив’язки тимчасових споруд та щодо наявності інших дозвільних документів на предмет закінчення строку дії, надано 11 приписів щодо приведення у відповідність зазначених документів. У період відстеження з 2018 по 2020 роки демонтаж  самовільно встановлених тимчасових споруд </w:t>
      </w:r>
      <w:r w:rsidR="00457A32"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комісією з демонтажу тимчасових споруд </w:t>
      </w: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м. Бахмут не проводився. Протягом 2021 </w:t>
      </w:r>
      <w:r w:rsidR="0045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комісією </w:t>
      </w: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здійснено демонтаж 5 тимчасових споруд про що складено відповідні акти. Сума відшкодованих витрат по демонтажу </w:t>
      </w:r>
      <w:r w:rsidR="0045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ТС</w:t>
      </w: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2021 році склала 3357,00 грн.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4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9. Оцінка результатів реалізації регуляторного  акту та ступеня досягнення визначених цілей.</w:t>
      </w:r>
    </w:p>
    <w:p w:rsidR="00F244E2" w:rsidRPr="00F244E2" w:rsidRDefault="00F244E2" w:rsidP="00F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4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Регуляторний акт має достатній рівень досягнення визначених цілей, відповідає положенням чинного законодавства, не потребує змін та  доповнень.</w:t>
      </w:r>
    </w:p>
    <w:p w:rsidR="00260806" w:rsidRPr="00260806" w:rsidRDefault="00260806" w:rsidP="00260806">
      <w:pPr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0806" w:rsidRPr="00260806" w:rsidRDefault="00260806" w:rsidP="002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60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Начальник Управління                                                Наталя ОТЮНІНА</w:t>
      </w:r>
    </w:p>
    <w:p w:rsidR="00260806" w:rsidRPr="00260806" w:rsidRDefault="00260806" w:rsidP="002608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0806" w:rsidRPr="00260806" w:rsidRDefault="00260806" w:rsidP="00260806">
      <w:pPr>
        <w:tabs>
          <w:tab w:val="left" w:pos="665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08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260806" w:rsidRPr="00260806" w:rsidRDefault="00260806" w:rsidP="00260806">
      <w:pPr>
        <w:tabs>
          <w:tab w:val="left" w:pos="66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260806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Алла Данилюк </w:t>
      </w:r>
    </w:p>
    <w:p w:rsidR="00260806" w:rsidRPr="00260806" w:rsidRDefault="00260806" w:rsidP="00260806">
      <w:pPr>
        <w:tabs>
          <w:tab w:val="left" w:pos="66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260806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Інна Каніщева440255</w:t>
      </w:r>
    </w:p>
    <w:p w:rsidR="00833DA1" w:rsidRDefault="00833DA1" w:rsidP="008338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833DA1" w:rsidSect="0052614E">
      <w:pgSz w:w="11906" w:h="16838"/>
      <w:pgMar w:top="102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5D86"/>
    <w:multiLevelType w:val="hybridMultilevel"/>
    <w:tmpl w:val="408E00BC"/>
    <w:lvl w:ilvl="0" w:tplc="85160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5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53"/>
    <w:rsid w:val="00081B66"/>
    <w:rsid w:val="0010757C"/>
    <w:rsid w:val="0015140E"/>
    <w:rsid w:val="00195C43"/>
    <w:rsid w:val="001C0A06"/>
    <w:rsid w:val="00224E5A"/>
    <w:rsid w:val="002350F0"/>
    <w:rsid w:val="00236240"/>
    <w:rsid w:val="00255C7F"/>
    <w:rsid w:val="00260806"/>
    <w:rsid w:val="002F4330"/>
    <w:rsid w:val="003666B8"/>
    <w:rsid w:val="003F42FB"/>
    <w:rsid w:val="00411187"/>
    <w:rsid w:val="00457A32"/>
    <w:rsid w:val="00502728"/>
    <w:rsid w:val="0052614E"/>
    <w:rsid w:val="00597EF6"/>
    <w:rsid w:val="005B70F5"/>
    <w:rsid w:val="00620453"/>
    <w:rsid w:val="00653C8E"/>
    <w:rsid w:val="00654423"/>
    <w:rsid w:val="00694FB2"/>
    <w:rsid w:val="006B4A55"/>
    <w:rsid w:val="006E0296"/>
    <w:rsid w:val="006F1213"/>
    <w:rsid w:val="00710C29"/>
    <w:rsid w:val="007177B2"/>
    <w:rsid w:val="00833856"/>
    <w:rsid w:val="00833DA1"/>
    <w:rsid w:val="008402C6"/>
    <w:rsid w:val="00886246"/>
    <w:rsid w:val="009D3165"/>
    <w:rsid w:val="009D6F6D"/>
    <w:rsid w:val="00A10A65"/>
    <w:rsid w:val="00A10E9C"/>
    <w:rsid w:val="00A56B7F"/>
    <w:rsid w:val="00A86356"/>
    <w:rsid w:val="00AB1EEB"/>
    <w:rsid w:val="00AB657E"/>
    <w:rsid w:val="00AC5DE0"/>
    <w:rsid w:val="00AE3EF2"/>
    <w:rsid w:val="00B45422"/>
    <w:rsid w:val="00C641EE"/>
    <w:rsid w:val="00CD36DF"/>
    <w:rsid w:val="00E70B39"/>
    <w:rsid w:val="00EF017E"/>
    <w:rsid w:val="00F244E2"/>
    <w:rsid w:val="00F3776E"/>
    <w:rsid w:val="00F918E8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7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EF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B1EE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1EEB"/>
    <w:rPr>
      <w:rFonts w:ascii="Consolas" w:hAnsi="Consolas"/>
      <w:sz w:val="20"/>
      <w:szCs w:val="20"/>
    </w:rPr>
  </w:style>
  <w:style w:type="character" w:styleId="a6">
    <w:name w:val="Hyperlink"/>
    <w:basedOn w:val="a0"/>
    <w:uiPriority w:val="99"/>
    <w:unhideWhenUsed/>
    <w:rsid w:val="006B4A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7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EF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B1EE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1EEB"/>
    <w:rPr>
      <w:rFonts w:ascii="Consolas" w:hAnsi="Consolas"/>
      <w:sz w:val="20"/>
      <w:szCs w:val="20"/>
    </w:rPr>
  </w:style>
  <w:style w:type="character" w:styleId="a6">
    <w:name w:val="Hyperlink"/>
    <w:basedOn w:val="a0"/>
    <w:uiPriority w:val="99"/>
    <w:unhideWhenUsed/>
    <w:rsid w:val="006B4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207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mr@bahmut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cp:lastPrinted>2021-12-22T10:12:00Z</cp:lastPrinted>
  <dcterms:created xsi:type="dcterms:W3CDTF">2021-09-01T08:53:00Z</dcterms:created>
  <dcterms:modified xsi:type="dcterms:W3CDTF">2021-12-23T10:55:00Z</dcterms:modified>
</cp:coreProperties>
</file>