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theme/themeOverride1.xml" ContentType="application/vnd.openxmlformats-officedocument.themeOverride+xml"/>
  <Override PartName="/word/charts/chart9.xml" ContentType="application/vnd.openxmlformats-officedocument.drawingml.chart+xml"/>
  <Override PartName="/word/theme/themeOverride2.xml" ContentType="application/vnd.openxmlformats-officedocument.themeOverride+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D58" w:rsidRPr="00460A2D" w:rsidRDefault="00BF2818" w:rsidP="00FE5EBC">
      <w:pPr>
        <w:tabs>
          <w:tab w:val="left" w:pos="3375"/>
        </w:tabs>
        <w:ind w:left="6096"/>
        <w:rPr>
          <w:b/>
          <w:sz w:val="28"/>
          <w:szCs w:val="28"/>
          <w:lang w:val="uk-UA"/>
        </w:rPr>
      </w:pPr>
      <w:r>
        <w:rPr>
          <w:b/>
          <w:sz w:val="28"/>
          <w:szCs w:val="28"/>
          <w:lang w:val="uk-UA"/>
        </w:rPr>
        <w:t>ЗАТВЕРДЖЕНО</w:t>
      </w:r>
    </w:p>
    <w:p w:rsidR="00BF2818" w:rsidRDefault="00701EAF" w:rsidP="00FE5EBC">
      <w:pPr>
        <w:tabs>
          <w:tab w:val="left" w:pos="3375"/>
        </w:tabs>
        <w:ind w:left="6096"/>
        <w:rPr>
          <w:b/>
          <w:sz w:val="28"/>
          <w:szCs w:val="28"/>
          <w:lang w:val="uk-UA"/>
        </w:rPr>
      </w:pPr>
      <w:r>
        <w:rPr>
          <w:b/>
          <w:sz w:val="28"/>
          <w:szCs w:val="28"/>
          <w:lang w:val="uk-UA"/>
        </w:rPr>
        <w:t>Ріше</w:t>
      </w:r>
      <w:r w:rsidR="00277D58" w:rsidRPr="00460A2D">
        <w:rPr>
          <w:b/>
          <w:sz w:val="28"/>
          <w:szCs w:val="28"/>
          <w:lang w:val="uk-UA"/>
        </w:rPr>
        <w:t>н</w:t>
      </w:r>
      <w:r>
        <w:rPr>
          <w:b/>
          <w:sz w:val="28"/>
          <w:szCs w:val="28"/>
          <w:lang w:val="uk-UA"/>
        </w:rPr>
        <w:t>н</w:t>
      </w:r>
      <w:r w:rsidR="00277D58" w:rsidRPr="00460A2D">
        <w:rPr>
          <w:b/>
          <w:sz w:val="28"/>
          <w:szCs w:val="28"/>
          <w:lang w:val="uk-UA"/>
        </w:rPr>
        <w:t xml:space="preserve">я </w:t>
      </w:r>
    </w:p>
    <w:p w:rsidR="00277D58" w:rsidRPr="00460A2D" w:rsidRDefault="00277D58" w:rsidP="00FE5EBC">
      <w:pPr>
        <w:tabs>
          <w:tab w:val="left" w:pos="3375"/>
        </w:tabs>
        <w:ind w:left="6096"/>
        <w:rPr>
          <w:b/>
          <w:sz w:val="28"/>
          <w:szCs w:val="28"/>
          <w:lang w:val="uk-UA"/>
        </w:rPr>
      </w:pPr>
      <w:r w:rsidRPr="00460A2D">
        <w:rPr>
          <w:b/>
          <w:sz w:val="28"/>
          <w:szCs w:val="28"/>
          <w:lang w:val="uk-UA"/>
        </w:rPr>
        <w:t>Бахмутської міської ради</w:t>
      </w:r>
    </w:p>
    <w:p w:rsidR="00277D58" w:rsidRDefault="00BF2818" w:rsidP="00FE5EBC">
      <w:pPr>
        <w:tabs>
          <w:tab w:val="left" w:pos="3375"/>
        </w:tabs>
        <w:ind w:left="6096"/>
        <w:rPr>
          <w:b/>
          <w:sz w:val="28"/>
          <w:szCs w:val="28"/>
          <w:lang w:val="uk-UA"/>
        </w:rPr>
      </w:pPr>
      <w:r>
        <w:rPr>
          <w:b/>
          <w:sz w:val="28"/>
          <w:szCs w:val="28"/>
          <w:lang w:val="uk-UA"/>
        </w:rPr>
        <w:t>22.12</w:t>
      </w:r>
      <w:r w:rsidR="008863DE" w:rsidRPr="00460A2D">
        <w:rPr>
          <w:b/>
          <w:sz w:val="28"/>
          <w:szCs w:val="28"/>
          <w:lang w:val="uk-UA"/>
        </w:rPr>
        <w:t>.202</w:t>
      </w:r>
      <w:r w:rsidR="00800DB6" w:rsidRPr="00460A2D">
        <w:rPr>
          <w:b/>
          <w:sz w:val="28"/>
          <w:szCs w:val="28"/>
          <w:lang w:val="uk-UA"/>
        </w:rPr>
        <w:t>1</w:t>
      </w:r>
      <w:r w:rsidR="008863DE" w:rsidRPr="00460A2D">
        <w:rPr>
          <w:b/>
          <w:sz w:val="28"/>
          <w:szCs w:val="28"/>
          <w:lang w:val="uk-UA"/>
        </w:rPr>
        <w:t xml:space="preserve"> </w:t>
      </w:r>
      <w:r w:rsidR="00277D58" w:rsidRPr="00460A2D">
        <w:rPr>
          <w:b/>
          <w:sz w:val="28"/>
          <w:szCs w:val="28"/>
          <w:lang w:val="uk-UA"/>
        </w:rPr>
        <w:t xml:space="preserve"> № </w:t>
      </w:r>
      <w:r>
        <w:rPr>
          <w:b/>
          <w:sz w:val="28"/>
          <w:szCs w:val="28"/>
          <w:lang w:val="uk-UA"/>
        </w:rPr>
        <w:t>7/17-</w:t>
      </w:r>
      <w:r w:rsidR="00D4635E">
        <w:rPr>
          <w:b/>
          <w:sz w:val="28"/>
          <w:szCs w:val="28"/>
          <w:lang w:val="uk-UA"/>
        </w:rPr>
        <w:t>507</w:t>
      </w:r>
    </w:p>
    <w:p w:rsidR="00D4635E" w:rsidRPr="00460A2D" w:rsidRDefault="00D4635E" w:rsidP="00FE5EBC">
      <w:pPr>
        <w:tabs>
          <w:tab w:val="left" w:pos="3375"/>
        </w:tabs>
        <w:ind w:left="6096"/>
        <w:rPr>
          <w:b/>
          <w:sz w:val="28"/>
          <w:szCs w:val="28"/>
          <w:lang w:val="uk-UA"/>
        </w:rPr>
      </w:pPr>
    </w:p>
    <w:p w:rsidR="00277D58" w:rsidRPr="00460A2D" w:rsidRDefault="00277D58" w:rsidP="00FE5EBC">
      <w:pPr>
        <w:tabs>
          <w:tab w:val="left" w:pos="3375"/>
        </w:tabs>
        <w:jc w:val="center"/>
        <w:rPr>
          <w:b/>
          <w:sz w:val="72"/>
          <w:szCs w:val="72"/>
          <w:lang w:val="uk-UA"/>
        </w:rPr>
      </w:pPr>
    </w:p>
    <w:p w:rsidR="00277D58" w:rsidRPr="00460A2D" w:rsidRDefault="00277D58" w:rsidP="00FE5EBC">
      <w:pPr>
        <w:tabs>
          <w:tab w:val="left" w:pos="3375"/>
        </w:tabs>
        <w:spacing w:after="120"/>
        <w:jc w:val="center"/>
        <w:rPr>
          <w:b/>
          <w:sz w:val="72"/>
          <w:szCs w:val="72"/>
          <w:lang w:val="uk-UA"/>
        </w:rPr>
      </w:pPr>
    </w:p>
    <w:p w:rsidR="0028305C" w:rsidRDefault="0028305C" w:rsidP="00FE5EBC">
      <w:pPr>
        <w:tabs>
          <w:tab w:val="left" w:pos="3375"/>
        </w:tabs>
        <w:spacing w:after="120"/>
        <w:jc w:val="center"/>
        <w:rPr>
          <w:b/>
          <w:sz w:val="72"/>
          <w:szCs w:val="72"/>
          <w:lang w:val="uk-UA"/>
        </w:rPr>
      </w:pPr>
    </w:p>
    <w:p w:rsidR="00521D0A" w:rsidRPr="00460A2D" w:rsidRDefault="00521D0A" w:rsidP="00FE5EBC">
      <w:pPr>
        <w:tabs>
          <w:tab w:val="left" w:pos="3375"/>
        </w:tabs>
        <w:spacing w:after="120"/>
        <w:jc w:val="center"/>
        <w:rPr>
          <w:b/>
          <w:sz w:val="72"/>
          <w:szCs w:val="72"/>
          <w:lang w:val="uk-UA"/>
        </w:rPr>
      </w:pPr>
    </w:p>
    <w:p w:rsidR="00277D58" w:rsidRPr="00460A2D" w:rsidRDefault="00277D58" w:rsidP="00FE5EBC">
      <w:pPr>
        <w:tabs>
          <w:tab w:val="left" w:pos="3375"/>
        </w:tabs>
        <w:spacing w:after="120"/>
        <w:jc w:val="center"/>
        <w:rPr>
          <w:b/>
          <w:sz w:val="52"/>
          <w:szCs w:val="52"/>
          <w:lang w:val="uk-UA"/>
        </w:rPr>
      </w:pPr>
      <w:r w:rsidRPr="00460A2D">
        <w:rPr>
          <w:b/>
          <w:sz w:val="52"/>
          <w:szCs w:val="52"/>
          <w:lang w:val="uk-UA"/>
        </w:rPr>
        <w:t>ПРОГРАМ</w:t>
      </w:r>
      <w:r w:rsidR="003565CE">
        <w:rPr>
          <w:b/>
          <w:sz w:val="52"/>
          <w:szCs w:val="52"/>
          <w:lang w:val="uk-UA"/>
        </w:rPr>
        <w:t>А</w:t>
      </w:r>
      <w:r w:rsidR="0028305C" w:rsidRPr="00460A2D">
        <w:rPr>
          <w:b/>
          <w:sz w:val="52"/>
          <w:szCs w:val="52"/>
          <w:lang w:val="uk-UA"/>
        </w:rPr>
        <w:t xml:space="preserve"> </w:t>
      </w:r>
      <w:r w:rsidRPr="00460A2D">
        <w:rPr>
          <w:b/>
          <w:sz w:val="52"/>
          <w:szCs w:val="52"/>
          <w:lang w:val="uk-UA"/>
        </w:rPr>
        <w:t>ЕКОНОМІЧНОГО І</w:t>
      </w:r>
    </w:p>
    <w:p w:rsidR="00A55874" w:rsidRPr="00460A2D" w:rsidRDefault="00277D58" w:rsidP="00FE5EBC">
      <w:pPr>
        <w:tabs>
          <w:tab w:val="left" w:pos="3375"/>
        </w:tabs>
        <w:spacing w:after="120"/>
        <w:jc w:val="center"/>
        <w:rPr>
          <w:b/>
          <w:sz w:val="52"/>
          <w:szCs w:val="52"/>
          <w:lang w:val="uk-UA"/>
        </w:rPr>
      </w:pPr>
      <w:r w:rsidRPr="00460A2D">
        <w:rPr>
          <w:b/>
          <w:sz w:val="52"/>
          <w:szCs w:val="52"/>
          <w:lang w:val="uk-UA"/>
        </w:rPr>
        <w:t>СОЦІАЛЬНОГО</w:t>
      </w:r>
      <w:r w:rsidR="0028305C" w:rsidRPr="00460A2D">
        <w:rPr>
          <w:b/>
          <w:sz w:val="52"/>
          <w:szCs w:val="52"/>
          <w:lang w:val="uk-UA"/>
        </w:rPr>
        <w:t xml:space="preserve"> </w:t>
      </w:r>
      <w:r w:rsidRPr="00460A2D">
        <w:rPr>
          <w:b/>
          <w:sz w:val="52"/>
          <w:szCs w:val="52"/>
          <w:lang w:val="uk-UA"/>
        </w:rPr>
        <w:t>РОЗВИТКУ</w:t>
      </w:r>
      <w:r w:rsidR="008863DE" w:rsidRPr="00460A2D">
        <w:rPr>
          <w:b/>
          <w:sz w:val="52"/>
          <w:szCs w:val="52"/>
          <w:lang w:val="uk-UA"/>
        </w:rPr>
        <w:t xml:space="preserve">  </w:t>
      </w:r>
    </w:p>
    <w:p w:rsidR="00A55874" w:rsidRPr="00460A2D" w:rsidRDefault="00277D58" w:rsidP="00FE5EBC">
      <w:pPr>
        <w:tabs>
          <w:tab w:val="left" w:pos="3375"/>
        </w:tabs>
        <w:spacing w:after="120"/>
        <w:jc w:val="center"/>
        <w:rPr>
          <w:b/>
          <w:sz w:val="52"/>
          <w:szCs w:val="52"/>
          <w:lang w:val="uk-UA"/>
        </w:rPr>
      </w:pPr>
      <w:r w:rsidRPr="00460A2D">
        <w:rPr>
          <w:b/>
          <w:sz w:val="52"/>
          <w:szCs w:val="52"/>
          <w:lang w:val="uk-UA"/>
        </w:rPr>
        <w:t xml:space="preserve">БАХМУТСЬКОЇ МІСЬКОЇ  ТЕРИТОРІАЛЬНОЇ ГРОМАДИ  </w:t>
      </w:r>
      <w:r w:rsidR="00E54664" w:rsidRPr="00460A2D">
        <w:rPr>
          <w:b/>
          <w:sz w:val="52"/>
          <w:szCs w:val="52"/>
          <w:lang w:val="uk-UA"/>
        </w:rPr>
        <w:t xml:space="preserve">              </w:t>
      </w:r>
    </w:p>
    <w:p w:rsidR="00277D58" w:rsidRPr="00460A2D" w:rsidRDefault="00277D58" w:rsidP="00FE5EBC">
      <w:pPr>
        <w:tabs>
          <w:tab w:val="left" w:pos="3375"/>
        </w:tabs>
        <w:spacing w:after="120"/>
        <w:jc w:val="center"/>
        <w:rPr>
          <w:b/>
          <w:sz w:val="52"/>
          <w:szCs w:val="52"/>
          <w:lang w:val="uk-UA"/>
        </w:rPr>
      </w:pPr>
      <w:r w:rsidRPr="00460A2D">
        <w:rPr>
          <w:b/>
          <w:sz w:val="52"/>
          <w:szCs w:val="52"/>
          <w:lang w:val="uk-UA"/>
        </w:rPr>
        <w:t>НА 202</w:t>
      </w:r>
      <w:r w:rsidR="00800DB6" w:rsidRPr="00460A2D">
        <w:rPr>
          <w:b/>
          <w:sz w:val="52"/>
          <w:szCs w:val="52"/>
          <w:lang w:val="uk-UA"/>
        </w:rPr>
        <w:t>2</w:t>
      </w:r>
      <w:r w:rsidRPr="00460A2D">
        <w:rPr>
          <w:b/>
          <w:sz w:val="52"/>
          <w:szCs w:val="52"/>
          <w:lang w:val="uk-UA"/>
        </w:rPr>
        <w:t xml:space="preserve"> РІК</w:t>
      </w:r>
    </w:p>
    <w:p w:rsidR="00277D58" w:rsidRPr="00460A2D" w:rsidRDefault="00277D58" w:rsidP="00FE5EBC">
      <w:pPr>
        <w:jc w:val="center"/>
        <w:rPr>
          <w:b/>
          <w:bCs/>
          <w:color w:val="000000"/>
          <w:sz w:val="28"/>
          <w:szCs w:val="28"/>
          <w:lang w:val="uk-UA"/>
        </w:rPr>
      </w:pPr>
    </w:p>
    <w:p w:rsidR="00277D58" w:rsidRPr="00460A2D" w:rsidRDefault="00277D58" w:rsidP="00FE5EBC">
      <w:pPr>
        <w:jc w:val="center"/>
        <w:rPr>
          <w:b/>
          <w:bCs/>
          <w:color w:val="000000"/>
          <w:sz w:val="28"/>
          <w:szCs w:val="28"/>
          <w:lang w:val="uk-UA"/>
        </w:rPr>
      </w:pPr>
    </w:p>
    <w:p w:rsidR="00277D58" w:rsidRPr="00460A2D" w:rsidRDefault="00277D58" w:rsidP="00FE5EBC">
      <w:pPr>
        <w:jc w:val="center"/>
        <w:rPr>
          <w:b/>
          <w:bCs/>
          <w:color w:val="000000"/>
          <w:sz w:val="28"/>
          <w:szCs w:val="28"/>
          <w:lang w:val="uk-UA"/>
        </w:rPr>
      </w:pPr>
    </w:p>
    <w:p w:rsidR="00277D58" w:rsidRPr="00460A2D" w:rsidRDefault="00277D58" w:rsidP="00FE5EBC">
      <w:pPr>
        <w:jc w:val="center"/>
        <w:rPr>
          <w:b/>
          <w:bCs/>
          <w:color w:val="000000"/>
          <w:sz w:val="28"/>
          <w:szCs w:val="28"/>
          <w:lang w:val="uk-UA"/>
        </w:rPr>
      </w:pPr>
    </w:p>
    <w:p w:rsidR="00277D58" w:rsidRPr="00460A2D" w:rsidRDefault="00277D58" w:rsidP="00FE5EBC">
      <w:pPr>
        <w:jc w:val="center"/>
        <w:rPr>
          <w:b/>
          <w:bCs/>
          <w:color w:val="000000"/>
          <w:sz w:val="28"/>
          <w:szCs w:val="28"/>
          <w:lang w:val="uk-UA"/>
        </w:rPr>
      </w:pPr>
    </w:p>
    <w:p w:rsidR="00277D58" w:rsidRPr="00460A2D" w:rsidRDefault="00277D58" w:rsidP="00FE5EBC">
      <w:pPr>
        <w:jc w:val="center"/>
        <w:rPr>
          <w:b/>
          <w:bCs/>
          <w:color w:val="000000"/>
          <w:sz w:val="28"/>
          <w:szCs w:val="28"/>
          <w:lang w:val="uk-UA"/>
        </w:rPr>
      </w:pPr>
    </w:p>
    <w:p w:rsidR="00277D58" w:rsidRPr="00460A2D" w:rsidRDefault="00277D58" w:rsidP="00FE5EBC">
      <w:pPr>
        <w:jc w:val="center"/>
        <w:rPr>
          <w:b/>
          <w:bCs/>
          <w:color w:val="000000"/>
          <w:sz w:val="28"/>
          <w:szCs w:val="28"/>
          <w:lang w:val="uk-UA"/>
        </w:rPr>
      </w:pPr>
    </w:p>
    <w:p w:rsidR="00277D58" w:rsidRPr="00460A2D" w:rsidRDefault="00277D58" w:rsidP="00FE5EBC">
      <w:pPr>
        <w:jc w:val="center"/>
        <w:rPr>
          <w:b/>
          <w:bCs/>
          <w:color w:val="000000"/>
          <w:sz w:val="28"/>
          <w:szCs w:val="28"/>
          <w:lang w:val="uk-UA"/>
        </w:rPr>
      </w:pPr>
    </w:p>
    <w:p w:rsidR="00277D58" w:rsidRPr="00460A2D" w:rsidRDefault="00277D58" w:rsidP="00FE5EBC">
      <w:pPr>
        <w:jc w:val="center"/>
        <w:rPr>
          <w:b/>
          <w:bCs/>
          <w:color w:val="000000"/>
          <w:sz w:val="28"/>
          <w:szCs w:val="28"/>
          <w:lang w:val="uk-UA"/>
        </w:rPr>
      </w:pPr>
    </w:p>
    <w:p w:rsidR="00277D58" w:rsidRPr="00460A2D" w:rsidRDefault="00277D58" w:rsidP="00FE5EBC">
      <w:pPr>
        <w:jc w:val="center"/>
        <w:rPr>
          <w:b/>
          <w:bCs/>
          <w:color w:val="000000"/>
          <w:sz w:val="28"/>
          <w:szCs w:val="28"/>
          <w:lang w:val="uk-UA"/>
        </w:rPr>
      </w:pPr>
    </w:p>
    <w:p w:rsidR="00277D58" w:rsidRPr="00460A2D" w:rsidRDefault="00277D58" w:rsidP="00FE5EBC">
      <w:pPr>
        <w:jc w:val="center"/>
        <w:rPr>
          <w:b/>
          <w:bCs/>
          <w:color w:val="000000"/>
          <w:sz w:val="28"/>
          <w:szCs w:val="28"/>
          <w:lang w:val="uk-UA"/>
        </w:rPr>
      </w:pPr>
    </w:p>
    <w:p w:rsidR="00277D58" w:rsidRPr="00460A2D" w:rsidRDefault="00277D58" w:rsidP="00FE5EBC">
      <w:pPr>
        <w:jc w:val="center"/>
        <w:rPr>
          <w:b/>
          <w:bCs/>
          <w:color w:val="000000"/>
          <w:sz w:val="28"/>
          <w:szCs w:val="28"/>
          <w:lang w:val="uk-UA"/>
        </w:rPr>
      </w:pPr>
    </w:p>
    <w:p w:rsidR="00277D58" w:rsidRPr="00460A2D" w:rsidRDefault="00D87D34" w:rsidP="00FE5EBC">
      <w:pPr>
        <w:jc w:val="center"/>
        <w:rPr>
          <w:b/>
          <w:bCs/>
          <w:color w:val="000000"/>
          <w:sz w:val="28"/>
          <w:szCs w:val="28"/>
          <w:lang w:val="uk-UA"/>
        </w:rPr>
      </w:pPr>
      <w:r w:rsidRPr="00460A2D">
        <w:rPr>
          <w:b/>
          <w:bCs/>
          <w:color w:val="000000"/>
          <w:sz w:val="28"/>
          <w:szCs w:val="28"/>
          <w:lang w:val="uk-UA"/>
        </w:rPr>
        <w:t xml:space="preserve"> </w:t>
      </w:r>
    </w:p>
    <w:p w:rsidR="00D87D34" w:rsidRPr="00460A2D" w:rsidRDefault="00D87D34" w:rsidP="00FE5EBC">
      <w:pPr>
        <w:jc w:val="center"/>
        <w:rPr>
          <w:b/>
          <w:bCs/>
          <w:color w:val="000000"/>
          <w:sz w:val="28"/>
          <w:szCs w:val="28"/>
          <w:lang w:val="uk-UA"/>
        </w:rPr>
      </w:pPr>
      <w:bookmarkStart w:id="0" w:name="_GoBack"/>
      <w:bookmarkEnd w:id="0"/>
    </w:p>
    <w:p w:rsidR="00277D58" w:rsidRPr="00460A2D" w:rsidRDefault="00277D58" w:rsidP="00FE5EBC">
      <w:pPr>
        <w:jc w:val="center"/>
        <w:rPr>
          <w:bCs/>
          <w:color w:val="000000"/>
          <w:sz w:val="28"/>
          <w:szCs w:val="28"/>
          <w:lang w:val="uk-UA"/>
        </w:rPr>
      </w:pPr>
      <w:r w:rsidRPr="00460A2D">
        <w:rPr>
          <w:bCs/>
          <w:color w:val="000000"/>
          <w:sz w:val="28"/>
          <w:szCs w:val="28"/>
          <w:lang w:val="uk-UA"/>
        </w:rPr>
        <w:t>Бахмут</w:t>
      </w:r>
    </w:p>
    <w:p w:rsidR="00277D58" w:rsidRPr="00460A2D" w:rsidRDefault="00277D58" w:rsidP="00FE5EBC">
      <w:pPr>
        <w:jc w:val="center"/>
        <w:rPr>
          <w:bCs/>
          <w:color w:val="000000"/>
          <w:sz w:val="28"/>
          <w:szCs w:val="28"/>
          <w:lang w:val="uk-UA"/>
        </w:rPr>
      </w:pPr>
      <w:r w:rsidRPr="00460A2D">
        <w:rPr>
          <w:bCs/>
          <w:color w:val="000000"/>
          <w:sz w:val="28"/>
          <w:szCs w:val="28"/>
          <w:lang w:val="uk-UA"/>
        </w:rPr>
        <w:t>202</w:t>
      </w:r>
      <w:r w:rsidR="00800DB6" w:rsidRPr="00460A2D">
        <w:rPr>
          <w:bCs/>
          <w:color w:val="000000"/>
          <w:sz w:val="28"/>
          <w:szCs w:val="28"/>
          <w:lang w:val="uk-UA"/>
        </w:rPr>
        <w:t>1</w:t>
      </w:r>
      <w:r w:rsidRPr="00460A2D">
        <w:rPr>
          <w:bCs/>
          <w:color w:val="000000"/>
          <w:sz w:val="28"/>
          <w:szCs w:val="28"/>
          <w:lang w:val="uk-UA"/>
        </w:rPr>
        <w:t xml:space="preserve"> рік</w:t>
      </w:r>
    </w:p>
    <w:p w:rsidR="00F12DBF" w:rsidRPr="00460A2D" w:rsidRDefault="00B529FF" w:rsidP="00FE5EBC">
      <w:pPr>
        <w:jc w:val="center"/>
        <w:rPr>
          <w:b/>
          <w:lang w:val="uk-UA"/>
        </w:rPr>
      </w:pPr>
      <w:r w:rsidRPr="00460A2D">
        <w:rPr>
          <w:b/>
          <w:lang w:val="uk-UA"/>
        </w:rPr>
        <w:lastRenderedPageBreak/>
        <w:t>ЗМІСТ</w:t>
      </w:r>
    </w:p>
    <w:p w:rsidR="00F12DBF" w:rsidRPr="00460A2D" w:rsidRDefault="00F12DBF" w:rsidP="00FE5EBC">
      <w:pPr>
        <w:jc w:val="center"/>
        <w:rPr>
          <w:b/>
          <w:bCs/>
          <w:lang w:val="uk-UA" w:eastAsia="en-US"/>
        </w:rPr>
      </w:pPr>
      <w:r w:rsidRPr="00460A2D">
        <w:rPr>
          <w:b/>
          <w:bCs/>
          <w:lang w:val="uk-UA" w:eastAsia="en-US"/>
        </w:rPr>
        <w:t>Програми економічного і соціального розвитку</w:t>
      </w:r>
      <w:r w:rsidR="005D1229" w:rsidRPr="00460A2D">
        <w:rPr>
          <w:b/>
          <w:bCs/>
          <w:lang w:val="uk-UA" w:eastAsia="en-US"/>
        </w:rPr>
        <w:t xml:space="preserve"> </w:t>
      </w:r>
      <w:r w:rsidRPr="00460A2D">
        <w:rPr>
          <w:b/>
          <w:bCs/>
          <w:lang w:val="uk-UA" w:eastAsia="en-US"/>
        </w:rPr>
        <w:t>Бахмутської міської  територіальної громади  на 202</w:t>
      </w:r>
      <w:r w:rsidR="00800DB6" w:rsidRPr="00460A2D">
        <w:rPr>
          <w:b/>
          <w:bCs/>
          <w:lang w:val="uk-UA" w:eastAsia="en-US"/>
        </w:rPr>
        <w:t>2</w:t>
      </w:r>
      <w:r w:rsidRPr="00460A2D">
        <w:rPr>
          <w:b/>
          <w:bCs/>
          <w:lang w:val="uk-UA" w:eastAsia="en-US"/>
        </w:rPr>
        <w:t xml:space="preserve"> рік </w:t>
      </w:r>
    </w:p>
    <w:p w:rsidR="00F12DBF" w:rsidRPr="00460A2D" w:rsidRDefault="00F12DBF" w:rsidP="00FE5EBC">
      <w:pPr>
        <w:jc w:val="center"/>
        <w:rPr>
          <w:b/>
          <w:bCs/>
          <w:lang w:val="uk-UA" w:eastAsia="en-US"/>
        </w:rPr>
      </w:pPr>
    </w:p>
    <w:p w:rsidR="00F12DBF" w:rsidRPr="00460A2D" w:rsidRDefault="00F12DBF" w:rsidP="00FE5EBC">
      <w:pPr>
        <w:jc w:val="center"/>
        <w:rPr>
          <w:b/>
          <w:bCs/>
          <w:lang w:val="uk-UA" w:eastAsia="en-US"/>
        </w:rPr>
      </w:pPr>
    </w:p>
    <w:tbl>
      <w:tblPr>
        <w:tblW w:w="9781"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18"/>
        <w:gridCol w:w="7371"/>
        <w:gridCol w:w="992"/>
      </w:tblGrid>
      <w:tr w:rsidR="00542965" w:rsidRPr="00D4635E" w:rsidTr="00542965">
        <w:tc>
          <w:tcPr>
            <w:tcW w:w="1418" w:type="dxa"/>
          </w:tcPr>
          <w:p w:rsidR="00542965" w:rsidRPr="00460A2D" w:rsidRDefault="00542965" w:rsidP="00FE5EBC">
            <w:pPr>
              <w:ind w:left="-137"/>
              <w:jc w:val="center"/>
              <w:rPr>
                <w:b/>
                <w:lang w:val="uk-UA"/>
              </w:rPr>
            </w:pPr>
          </w:p>
        </w:tc>
        <w:tc>
          <w:tcPr>
            <w:tcW w:w="7371" w:type="dxa"/>
          </w:tcPr>
          <w:p w:rsidR="00542965" w:rsidRPr="00460A2D" w:rsidRDefault="00542965" w:rsidP="00FE5EBC">
            <w:pPr>
              <w:rPr>
                <w:rFonts w:eastAsia="Arial,Bold"/>
                <w:b/>
                <w:bCs/>
                <w:caps/>
                <w:lang w:val="uk-UA"/>
              </w:rPr>
            </w:pPr>
          </w:p>
        </w:tc>
        <w:tc>
          <w:tcPr>
            <w:tcW w:w="992" w:type="dxa"/>
          </w:tcPr>
          <w:p w:rsidR="00542965" w:rsidRPr="00460A2D" w:rsidRDefault="00542965" w:rsidP="00FE5EBC">
            <w:pPr>
              <w:jc w:val="center"/>
              <w:rPr>
                <w:rFonts w:eastAsia="Arial,Bold"/>
                <w:bCs/>
                <w:caps/>
                <w:lang w:val="uk-UA"/>
              </w:rPr>
            </w:pPr>
          </w:p>
        </w:tc>
      </w:tr>
      <w:tr w:rsidR="005B0000" w:rsidRPr="00460A2D" w:rsidTr="00CC42DE">
        <w:tc>
          <w:tcPr>
            <w:tcW w:w="1418" w:type="dxa"/>
          </w:tcPr>
          <w:p w:rsidR="005B0000" w:rsidRPr="00460A2D" w:rsidRDefault="005B0000" w:rsidP="00FE5EBC">
            <w:pPr>
              <w:ind w:left="-137"/>
              <w:jc w:val="center"/>
              <w:rPr>
                <w:b/>
                <w:lang w:val="uk-UA"/>
              </w:rPr>
            </w:pPr>
          </w:p>
        </w:tc>
        <w:tc>
          <w:tcPr>
            <w:tcW w:w="7371" w:type="dxa"/>
          </w:tcPr>
          <w:p w:rsidR="005B0000" w:rsidRPr="00460A2D" w:rsidRDefault="00542965" w:rsidP="00542965">
            <w:pPr>
              <w:rPr>
                <w:rFonts w:eastAsia="Arial,Bold"/>
                <w:b/>
                <w:bCs/>
                <w:caps/>
                <w:lang w:val="uk-UA"/>
              </w:rPr>
            </w:pPr>
            <w:r w:rsidRPr="00460A2D">
              <w:rPr>
                <w:rFonts w:eastAsia="Arial,Bold"/>
                <w:b/>
                <w:bCs/>
                <w:lang w:val="uk-UA"/>
              </w:rPr>
              <w:t xml:space="preserve">Паспорт  </w:t>
            </w:r>
            <w:r w:rsidR="00690FB0" w:rsidRPr="00460A2D">
              <w:rPr>
                <w:b/>
                <w:bCs/>
                <w:lang w:val="uk-UA" w:eastAsia="en-US"/>
              </w:rPr>
              <w:t>П</w:t>
            </w:r>
            <w:r w:rsidRPr="00460A2D">
              <w:rPr>
                <w:b/>
                <w:bCs/>
                <w:lang w:val="uk-UA" w:eastAsia="en-US"/>
              </w:rPr>
              <w:t xml:space="preserve">рограми економічного і соціального розвитку Бахмутської міської  територіальної громади  на 2022 рік </w:t>
            </w:r>
          </w:p>
        </w:tc>
        <w:tc>
          <w:tcPr>
            <w:tcW w:w="992" w:type="dxa"/>
            <w:vAlign w:val="bottom"/>
          </w:tcPr>
          <w:p w:rsidR="005B0000" w:rsidRPr="00460A2D" w:rsidRDefault="00CC42DE" w:rsidP="00CC42DE">
            <w:pPr>
              <w:jc w:val="center"/>
              <w:rPr>
                <w:rFonts w:eastAsia="Arial,Bold"/>
                <w:bCs/>
                <w:caps/>
                <w:lang w:val="uk-UA"/>
              </w:rPr>
            </w:pPr>
            <w:r w:rsidRPr="00460A2D">
              <w:rPr>
                <w:rFonts w:eastAsia="Arial,Bold"/>
                <w:bCs/>
                <w:caps/>
                <w:lang w:val="uk-UA"/>
              </w:rPr>
              <w:t>4</w:t>
            </w:r>
          </w:p>
        </w:tc>
      </w:tr>
      <w:tr w:rsidR="005B0000" w:rsidRPr="00460A2D" w:rsidTr="00CC42DE">
        <w:tc>
          <w:tcPr>
            <w:tcW w:w="1418" w:type="dxa"/>
          </w:tcPr>
          <w:p w:rsidR="005B0000" w:rsidRPr="00460A2D" w:rsidRDefault="005B0000" w:rsidP="00FE5EBC">
            <w:pPr>
              <w:ind w:left="-137"/>
              <w:jc w:val="center"/>
              <w:rPr>
                <w:b/>
                <w:lang w:val="uk-UA"/>
              </w:rPr>
            </w:pPr>
          </w:p>
        </w:tc>
        <w:tc>
          <w:tcPr>
            <w:tcW w:w="7371" w:type="dxa"/>
          </w:tcPr>
          <w:p w:rsidR="005B0000" w:rsidRPr="00460A2D" w:rsidRDefault="00542965" w:rsidP="00FE5EBC">
            <w:pPr>
              <w:rPr>
                <w:b/>
                <w:lang w:val="uk-UA"/>
              </w:rPr>
            </w:pPr>
            <w:r w:rsidRPr="00460A2D">
              <w:rPr>
                <w:rFonts w:eastAsia="Arial,Bold"/>
                <w:b/>
                <w:bCs/>
                <w:lang w:val="uk-UA"/>
              </w:rPr>
              <w:t>Вступ</w:t>
            </w:r>
          </w:p>
        </w:tc>
        <w:tc>
          <w:tcPr>
            <w:tcW w:w="992" w:type="dxa"/>
            <w:vAlign w:val="bottom"/>
          </w:tcPr>
          <w:p w:rsidR="005B0000" w:rsidRPr="00460A2D" w:rsidRDefault="00CC42DE" w:rsidP="00CC42DE">
            <w:pPr>
              <w:jc w:val="center"/>
              <w:rPr>
                <w:rFonts w:eastAsia="Arial,Bold"/>
                <w:bCs/>
                <w:caps/>
                <w:lang w:val="uk-UA"/>
              </w:rPr>
            </w:pPr>
            <w:r w:rsidRPr="00460A2D">
              <w:rPr>
                <w:rFonts w:eastAsia="Arial,Bold"/>
                <w:bCs/>
                <w:caps/>
                <w:lang w:val="uk-UA"/>
              </w:rPr>
              <w:t>6</w:t>
            </w:r>
          </w:p>
        </w:tc>
      </w:tr>
      <w:tr w:rsidR="005B0000" w:rsidRPr="00460A2D" w:rsidTr="00CC42DE">
        <w:trPr>
          <w:trHeight w:val="315"/>
        </w:trPr>
        <w:tc>
          <w:tcPr>
            <w:tcW w:w="1418" w:type="dxa"/>
          </w:tcPr>
          <w:p w:rsidR="005B0000" w:rsidRPr="00460A2D" w:rsidRDefault="005B0000" w:rsidP="00FE5EBC">
            <w:pPr>
              <w:ind w:left="-137"/>
              <w:jc w:val="center"/>
              <w:rPr>
                <w:b/>
                <w:lang w:val="uk-UA"/>
              </w:rPr>
            </w:pPr>
            <w:r w:rsidRPr="00460A2D">
              <w:rPr>
                <w:b/>
                <w:lang w:val="uk-UA"/>
              </w:rPr>
              <w:t>1.</w:t>
            </w:r>
          </w:p>
        </w:tc>
        <w:tc>
          <w:tcPr>
            <w:tcW w:w="7371" w:type="dxa"/>
          </w:tcPr>
          <w:p w:rsidR="005B0000" w:rsidRPr="00460A2D" w:rsidRDefault="00542965" w:rsidP="00542965">
            <w:pPr>
              <w:rPr>
                <w:b/>
                <w:lang w:val="uk-UA"/>
              </w:rPr>
            </w:pPr>
            <w:r w:rsidRPr="00460A2D">
              <w:rPr>
                <w:rFonts w:eastAsia="Arial,Bold"/>
                <w:b/>
                <w:bCs/>
                <w:lang w:val="uk-UA"/>
              </w:rPr>
              <w:t>Аналіз економічного і соціального розвитку за попередній період</w:t>
            </w:r>
          </w:p>
        </w:tc>
        <w:tc>
          <w:tcPr>
            <w:tcW w:w="992" w:type="dxa"/>
            <w:vAlign w:val="bottom"/>
          </w:tcPr>
          <w:p w:rsidR="005B0000" w:rsidRPr="00460A2D" w:rsidRDefault="00CC42DE" w:rsidP="00CC42DE">
            <w:pPr>
              <w:jc w:val="center"/>
              <w:rPr>
                <w:rFonts w:eastAsia="Arial,Bold"/>
                <w:bCs/>
                <w:caps/>
                <w:lang w:val="uk-UA"/>
              </w:rPr>
            </w:pPr>
            <w:r w:rsidRPr="00460A2D">
              <w:rPr>
                <w:rFonts w:eastAsia="Arial,Bold"/>
                <w:bCs/>
                <w:caps/>
                <w:lang w:val="uk-UA"/>
              </w:rPr>
              <w:t>7</w:t>
            </w:r>
          </w:p>
        </w:tc>
      </w:tr>
      <w:tr w:rsidR="005B0000" w:rsidRPr="00460A2D" w:rsidTr="00CC42DE">
        <w:tc>
          <w:tcPr>
            <w:tcW w:w="1418" w:type="dxa"/>
          </w:tcPr>
          <w:p w:rsidR="005B0000" w:rsidRPr="00460A2D" w:rsidRDefault="005B0000" w:rsidP="00FE5EBC">
            <w:pPr>
              <w:ind w:left="-137"/>
              <w:jc w:val="center"/>
              <w:rPr>
                <w:lang w:val="uk-UA"/>
              </w:rPr>
            </w:pPr>
            <w:r w:rsidRPr="00460A2D">
              <w:rPr>
                <w:lang w:val="uk-UA"/>
              </w:rPr>
              <w:t>1.1.</w:t>
            </w:r>
          </w:p>
        </w:tc>
        <w:tc>
          <w:tcPr>
            <w:tcW w:w="7371" w:type="dxa"/>
          </w:tcPr>
          <w:p w:rsidR="005B0000" w:rsidRPr="00460A2D" w:rsidRDefault="005B0000" w:rsidP="00FE5EBC">
            <w:pPr>
              <w:rPr>
                <w:lang w:val="uk-UA"/>
              </w:rPr>
            </w:pPr>
            <w:r w:rsidRPr="00460A2D">
              <w:rPr>
                <w:lang w:val="uk-UA"/>
              </w:rPr>
              <w:t xml:space="preserve">Тенденції економічного і соціального розвитку  </w:t>
            </w:r>
            <w:r w:rsidR="00C11487" w:rsidRPr="00460A2D">
              <w:rPr>
                <w:lang w:val="uk-UA"/>
              </w:rPr>
              <w:t xml:space="preserve"> на кінець 2021 року </w:t>
            </w:r>
          </w:p>
        </w:tc>
        <w:tc>
          <w:tcPr>
            <w:tcW w:w="992" w:type="dxa"/>
            <w:vAlign w:val="bottom"/>
          </w:tcPr>
          <w:p w:rsidR="005B0000" w:rsidRPr="00460A2D" w:rsidRDefault="00CC42DE" w:rsidP="00CC42DE">
            <w:pPr>
              <w:jc w:val="center"/>
              <w:rPr>
                <w:lang w:val="uk-UA"/>
              </w:rPr>
            </w:pPr>
            <w:r w:rsidRPr="00460A2D">
              <w:rPr>
                <w:lang w:val="uk-UA"/>
              </w:rPr>
              <w:t>7</w:t>
            </w:r>
          </w:p>
        </w:tc>
      </w:tr>
      <w:tr w:rsidR="005B0000" w:rsidRPr="00460A2D" w:rsidTr="00CC42DE">
        <w:tc>
          <w:tcPr>
            <w:tcW w:w="1418" w:type="dxa"/>
          </w:tcPr>
          <w:p w:rsidR="005B0000" w:rsidRPr="00460A2D" w:rsidRDefault="005B0000" w:rsidP="00FE5EBC">
            <w:pPr>
              <w:ind w:left="-137"/>
              <w:jc w:val="center"/>
              <w:rPr>
                <w:lang w:val="uk-UA"/>
              </w:rPr>
            </w:pPr>
            <w:r w:rsidRPr="00460A2D">
              <w:rPr>
                <w:lang w:val="uk-UA"/>
              </w:rPr>
              <w:t>1.2.</w:t>
            </w:r>
          </w:p>
        </w:tc>
        <w:tc>
          <w:tcPr>
            <w:tcW w:w="7371" w:type="dxa"/>
          </w:tcPr>
          <w:p w:rsidR="005B0000" w:rsidRPr="00460A2D" w:rsidRDefault="005B0000" w:rsidP="00FE5EBC">
            <w:pPr>
              <w:rPr>
                <w:lang w:val="uk-UA"/>
              </w:rPr>
            </w:pPr>
            <w:r w:rsidRPr="00460A2D">
              <w:rPr>
                <w:lang w:val="uk-UA"/>
              </w:rPr>
              <w:t xml:space="preserve">Актуальні проблеми розвитку </w:t>
            </w:r>
          </w:p>
        </w:tc>
        <w:tc>
          <w:tcPr>
            <w:tcW w:w="992" w:type="dxa"/>
            <w:vAlign w:val="bottom"/>
          </w:tcPr>
          <w:p w:rsidR="005B0000" w:rsidRPr="00460A2D" w:rsidRDefault="00CC42DE" w:rsidP="00CC42DE">
            <w:pPr>
              <w:jc w:val="center"/>
              <w:rPr>
                <w:lang w:val="uk-UA"/>
              </w:rPr>
            </w:pPr>
            <w:r w:rsidRPr="00460A2D">
              <w:rPr>
                <w:lang w:val="uk-UA"/>
              </w:rPr>
              <w:t>35</w:t>
            </w:r>
          </w:p>
        </w:tc>
      </w:tr>
      <w:tr w:rsidR="005B0000" w:rsidRPr="00460A2D" w:rsidTr="00CC42DE">
        <w:tc>
          <w:tcPr>
            <w:tcW w:w="1418" w:type="dxa"/>
          </w:tcPr>
          <w:p w:rsidR="005B0000" w:rsidRPr="00460A2D" w:rsidRDefault="00C11487" w:rsidP="00FE5EBC">
            <w:pPr>
              <w:ind w:left="-137"/>
              <w:jc w:val="center"/>
              <w:rPr>
                <w:b/>
                <w:lang w:val="uk-UA"/>
              </w:rPr>
            </w:pPr>
            <w:r w:rsidRPr="00460A2D">
              <w:rPr>
                <w:b/>
                <w:lang w:val="uk-UA"/>
              </w:rPr>
              <w:t>2</w:t>
            </w:r>
          </w:p>
        </w:tc>
        <w:tc>
          <w:tcPr>
            <w:tcW w:w="7371" w:type="dxa"/>
          </w:tcPr>
          <w:p w:rsidR="005B0000" w:rsidRPr="00460A2D" w:rsidRDefault="00542965" w:rsidP="00542965">
            <w:pPr>
              <w:rPr>
                <w:b/>
                <w:lang w:val="uk-UA"/>
              </w:rPr>
            </w:pPr>
            <w:r w:rsidRPr="00460A2D">
              <w:rPr>
                <w:b/>
                <w:lang w:val="uk-UA"/>
              </w:rPr>
              <w:t xml:space="preserve">Цілі та пріоритети розвитку у 2022 році </w:t>
            </w:r>
          </w:p>
        </w:tc>
        <w:tc>
          <w:tcPr>
            <w:tcW w:w="992" w:type="dxa"/>
            <w:vAlign w:val="bottom"/>
          </w:tcPr>
          <w:p w:rsidR="005B0000" w:rsidRPr="00460A2D" w:rsidRDefault="00CC42DE" w:rsidP="00CC42DE">
            <w:pPr>
              <w:jc w:val="center"/>
              <w:rPr>
                <w:lang w:val="uk-UA"/>
              </w:rPr>
            </w:pPr>
            <w:r w:rsidRPr="00460A2D">
              <w:rPr>
                <w:lang w:val="uk-UA"/>
              </w:rPr>
              <w:t>39</w:t>
            </w:r>
          </w:p>
        </w:tc>
      </w:tr>
      <w:tr w:rsidR="005B0000" w:rsidRPr="00460A2D" w:rsidTr="00CC42DE">
        <w:trPr>
          <w:trHeight w:val="399"/>
        </w:trPr>
        <w:tc>
          <w:tcPr>
            <w:tcW w:w="1418" w:type="dxa"/>
          </w:tcPr>
          <w:p w:rsidR="005B0000" w:rsidRPr="00460A2D" w:rsidRDefault="00F32F21" w:rsidP="00FE5EBC">
            <w:pPr>
              <w:ind w:left="-137"/>
              <w:jc w:val="center"/>
              <w:rPr>
                <w:lang w:val="uk-UA"/>
              </w:rPr>
            </w:pPr>
            <w:bookmarkStart w:id="1" w:name="_Hlk11331095"/>
            <w:r w:rsidRPr="00460A2D">
              <w:rPr>
                <w:lang w:val="uk-UA"/>
              </w:rPr>
              <w:t>2</w:t>
            </w:r>
            <w:r w:rsidR="005B0000" w:rsidRPr="00460A2D">
              <w:rPr>
                <w:lang w:val="uk-UA"/>
              </w:rPr>
              <w:t>.1.</w:t>
            </w:r>
          </w:p>
        </w:tc>
        <w:tc>
          <w:tcPr>
            <w:tcW w:w="7371" w:type="dxa"/>
          </w:tcPr>
          <w:p w:rsidR="005B0000" w:rsidRPr="00460A2D" w:rsidRDefault="005B0000" w:rsidP="00FE5EBC">
            <w:pPr>
              <w:rPr>
                <w:lang w:val="uk-UA"/>
              </w:rPr>
            </w:pPr>
            <w:r w:rsidRPr="00460A2D">
              <w:rPr>
                <w:lang w:val="uk-UA"/>
              </w:rPr>
              <w:t xml:space="preserve">Промисловий комплекс </w:t>
            </w:r>
          </w:p>
        </w:tc>
        <w:tc>
          <w:tcPr>
            <w:tcW w:w="992" w:type="dxa"/>
            <w:vAlign w:val="bottom"/>
          </w:tcPr>
          <w:p w:rsidR="005B0000" w:rsidRPr="00460A2D" w:rsidRDefault="00CC42DE" w:rsidP="00CC42DE">
            <w:pPr>
              <w:jc w:val="center"/>
              <w:rPr>
                <w:lang w:val="uk-UA"/>
              </w:rPr>
            </w:pPr>
            <w:r w:rsidRPr="00460A2D">
              <w:rPr>
                <w:lang w:val="uk-UA"/>
              </w:rPr>
              <w:t>39</w:t>
            </w:r>
          </w:p>
        </w:tc>
      </w:tr>
      <w:tr w:rsidR="0016682E" w:rsidRPr="00460A2D" w:rsidTr="00CC42DE">
        <w:tc>
          <w:tcPr>
            <w:tcW w:w="1418" w:type="dxa"/>
          </w:tcPr>
          <w:p w:rsidR="0016682E" w:rsidRPr="00460A2D" w:rsidRDefault="0016682E" w:rsidP="00FE5EBC">
            <w:pPr>
              <w:ind w:left="-137"/>
              <w:jc w:val="center"/>
              <w:rPr>
                <w:lang w:val="uk-UA"/>
              </w:rPr>
            </w:pPr>
            <w:r w:rsidRPr="00460A2D">
              <w:rPr>
                <w:lang w:val="uk-UA"/>
              </w:rPr>
              <w:t>2.2.</w:t>
            </w:r>
          </w:p>
        </w:tc>
        <w:tc>
          <w:tcPr>
            <w:tcW w:w="7371" w:type="dxa"/>
          </w:tcPr>
          <w:p w:rsidR="0016682E" w:rsidRPr="00460A2D" w:rsidRDefault="0016682E" w:rsidP="00FE5EBC">
            <w:pPr>
              <w:rPr>
                <w:rStyle w:val="a3"/>
                <w:color w:val="auto"/>
                <w:u w:val="none"/>
                <w:lang w:val="uk-UA"/>
              </w:rPr>
            </w:pPr>
            <w:r w:rsidRPr="00460A2D">
              <w:rPr>
                <w:lang w:val="uk-UA"/>
              </w:rPr>
              <w:t>Транспортний комплекс</w:t>
            </w:r>
          </w:p>
        </w:tc>
        <w:tc>
          <w:tcPr>
            <w:tcW w:w="992" w:type="dxa"/>
            <w:vAlign w:val="bottom"/>
          </w:tcPr>
          <w:p w:rsidR="0016682E" w:rsidRPr="00460A2D" w:rsidRDefault="00CC42DE" w:rsidP="00CC42DE">
            <w:pPr>
              <w:jc w:val="center"/>
              <w:rPr>
                <w:lang w:val="uk-UA"/>
              </w:rPr>
            </w:pPr>
            <w:r w:rsidRPr="00460A2D">
              <w:rPr>
                <w:lang w:val="uk-UA"/>
              </w:rPr>
              <w:t>39</w:t>
            </w:r>
          </w:p>
        </w:tc>
      </w:tr>
      <w:tr w:rsidR="005B0000" w:rsidRPr="00460A2D" w:rsidTr="00CC42DE">
        <w:tc>
          <w:tcPr>
            <w:tcW w:w="1418" w:type="dxa"/>
          </w:tcPr>
          <w:p w:rsidR="005B0000" w:rsidRPr="00460A2D" w:rsidRDefault="00F32F21" w:rsidP="0016682E">
            <w:pPr>
              <w:ind w:left="-137"/>
              <w:jc w:val="center"/>
              <w:rPr>
                <w:lang w:val="uk-UA"/>
              </w:rPr>
            </w:pPr>
            <w:r w:rsidRPr="00460A2D">
              <w:rPr>
                <w:lang w:val="uk-UA"/>
              </w:rPr>
              <w:t>2</w:t>
            </w:r>
            <w:r w:rsidR="005B0000" w:rsidRPr="00460A2D">
              <w:rPr>
                <w:lang w:val="uk-UA"/>
              </w:rPr>
              <w:t>.</w:t>
            </w:r>
            <w:r w:rsidR="0016682E" w:rsidRPr="00460A2D">
              <w:rPr>
                <w:lang w:val="uk-UA"/>
              </w:rPr>
              <w:t>3</w:t>
            </w:r>
            <w:r w:rsidR="005B0000" w:rsidRPr="00460A2D">
              <w:rPr>
                <w:lang w:val="uk-UA"/>
              </w:rPr>
              <w:t>.</w:t>
            </w:r>
          </w:p>
        </w:tc>
        <w:tc>
          <w:tcPr>
            <w:tcW w:w="7371" w:type="dxa"/>
          </w:tcPr>
          <w:p w:rsidR="005B0000" w:rsidRPr="00460A2D" w:rsidRDefault="007A4E6B" w:rsidP="00FE5EBC">
            <w:pPr>
              <w:rPr>
                <w:bCs/>
                <w:lang w:val="uk-UA" w:eastAsia="en-US"/>
              </w:rPr>
            </w:pPr>
            <w:hyperlink w:anchor="_Toc130175752" w:history="1">
              <w:r w:rsidR="005B0000" w:rsidRPr="00460A2D">
                <w:rPr>
                  <w:rStyle w:val="a3"/>
                  <w:color w:val="auto"/>
                  <w:u w:val="none"/>
                  <w:lang w:val="uk-UA"/>
                </w:rPr>
                <w:t>Агропромисловий комплекс</w:t>
              </w:r>
            </w:hyperlink>
          </w:p>
        </w:tc>
        <w:tc>
          <w:tcPr>
            <w:tcW w:w="992" w:type="dxa"/>
            <w:vAlign w:val="bottom"/>
          </w:tcPr>
          <w:p w:rsidR="005B0000" w:rsidRPr="00460A2D" w:rsidRDefault="00CC42DE" w:rsidP="00CC42DE">
            <w:pPr>
              <w:jc w:val="center"/>
              <w:rPr>
                <w:lang w:val="uk-UA"/>
              </w:rPr>
            </w:pPr>
            <w:r w:rsidRPr="00460A2D">
              <w:rPr>
                <w:lang w:val="uk-UA"/>
              </w:rPr>
              <w:t>39</w:t>
            </w:r>
          </w:p>
        </w:tc>
      </w:tr>
      <w:tr w:rsidR="005B0000" w:rsidRPr="00460A2D" w:rsidTr="00CC42DE">
        <w:tc>
          <w:tcPr>
            <w:tcW w:w="1418" w:type="dxa"/>
          </w:tcPr>
          <w:p w:rsidR="005B0000" w:rsidRPr="00460A2D" w:rsidRDefault="00F32F21" w:rsidP="0016682E">
            <w:pPr>
              <w:ind w:left="-137"/>
              <w:jc w:val="center"/>
              <w:rPr>
                <w:lang w:val="uk-UA"/>
              </w:rPr>
            </w:pPr>
            <w:r w:rsidRPr="00460A2D">
              <w:rPr>
                <w:lang w:val="uk-UA"/>
              </w:rPr>
              <w:t>2</w:t>
            </w:r>
            <w:r w:rsidR="005B0000" w:rsidRPr="00460A2D">
              <w:rPr>
                <w:lang w:val="uk-UA"/>
              </w:rPr>
              <w:t>.</w:t>
            </w:r>
            <w:r w:rsidR="0016682E" w:rsidRPr="00460A2D">
              <w:rPr>
                <w:lang w:val="uk-UA"/>
              </w:rPr>
              <w:t>4</w:t>
            </w:r>
            <w:r w:rsidR="005B0000" w:rsidRPr="00460A2D">
              <w:rPr>
                <w:lang w:val="uk-UA"/>
              </w:rPr>
              <w:t>.</w:t>
            </w:r>
          </w:p>
        </w:tc>
        <w:tc>
          <w:tcPr>
            <w:tcW w:w="7371" w:type="dxa"/>
          </w:tcPr>
          <w:p w:rsidR="005B0000" w:rsidRPr="00460A2D" w:rsidRDefault="005B0000" w:rsidP="00FE5EBC">
            <w:pPr>
              <w:rPr>
                <w:lang w:val="uk-UA"/>
              </w:rPr>
            </w:pPr>
            <w:r w:rsidRPr="00460A2D">
              <w:rPr>
                <w:lang w:val="uk-UA"/>
              </w:rPr>
              <w:t>Розвиток земельних відносин</w:t>
            </w:r>
          </w:p>
        </w:tc>
        <w:tc>
          <w:tcPr>
            <w:tcW w:w="992" w:type="dxa"/>
            <w:vAlign w:val="bottom"/>
          </w:tcPr>
          <w:p w:rsidR="005B0000" w:rsidRPr="00460A2D" w:rsidRDefault="00CC42DE" w:rsidP="00CC42DE">
            <w:pPr>
              <w:jc w:val="center"/>
              <w:rPr>
                <w:lang w:val="uk-UA"/>
              </w:rPr>
            </w:pPr>
            <w:r w:rsidRPr="00460A2D">
              <w:rPr>
                <w:lang w:val="uk-UA"/>
              </w:rPr>
              <w:t>40</w:t>
            </w:r>
          </w:p>
        </w:tc>
      </w:tr>
      <w:bookmarkEnd w:id="1"/>
      <w:tr w:rsidR="005B0000" w:rsidRPr="00460A2D" w:rsidTr="00CC42DE">
        <w:tc>
          <w:tcPr>
            <w:tcW w:w="1418" w:type="dxa"/>
          </w:tcPr>
          <w:p w:rsidR="005B0000" w:rsidRPr="00460A2D" w:rsidRDefault="00F32F21" w:rsidP="0016682E">
            <w:pPr>
              <w:ind w:left="-137"/>
              <w:jc w:val="center"/>
              <w:rPr>
                <w:lang w:val="uk-UA"/>
              </w:rPr>
            </w:pPr>
            <w:r w:rsidRPr="00460A2D">
              <w:rPr>
                <w:lang w:val="uk-UA"/>
              </w:rPr>
              <w:t>2.</w:t>
            </w:r>
            <w:r w:rsidR="0016682E" w:rsidRPr="00460A2D">
              <w:rPr>
                <w:lang w:val="uk-UA"/>
              </w:rPr>
              <w:t>5</w:t>
            </w:r>
            <w:r w:rsidR="005B0000" w:rsidRPr="00460A2D">
              <w:rPr>
                <w:lang w:val="uk-UA"/>
              </w:rPr>
              <w:t>.</w:t>
            </w:r>
          </w:p>
        </w:tc>
        <w:tc>
          <w:tcPr>
            <w:tcW w:w="7371" w:type="dxa"/>
          </w:tcPr>
          <w:p w:rsidR="005B0000" w:rsidRPr="00460A2D" w:rsidRDefault="005B0000" w:rsidP="00FE5EBC">
            <w:pPr>
              <w:rPr>
                <w:lang w:val="uk-UA"/>
              </w:rPr>
            </w:pPr>
            <w:r w:rsidRPr="00460A2D">
              <w:rPr>
                <w:lang w:val="uk-UA"/>
              </w:rPr>
              <w:t>Управління об'єктами комунальної власності</w:t>
            </w:r>
          </w:p>
        </w:tc>
        <w:tc>
          <w:tcPr>
            <w:tcW w:w="992" w:type="dxa"/>
            <w:vAlign w:val="bottom"/>
          </w:tcPr>
          <w:p w:rsidR="005B0000" w:rsidRPr="00460A2D" w:rsidRDefault="00CC42DE" w:rsidP="00CC42DE">
            <w:pPr>
              <w:jc w:val="center"/>
              <w:rPr>
                <w:lang w:val="uk-UA"/>
              </w:rPr>
            </w:pPr>
            <w:r w:rsidRPr="00460A2D">
              <w:rPr>
                <w:lang w:val="uk-UA"/>
              </w:rPr>
              <w:t>40</w:t>
            </w:r>
          </w:p>
        </w:tc>
      </w:tr>
      <w:tr w:rsidR="005B0000" w:rsidRPr="00460A2D" w:rsidTr="00CC42DE">
        <w:tc>
          <w:tcPr>
            <w:tcW w:w="1418" w:type="dxa"/>
          </w:tcPr>
          <w:p w:rsidR="005B0000" w:rsidRPr="00460A2D" w:rsidRDefault="00F32F21" w:rsidP="0016682E">
            <w:pPr>
              <w:ind w:left="-137"/>
              <w:jc w:val="center"/>
              <w:rPr>
                <w:lang w:val="uk-UA"/>
              </w:rPr>
            </w:pPr>
            <w:r w:rsidRPr="00460A2D">
              <w:rPr>
                <w:lang w:val="uk-UA"/>
              </w:rPr>
              <w:t>2</w:t>
            </w:r>
            <w:r w:rsidR="005B0000" w:rsidRPr="00460A2D">
              <w:rPr>
                <w:lang w:val="uk-UA"/>
              </w:rPr>
              <w:t>.</w:t>
            </w:r>
            <w:r w:rsidR="0016682E" w:rsidRPr="00460A2D">
              <w:rPr>
                <w:lang w:val="uk-UA"/>
              </w:rPr>
              <w:t>6</w:t>
            </w:r>
            <w:r w:rsidR="005B0000" w:rsidRPr="00460A2D">
              <w:rPr>
                <w:lang w:val="uk-UA"/>
              </w:rPr>
              <w:t>.</w:t>
            </w:r>
          </w:p>
        </w:tc>
        <w:tc>
          <w:tcPr>
            <w:tcW w:w="7371" w:type="dxa"/>
          </w:tcPr>
          <w:p w:rsidR="005B0000" w:rsidRPr="00460A2D" w:rsidRDefault="005B0000" w:rsidP="00FE5EBC">
            <w:pPr>
              <w:rPr>
                <w:lang w:val="uk-UA"/>
              </w:rPr>
            </w:pPr>
            <w:r w:rsidRPr="00460A2D">
              <w:rPr>
                <w:lang w:val="uk-UA"/>
              </w:rPr>
              <w:t>Розвиток з</w:t>
            </w:r>
            <w:hyperlink r:id="rId8" w:anchor="_Toc130175773" w:history="1">
              <w:r w:rsidRPr="00460A2D">
                <w:rPr>
                  <w:rStyle w:val="a3"/>
                  <w:color w:val="auto"/>
                  <w:u w:val="none"/>
                  <w:lang w:val="uk-UA"/>
                </w:rPr>
                <w:t>овнішньоекономічної діяльност</w:t>
              </w:r>
            </w:hyperlink>
            <w:r w:rsidRPr="00460A2D">
              <w:rPr>
                <w:lang w:val="uk-UA"/>
              </w:rPr>
              <w:t>і, міжнародної і міжрегіональної співпраці</w:t>
            </w:r>
          </w:p>
        </w:tc>
        <w:tc>
          <w:tcPr>
            <w:tcW w:w="992" w:type="dxa"/>
            <w:vAlign w:val="bottom"/>
          </w:tcPr>
          <w:p w:rsidR="005B0000" w:rsidRPr="00460A2D" w:rsidRDefault="00CC42DE" w:rsidP="00CC42DE">
            <w:pPr>
              <w:jc w:val="center"/>
              <w:rPr>
                <w:lang w:val="uk-UA"/>
              </w:rPr>
            </w:pPr>
            <w:r w:rsidRPr="00460A2D">
              <w:rPr>
                <w:lang w:val="uk-UA"/>
              </w:rPr>
              <w:t>40</w:t>
            </w:r>
          </w:p>
        </w:tc>
      </w:tr>
      <w:tr w:rsidR="00F32F21" w:rsidRPr="00460A2D" w:rsidTr="00CC42DE">
        <w:tc>
          <w:tcPr>
            <w:tcW w:w="1418" w:type="dxa"/>
          </w:tcPr>
          <w:p w:rsidR="00F32F21" w:rsidRPr="00460A2D" w:rsidRDefault="00F32F21" w:rsidP="0016682E">
            <w:pPr>
              <w:ind w:left="-137"/>
              <w:jc w:val="center"/>
              <w:rPr>
                <w:lang w:val="uk-UA"/>
              </w:rPr>
            </w:pPr>
            <w:r w:rsidRPr="00460A2D">
              <w:rPr>
                <w:lang w:val="uk-UA"/>
              </w:rPr>
              <w:t>2.</w:t>
            </w:r>
            <w:r w:rsidR="0016682E" w:rsidRPr="00460A2D">
              <w:rPr>
                <w:lang w:val="uk-UA"/>
              </w:rPr>
              <w:t>7</w:t>
            </w:r>
            <w:r w:rsidRPr="00460A2D">
              <w:rPr>
                <w:lang w:val="uk-UA"/>
              </w:rPr>
              <w:t>.</w:t>
            </w:r>
          </w:p>
        </w:tc>
        <w:tc>
          <w:tcPr>
            <w:tcW w:w="7371" w:type="dxa"/>
          </w:tcPr>
          <w:p w:rsidR="00F32F21" w:rsidRPr="00460A2D" w:rsidRDefault="00F32F21" w:rsidP="00FE5EBC">
            <w:pPr>
              <w:rPr>
                <w:lang w:val="uk-UA"/>
              </w:rPr>
            </w:pPr>
            <w:r w:rsidRPr="00460A2D">
              <w:rPr>
                <w:lang w:val="uk-UA"/>
              </w:rPr>
              <w:t>Інвестиційна діяльність  та розвиток інфраструктури</w:t>
            </w:r>
          </w:p>
        </w:tc>
        <w:tc>
          <w:tcPr>
            <w:tcW w:w="992" w:type="dxa"/>
            <w:vAlign w:val="bottom"/>
          </w:tcPr>
          <w:p w:rsidR="00F32F21" w:rsidRPr="00460A2D" w:rsidRDefault="00CC42DE" w:rsidP="00CC42DE">
            <w:pPr>
              <w:jc w:val="center"/>
              <w:rPr>
                <w:lang w:val="uk-UA"/>
              </w:rPr>
            </w:pPr>
            <w:r w:rsidRPr="00460A2D">
              <w:rPr>
                <w:lang w:val="uk-UA"/>
              </w:rPr>
              <w:t>41</w:t>
            </w:r>
          </w:p>
        </w:tc>
      </w:tr>
      <w:tr w:rsidR="005B0000" w:rsidRPr="00460A2D" w:rsidTr="00CC42DE">
        <w:tc>
          <w:tcPr>
            <w:tcW w:w="1418" w:type="dxa"/>
          </w:tcPr>
          <w:p w:rsidR="005B0000" w:rsidRPr="00460A2D" w:rsidRDefault="00F32F21" w:rsidP="00FE5EBC">
            <w:pPr>
              <w:ind w:left="-137"/>
              <w:jc w:val="center"/>
              <w:rPr>
                <w:lang w:val="uk-UA"/>
              </w:rPr>
            </w:pPr>
            <w:r w:rsidRPr="00460A2D">
              <w:rPr>
                <w:lang w:val="uk-UA"/>
              </w:rPr>
              <w:t>2.8.</w:t>
            </w:r>
          </w:p>
        </w:tc>
        <w:tc>
          <w:tcPr>
            <w:tcW w:w="7371" w:type="dxa"/>
          </w:tcPr>
          <w:p w:rsidR="005B0000" w:rsidRPr="00460A2D" w:rsidRDefault="005B0000" w:rsidP="00FE5EBC">
            <w:pPr>
              <w:rPr>
                <w:rStyle w:val="a3"/>
                <w:color w:val="auto"/>
                <w:u w:val="none"/>
                <w:lang w:val="uk-UA"/>
              </w:rPr>
            </w:pPr>
            <w:r w:rsidRPr="00460A2D">
              <w:rPr>
                <w:rStyle w:val="a3"/>
                <w:color w:val="auto"/>
                <w:u w:val="none"/>
                <w:lang w:val="uk-UA"/>
              </w:rPr>
              <w:t>Розвиток підприємницького середовища</w:t>
            </w:r>
          </w:p>
        </w:tc>
        <w:tc>
          <w:tcPr>
            <w:tcW w:w="992" w:type="dxa"/>
            <w:vAlign w:val="bottom"/>
          </w:tcPr>
          <w:p w:rsidR="005B0000" w:rsidRPr="00460A2D" w:rsidRDefault="00CC42DE" w:rsidP="00CC42DE">
            <w:pPr>
              <w:jc w:val="center"/>
              <w:rPr>
                <w:rStyle w:val="a3"/>
                <w:color w:val="auto"/>
                <w:u w:val="none"/>
                <w:lang w:val="uk-UA"/>
              </w:rPr>
            </w:pPr>
            <w:r w:rsidRPr="00460A2D">
              <w:rPr>
                <w:rStyle w:val="a3"/>
                <w:color w:val="auto"/>
                <w:u w:val="none"/>
                <w:lang w:val="uk-UA"/>
              </w:rPr>
              <w:t>42</w:t>
            </w:r>
          </w:p>
        </w:tc>
      </w:tr>
      <w:tr w:rsidR="005B0000" w:rsidRPr="00460A2D" w:rsidTr="00CC42DE">
        <w:tc>
          <w:tcPr>
            <w:tcW w:w="1418" w:type="dxa"/>
          </w:tcPr>
          <w:p w:rsidR="005B0000" w:rsidRPr="00460A2D" w:rsidRDefault="00F32F21" w:rsidP="00FE5EBC">
            <w:pPr>
              <w:ind w:left="-137"/>
              <w:jc w:val="center"/>
              <w:rPr>
                <w:lang w:val="uk-UA"/>
              </w:rPr>
            </w:pPr>
            <w:r w:rsidRPr="00460A2D">
              <w:rPr>
                <w:lang w:val="uk-UA"/>
              </w:rPr>
              <w:t>2.9</w:t>
            </w:r>
            <w:r w:rsidR="005B0000" w:rsidRPr="00460A2D">
              <w:rPr>
                <w:lang w:val="uk-UA"/>
              </w:rPr>
              <w:t>.</w:t>
            </w:r>
          </w:p>
        </w:tc>
        <w:tc>
          <w:tcPr>
            <w:tcW w:w="7371" w:type="dxa"/>
          </w:tcPr>
          <w:p w:rsidR="005B0000" w:rsidRPr="00460A2D" w:rsidRDefault="005B0000" w:rsidP="00FE5EBC">
            <w:pPr>
              <w:rPr>
                <w:rStyle w:val="a3"/>
                <w:color w:val="auto"/>
                <w:u w:val="none"/>
                <w:lang w:val="uk-UA"/>
              </w:rPr>
            </w:pPr>
            <w:r w:rsidRPr="00460A2D">
              <w:rPr>
                <w:rStyle w:val="a3"/>
                <w:color w:val="auto"/>
                <w:u w:val="none"/>
                <w:lang w:val="uk-UA"/>
              </w:rPr>
              <w:t>Ринок праці. Зайнятість населення</w:t>
            </w:r>
          </w:p>
        </w:tc>
        <w:tc>
          <w:tcPr>
            <w:tcW w:w="992" w:type="dxa"/>
            <w:vAlign w:val="bottom"/>
          </w:tcPr>
          <w:p w:rsidR="005B0000" w:rsidRPr="00460A2D" w:rsidRDefault="00CC42DE" w:rsidP="00CC42DE">
            <w:pPr>
              <w:jc w:val="center"/>
              <w:rPr>
                <w:rStyle w:val="a3"/>
                <w:color w:val="auto"/>
                <w:u w:val="none"/>
                <w:lang w:val="uk-UA"/>
              </w:rPr>
            </w:pPr>
            <w:r w:rsidRPr="00460A2D">
              <w:rPr>
                <w:rStyle w:val="a3"/>
                <w:color w:val="auto"/>
                <w:u w:val="none"/>
                <w:lang w:val="uk-UA"/>
              </w:rPr>
              <w:t>42</w:t>
            </w:r>
          </w:p>
        </w:tc>
      </w:tr>
      <w:tr w:rsidR="005B0000" w:rsidRPr="00460A2D" w:rsidTr="00CC42DE">
        <w:tc>
          <w:tcPr>
            <w:tcW w:w="1418" w:type="dxa"/>
          </w:tcPr>
          <w:p w:rsidR="005B0000" w:rsidRPr="00460A2D" w:rsidRDefault="00F32F21" w:rsidP="00FE5EBC">
            <w:pPr>
              <w:ind w:left="-137"/>
              <w:jc w:val="center"/>
              <w:rPr>
                <w:lang w:val="uk-UA"/>
              </w:rPr>
            </w:pPr>
            <w:r w:rsidRPr="00460A2D">
              <w:rPr>
                <w:lang w:val="uk-UA"/>
              </w:rPr>
              <w:t>2.10</w:t>
            </w:r>
            <w:r w:rsidR="005B0000" w:rsidRPr="00460A2D">
              <w:rPr>
                <w:lang w:val="uk-UA"/>
              </w:rPr>
              <w:t>.</w:t>
            </w:r>
          </w:p>
        </w:tc>
        <w:tc>
          <w:tcPr>
            <w:tcW w:w="7371" w:type="dxa"/>
          </w:tcPr>
          <w:p w:rsidR="005B0000" w:rsidRPr="00460A2D" w:rsidRDefault="005B0000" w:rsidP="00FE5EBC">
            <w:pPr>
              <w:rPr>
                <w:lang w:val="uk-UA"/>
              </w:rPr>
            </w:pPr>
            <w:r w:rsidRPr="00460A2D">
              <w:rPr>
                <w:lang w:val="uk-UA"/>
              </w:rPr>
              <w:t>Розвиток ринку внутрішньої торгівлі та надання побутових послуг населенню. Захист прав споживачів</w:t>
            </w:r>
          </w:p>
        </w:tc>
        <w:tc>
          <w:tcPr>
            <w:tcW w:w="992" w:type="dxa"/>
            <w:vAlign w:val="bottom"/>
          </w:tcPr>
          <w:p w:rsidR="005B0000" w:rsidRPr="00460A2D" w:rsidRDefault="00CC42DE" w:rsidP="00CC42DE">
            <w:pPr>
              <w:jc w:val="center"/>
              <w:rPr>
                <w:lang w:val="uk-UA"/>
              </w:rPr>
            </w:pPr>
            <w:r w:rsidRPr="00460A2D">
              <w:rPr>
                <w:lang w:val="uk-UA"/>
              </w:rPr>
              <w:t>42</w:t>
            </w:r>
          </w:p>
        </w:tc>
      </w:tr>
      <w:tr w:rsidR="005B0000" w:rsidRPr="00460A2D" w:rsidTr="00CC42DE">
        <w:tc>
          <w:tcPr>
            <w:tcW w:w="1418" w:type="dxa"/>
          </w:tcPr>
          <w:p w:rsidR="005B0000" w:rsidRPr="00460A2D" w:rsidRDefault="00F32F21" w:rsidP="00FE5EBC">
            <w:pPr>
              <w:ind w:left="-137"/>
              <w:jc w:val="center"/>
              <w:rPr>
                <w:lang w:val="uk-UA"/>
              </w:rPr>
            </w:pPr>
            <w:r w:rsidRPr="00460A2D">
              <w:rPr>
                <w:lang w:val="uk-UA"/>
              </w:rPr>
              <w:t>2.11</w:t>
            </w:r>
            <w:r w:rsidR="005B0000" w:rsidRPr="00460A2D">
              <w:rPr>
                <w:lang w:val="uk-UA"/>
              </w:rPr>
              <w:t>.</w:t>
            </w:r>
          </w:p>
        </w:tc>
        <w:tc>
          <w:tcPr>
            <w:tcW w:w="7371" w:type="dxa"/>
          </w:tcPr>
          <w:p w:rsidR="005B0000" w:rsidRPr="00460A2D" w:rsidRDefault="0016682E" w:rsidP="00FE5EBC">
            <w:pPr>
              <w:rPr>
                <w:color w:val="000000" w:themeColor="text1"/>
                <w:lang w:val="uk-UA"/>
              </w:rPr>
            </w:pPr>
            <w:r w:rsidRPr="00460A2D">
              <w:rPr>
                <w:color w:val="000000" w:themeColor="text1"/>
                <w:lang w:val="uk-UA"/>
              </w:rPr>
              <w:t>Податково-бюджетна політика</w:t>
            </w:r>
          </w:p>
        </w:tc>
        <w:tc>
          <w:tcPr>
            <w:tcW w:w="992" w:type="dxa"/>
            <w:vAlign w:val="bottom"/>
          </w:tcPr>
          <w:p w:rsidR="005B0000" w:rsidRPr="00460A2D" w:rsidRDefault="00CC42DE" w:rsidP="00CC42DE">
            <w:pPr>
              <w:jc w:val="center"/>
              <w:rPr>
                <w:lang w:val="uk-UA"/>
              </w:rPr>
            </w:pPr>
            <w:r w:rsidRPr="00460A2D">
              <w:rPr>
                <w:lang w:val="uk-UA"/>
              </w:rPr>
              <w:t>42</w:t>
            </w:r>
          </w:p>
        </w:tc>
      </w:tr>
      <w:tr w:rsidR="005B0000" w:rsidRPr="00460A2D" w:rsidTr="00CC42DE">
        <w:tc>
          <w:tcPr>
            <w:tcW w:w="1418" w:type="dxa"/>
          </w:tcPr>
          <w:p w:rsidR="005B0000" w:rsidRPr="00460A2D" w:rsidRDefault="00F32F21" w:rsidP="00FE5EBC">
            <w:pPr>
              <w:ind w:left="-137"/>
              <w:jc w:val="center"/>
              <w:rPr>
                <w:lang w:val="uk-UA"/>
              </w:rPr>
            </w:pPr>
            <w:r w:rsidRPr="00460A2D">
              <w:rPr>
                <w:lang w:val="uk-UA"/>
              </w:rPr>
              <w:t>2.</w:t>
            </w:r>
            <w:r w:rsidR="005B0000" w:rsidRPr="00460A2D">
              <w:rPr>
                <w:lang w:val="uk-UA"/>
              </w:rPr>
              <w:t>1</w:t>
            </w:r>
            <w:r w:rsidRPr="00460A2D">
              <w:rPr>
                <w:lang w:val="uk-UA"/>
              </w:rPr>
              <w:t>2</w:t>
            </w:r>
            <w:r w:rsidR="005B0000" w:rsidRPr="00460A2D">
              <w:rPr>
                <w:lang w:val="uk-UA"/>
              </w:rPr>
              <w:t>.</w:t>
            </w:r>
          </w:p>
        </w:tc>
        <w:tc>
          <w:tcPr>
            <w:tcW w:w="7371" w:type="dxa"/>
          </w:tcPr>
          <w:p w:rsidR="005B0000" w:rsidRPr="00460A2D" w:rsidRDefault="0016682E" w:rsidP="00FE5EBC">
            <w:pPr>
              <w:rPr>
                <w:color w:val="000000" w:themeColor="text1"/>
                <w:lang w:val="uk-UA"/>
              </w:rPr>
            </w:pPr>
            <w:r w:rsidRPr="00460A2D">
              <w:rPr>
                <w:rStyle w:val="a3"/>
                <w:color w:val="000000" w:themeColor="text1"/>
                <w:u w:val="none"/>
                <w:lang w:val="uk-UA"/>
              </w:rPr>
              <w:t>Розвиток інформаційного простору. Забезпечення доступу до неупереджених джерел інформації</w:t>
            </w:r>
          </w:p>
        </w:tc>
        <w:tc>
          <w:tcPr>
            <w:tcW w:w="992" w:type="dxa"/>
            <w:vAlign w:val="bottom"/>
          </w:tcPr>
          <w:p w:rsidR="005B0000" w:rsidRPr="00460A2D" w:rsidRDefault="00CC42DE" w:rsidP="00CC42DE">
            <w:pPr>
              <w:jc w:val="center"/>
              <w:rPr>
                <w:lang w:val="uk-UA"/>
              </w:rPr>
            </w:pPr>
            <w:r w:rsidRPr="00460A2D">
              <w:rPr>
                <w:lang w:val="uk-UA"/>
              </w:rPr>
              <w:t>43</w:t>
            </w:r>
          </w:p>
        </w:tc>
      </w:tr>
      <w:tr w:rsidR="005B0000" w:rsidRPr="00460A2D" w:rsidTr="00CC42DE">
        <w:tc>
          <w:tcPr>
            <w:tcW w:w="1418" w:type="dxa"/>
          </w:tcPr>
          <w:p w:rsidR="005B0000" w:rsidRPr="00460A2D" w:rsidRDefault="00F32F21" w:rsidP="00FE5EBC">
            <w:pPr>
              <w:ind w:left="-137"/>
              <w:jc w:val="center"/>
              <w:rPr>
                <w:lang w:val="uk-UA"/>
              </w:rPr>
            </w:pPr>
            <w:r w:rsidRPr="00460A2D">
              <w:rPr>
                <w:lang w:val="uk-UA"/>
              </w:rPr>
              <w:t>2</w:t>
            </w:r>
            <w:r w:rsidR="005B0000" w:rsidRPr="00460A2D">
              <w:rPr>
                <w:lang w:val="uk-UA"/>
              </w:rPr>
              <w:t>.1</w:t>
            </w:r>
            <w:r w:rsidRPr="00460A2D">
              <w:rPr>
                <w:lang w:val="uk-UA"/>
              </w:rPr>
              <w:t>3</w:t>
            </w:r>
            <w:r w:rsidR="005B0000" w:rsidRPr="00460A2D">
              <w:rPr>
                <w:lang w:val="uk-UA"/>
              </w:rPr>
              <w:t>.</w:t>
            </w:r>
          </w:p>
        </w:tc>
        <w:tc>
          <w:tcPr>
            <w:tcW w:w="7371" w:type="dxa"/>
          </w:tcPr>
          <w:p w:rsidR="005B0000" w:rsidRPr="00460A2D" w:rsidRDefault="005B0000" w:rsidP="00FE5EBC">
            <w:pPr>
              <w:rPr>
                <w:lang w:val="uk-UA"/>
              </w:rPr>
            </w:pPr>
            <w:r w:rsidRPr="00460A2D">
              <w:rPr>
                <w:lang w:val="uk-UA"/>
              </w:rPr>
              <w:t>Розвиток комп’ютерних технологій</w:t>
            </w:r>
          </w:p>
        </w:tc>
        <w:tc>
          <w:tcPr>
            <w:tcW w:w="992" w:type="dxa"/>
            <w:vAlign w:val="bottom"/>
          </w:tcPr>
          <w:p w:rsidR="005B0000" w:rsidRPr="00460A2D" w:rsidRDefault="00CC42DE" w:rsidP="00CC42DE">
            <w:pPr>
              <w:jc w:val="center"/>
              <w:rPr>
                <w:lang w:val="uk-UA"/>
              </w:rPr>
            </w:pPr>
            <w:r w:rsidRPr="00460A2D">
              <w:rPr>
                <w:lang w:val="uk-UA"/>
              </w:rPr>
              <w:t>43</w:t>
            </w:r>
          </w:p>
        </w:tc>
      </w:tr>
      <w:tr w:rsidR="005B0000" w:rsidRPr="00460A2D" w:rsidTr="00CC42DE">
        <w:tc>
          <w:tcPr>
            <w:tcW w:w="1418" w:type="dxa"/>
          </w:tcPr>
          <w:p w:rsidR="005B0000" w:rsidRPr="00460A2D" w:rsidRDefault="0016682E" w:rsidP="00FE5EBC">
            <w:pPr>
              <w:ind w:left="-137"/>
              <w:jc w:val="center"/>
              <w:rPr>
                <w:lang w:val="uk-UA"/>
              </w:rPr>
            </w:pPr>
            <w:r w:rsidRPr="00460A2D">
              <w:rPr>
                <w:lang w:val="uk-UA"/>
              </w:rPr>
              <w:t>2.14.</w:t>
            </w:r>
          </w:p>
        </w:tc>
        <w:tc>
          <w:tcPr>
            <w:tcW w:w="7371" w:type="dxa"/>
          </w:tcPr>
          <w:p w:rsidR="005B0000" w:rsidRPr="00460A2D" w:rsidRDefault="0016682E" w:rsidP="00FE5EBC">
            <w:pPr>
              <w:rPr>
                <w:rFonts w:eastAsia="Arial,Bold"/>
                <w:bCs/>
                <w:lang w:val="uk-UA"/>
              </w:rPr>
            </w:pPr>
            <w:r w:rsidRPr="00460A2D">
              <w:rPr>
                <w:rFonts w:eastAsia="Arial,Bold"/>
                <w:bCs/>
                <w:lang w:val="uk-UA"/>
              </w:rPr>
              <w:t>Підвищення якості  надання адміністративних послуг</w:t>
            </w:r>
          </w:p>
        </w:tc>
        <w:tc>
          <w:tcPr>
            <w:tcW w:w="992" w:type="dxa"/>
            <w:vAlign w:val="bottom"/>
          </w:tcPr>
          <w:p w:rsidR="005B0000" w:rsidRPr="00460A2D" w:rsidRDefault="00CC42DE" w:rsidP="00CC42DE">
            <w:pPr>
              <w:jc w:val="center"/>
              <w:rPr>
                <w:rFonts w:eastAsia="Arial,Bold"/>
                <w:bCs/>
                <w:lang w:val="uk-UA"/>
              </w:rPr>
            </w:pPr>
            <w:r w:rsidRPr="00460A2D">
              <w:rPr>
                <w:rFonts w:eastAsia="Arial,Bold"/>
                <w:bCs/>
                <w:lang w:val="uk-UA"/>
              </w:rPr>
              <w:t>43</w:t>
            </w:r>
          </w:p>
        </w:tc>
      </w:tr>
      <w:tr w:rsidR="005B0000" w:rsidRPr="00460A2D" w:rsidTr="00CC42DE">
        <w:tc>
          <w:tcPr>
            <w:tcW w:w="1418" w:type="dxa"/>
          </w:tcPr>
          <w:p w:rsidR="005B0000" w:rsidRPr="00460A2D" w:rsidRDefault="00E02AF3" w:rsidP="0016682E">
            <w:pPr>
              <w:ind w:left="-137"/>
              <w:jc w:val="center"/>
              <w:rPr>
                <w:lang w:val="uk-UA"/>
              </w:rPr>
            </w:pPr>
            <w:r w:rsidRPr="00460A2D">
              <w:rPr>
                <w:lang w:val="uk-UA"/>
              </w:rPr>
              <w:t xml:space="preserve"> 2.1</w:t>
            </w:r>
            <w:r w:rsidR="0016682E" w:rsidRPr="00460A2D">
              <w:rPr>
                <w:lang w:val="uk-UA"/>
              </w:rPr>
              <w:t>5</w:t>
            </w:r>
            <w:r w:rsidR="005B0000" w:rsidRPr="00460A2D">
              <w:rPr>
                <w:lang w:val="uk-UA"/>
              </w:rPr>
              <w:t>.</w:t>
            </w:r>
          </w:p>
        </w:tc>
        <w:tc>
          <w:tcPr>
            <w:tcW w:w="7371" w:type="dxa"/>
          </w:tcPr>
          <w:p w:rsidR="005B0000" w:rsidRPr="00460A2D" w:rsidRDefault="005B0000" w:rsidP="00FE5EBC">
            <w:pPr>
              <w:jc w:val="both"/>
              <w:rPr>
                <w:bCs/>
                <w:lang w:val="uk-UA" w:eastAsia="en-US"/>
              </w:rPr>
            </w:pPr>
            <w:r w:rsidRPr="00460A2D">
              <w:rPr>
                <w:bCs/>
                <w:lang w:val="uk-UA" w:eastAsia="en-US"/>
              </w:rPr>
              <w:t>Освіта</w:t>
            </w:r>
          </w:p>
        </w:tc>
        <w:tc>
          <w:tcPr>
            <w:tcW w:w="992" w:type="dxa"/>
            <w:vAlign w:val="bottom"/>
          </w:tcPr>
          <w:p w:rsidR="005B0000" w:rsidRPr="00460A2D" w:rsidRDefault="00CC42DE" w:rsidP="00CC42DE">
            <w:pPr>
              <w:jc w:val="center"/>
              <w:rPr>
                <w:bCs/>
                <w:lang w:val="uk-UA" w:eastAsia="en-US"/>
              </w:rPr>
            </w:pPr>
            <w:r w:rsidRPr="00460A2D">
              <w:rPr>
                <w:bCs/>
                <w:lang w:val="uk-UA" w:eastAsia="en-US"/>
              </w:rPr>
              <w:t>44</w:t>
            </w:r>
          </w:p>
        </w:tc>
      </w:tr>
      <w:tr w:rsidR="005B0000" w:rsidRPr="00460A2D" w:rsidTr="00CC42DE">
        <w:tc>
          <w:tcPr>
            <w:tcW w:w="1418" w:type="dxa"/>
          </w:tcPr>
          <w:p w:rsidR="005B0000" w:rsidRPr="00460A2D" w:rsidRDefault="00E02AF3" w:rsidP="0016682E">
            <w:pPr>
              <w:ind w:left="-137"/>
              <w:jc w:val="center"/>
              <w:rPr>
                <w:lang w:val="uk-UA"/>
              </w:rPr>
            </w:pPr>
            <w:r w:rsidRPr="00460A2D">
              <w:rPr>
                <w:lang w:val="uk-UA"/>
              </w:rPr>
              <w:t>2.1</w:t>
            </w:r>
            <w:r w:rsidR="0016682E" w:rsidRPr="00460A2D">
              <w:rPr>
                <w:lang w:val="uk-UA"/>
              </w:rPr>
              <w:t>6.</w:t>
            </w:r>
          </w:p>
        </w:tc>
        <w:tc>
          <w:tcPr>
            <w:tcW w:w="7371" w:type="dxa"/>
          </w:tcPr>
          <w:p w:rsidR="005B0000" w:rsidRPr="00460A2D" w:rsidRDefault="005B0000" w:rsidP="00FE5EBC">
            <w:pPr>
              <w:rPr>
                <w:rStyle w:val="a3"/>
                <w:color w:val="auto"/>
                <w:u w:val="none"/>
                <w:lang w:val="uk-UA"/>
              </w:rPr>
            </w:pPr>
            <w:r w:rsidRPr="00460A2D">
              <w:rPr>
                <w:rStyle w:val="a3"/>
                <w:color w:val="auto"/>
                <w:u w:val="none"/>
                <w:lang w:val="uk-UA"/>
              </w:rPr>
              <w:t>Підтримка сім'ї, дітей та молоді</w:t>
            </w:r>
          </w:p>
        </w:tc>
        <w:tc>
          <w:tcPr>
            <w:tcW w:w="992" w:type="dxa"/>
            <w:vAlign w:val="bottom"/>
          </w:tcPr>
          <w:p w:rsidR="005B0000" w:rsidRPr="00460A2D" w:rsidRDefault="00CC42DE" w:rsidP="004E1280">
            <w:pPr>
              <w:jc w:val="center"/>
              <w:rPr>
                <w:rStyle w:val="a3"/>
                <w:color w:val="auto"/>
                <w:u w:val="none"/>
                <w:lang w:val="uk-UA"/>
              </w:rPr>
            </w:pPr>
            <w:r w:rsidRPr="00460A2D">
              <w:rPr>
                <w:rStyle w:val="a3"/>
                <w:color w:val="auto"/>
                <w:u w:val="none"/>
                <w:lang w:val="uk-UA"/>
              </w:rPr>
              <w:t>4</w:t>
            </w:r>
            <w:r w:rsidR="004E1280">
              <w:rPr>
                <w:rStyle w:val="a3"/>
                <w:color w:val="auto"/>
                <w:u w:val="none"/>
                <w:lang w:val="uk-UA"/>
              </w:rPr>
              <w:t>5</w:t>
            </w:r>
          </w:p>
        </w:tc>
      </w:tr>
      <w:tr w:rsidR="0016682E" w:rsidRPr="00460A2D" w:rsidTr="00CC42DE">
        <w:tc>
          <w:tcPr>
            <w:tcW w:w="1418" w:type="dxa"/>
          </w:tcPr>
          <w:p w:rsidR="0016682E" w:rsidRPr="00460A2D" w:rsidRDefault="0016682E" w:rsidP="0016682E">
            <w:pPr>
              <w:ind w:left="-137"/>
              <w:jc w:val="center"/>
              <w:rPr>
                <w:color w:val="000000" w:themeColor="text1"/>
                <w:lang w:val="uk-UA"/>
              </w:rPr>
            </w:pPr>
            <w:r w:rsidRPr="00460A2D">
              <w:rPr>
                <w:color w:val="000000" w:themeColor="text1"/>
                <w:lang w:val="uk-UA"/>
              </w:rPr>
              <w:t>2.17.</w:t>
            </w:r>
          </w:p>
        </w:tc>
        <w:tc>
          <w:tcPr>
            <w:tcW w:w="7371" w:type="dxa"/>
          </w:tcPr>
          <w:p w:rsidR="0016682E" w:rsidRPr="00460A2D" w:rsidRDefault="00EC4BB9" w:rsidP="00FE5EBC">
            <w:pPr>
              <w:rPr>
                <w:rStyle w:val="a3"/>
                <w:color w:val="000000" w:themeColor="text1"/>
                <w:u w:val="none"/>
                <w:lang w:val="uk-UA"/>
              </w:rPr>
            </w:pPr>
            <w:r w:rsidRPr="00460A2D">
              <w:rPr>
                <w:lang w:val="uk-UA"/>
              </w:rPr>
              <w:t>Захист прав дітей-сиріт та дітей, позбавлених батьківського піклування</w:t>
            </w:r>
          </w:p>
        </w:tc>
        <w:tc>
          <w:tcPr>
            <w:tcW w:w="992" w:type="dxa"/>
            <w:vAlign w:val="bottom"/>
          </w:tcPr>
          <w:p w:rsidR="0016682E" w:rsidRPr="00460A2D" w:rsidRDefault="00CC42DE" w:rsidP="00CC42DE">
            <w:pPr>
              <w:jc w:val="center"/>
              <w:rPr>
                <w:lang w:val="uk-UA"/>
              </w:rPr>
            </w:pPr>
            <w:r w:rsidRPr="00460A2D">
              <w:rPr>
                <w:lang w:val="uk-UA"/>
              </w:rPr>
              <w:t>45</w:t>
            </w:r>
          </w:p>
        </w:tc>
      </w:tr>
      <w:tr w:rsidR="00EC4BB9" w:rsidRPr="00460A2D" w:rsidTr="00CC42DE">
        <w:tc>
          <w:tcPr>
            <w:tcW w:w="1418" w:type="dxa"/>
          </w:tcPr>
          <w:p w:rsidR="00EC4BB9" w:rsidRPr="00460A2D" w:rsidRDefault="00EC4BB9" w:rsidP="00EC4BB9">
            <w:pPr>
              <w:ind w:left="-137"/>
              <w:jc w:val="center"/>
              <w:rPr>
                <w:color w:val="000000" w:themeColor="text1"/>
                <w:lang w:val="uk-UA"/>
              </w:rPr>
            </w:pPr>
            <w:r w:rsidRPr="00460A2D">
              <w:rPr>
                <w:color w:val="000000" w:themeColor="text1"/>
                <w:lang w:val="uk-UA"/>
              </w:rPr>
              <w:t>2.18.</w:t>
            </w:r>
          </w:p>
        </w:tc>
        <w:tc>
          <w:tcPr>
            <w:tcW w:w="7371" w:type="dxa"/>
          </w:tcPr>
          <w:p w:rsidR="00EC4BB9" w:rsidRPr="00460A2D" w:rsidRDefault="007A4E6B" w:rsidP="00EC4BB9">
            <w:pPr>
              <w:rPr>
                <w:bCs/>
                <w:color w:val="000000" w:themeColor="text1"/>
                <w:lang w:val="uk-UA" w:eastAsia="en-US"/>
              </w:rPr>
            </w:pPr>
            <w:hyperlink w:anchor="_Toc130175735" w:history="1">
              <w:r w:rsidR="00EC4BB9" w:rsidRPr="00460A2D">
                <w:rPr>
                  <w:rStyle w:val="a3"/>
                  <w:color w:val="000000" w:themeColor="text1"/>
                  <w:u w:val="none"/>
                  <w:lang w:val="uk-UA"/>
                </w:rPr>
                <w:t xml:space="preserve">Охорона здоров’я </w:t>
              </w:r>
            </w:hyperlink>
          </w:p>
        </w:tc>
        <w:tc>
          <w:tcPr>
            <w:tcW w:w="992" w:type="dxa"/>
            <w:vAlign w:val="bottom"/>
          </w:tcPr>
          <w:p w:rsidR="00EC4BB9" w:rsidRPr="00460A2D" w:rsidRDefault="00CC42DE" w:rsidP="00CC42DE">
            <w:pPr>
              <w:jc w:val="center"/>
              <w:rPr>
                <w:lang w:val="uk-UA"/>
              </w:rPr>
            </w:pPr>
            <w:r w:rsidRPr="00460A2D">
              <w:rPr>
                <w:lang w:val="uk-UA"/>
              </w:rPr>
              <w:t>45</w:t>
            </w:r>
          </w:p>
        </w:tc>
      </w:tr>
      <w:tr w:rsidR="00EC4BB9" w:rsidRPr="00460A2D" w:rsidTr="00CC42DE">
        <w:tc>
          <w:tcPr>
            <w:tcW w:w="1418" w:type="dxa"/>
          </w:tcPr>
          <w:p w:rsidR="00EC4BB9" w:rsidRPr="00460A2D" w:rsidRDefault="00EC4BB9" w:rsidP="00EC4BB9">
            <w:pPr>
              <w:ind w:left="-137"/>
              <w:jc w:val="center"/>
              <w:rPr>
                <w:color w:val="000000" w:themeColor="text1"/>
                <w:lang w:val="uk-UA"/>
              </w:rPr>
            </w:pPr>
            <w:r w:rsidRPr="00460A2D">
              <w:rPr>
                <w:color w:val="000000" w:themeColor="text1"/>
                <w:lang w:val="uk-UA"/>
              </w:rPr>
              <w:t>2.19.</w:t>
            </w:r>
          </w:p>
        </w:tc>
        <w:tc>
          <w:tcPr>
            <w:tcW w:w="7371" w:type="dxa"/>
          </w:tcPr>
          <w:p w:rsidR="00EC4BB9" w:rsidRPr="00460A2D" w:rsidRDefault="007A4E6B" w:rsidP="00EC4BB9">
            <w:pPr>
              <w:rPr>
                <w:color w:val="000000" w:themeColor="text1"/>
                <w:lang w:val="uk-UA"/>
              </w:rPr>
            </w:pPr>
            <w:hyperlink w:anchor="_Toc130175738" w:history="1">
              <w:r w:rsidR="00EC4BB9" w:rsidRPr="00460A2D">
                <w:rPr>
                  <w:rStyle w:val="a3"/>
                  <w:color w:val="000000" w:themeColor="text1"/>
                  <w:u w:val="none"/>
                  <w:lang w:val="uk-UA"/>
                </w:rPr>
                <w:t>Фізичне виховання та спорт</w:t>
              </w:r>
            </w:hyperlink>
          </w:p>
        </w:tc>
        <w:tc>
          <w:tcPr>
            <w:tcW w:w="992" w:type="dxa"/>
            <w:vAlign w:val="bottom"/>
          </w:tcPr>
          <w:p w:rsidR="00EC4BB9" w:rsidRPr="00460A2D" w:rsidRDefault="00CC42DE" w:rsidP="00CC42DE">
            <w:pPr>
              <w:jc w:val="center"/>
              <w:rPr>
                <w:lang w:val="uk-UA"/>
              </w:rPr>
            </w:pPr>
            <w:r w:rsidRPr="00460A2D">
              <w:rPr>
                <w:lang w:val="uk-UA"/>
              </w:rPr>
              <w:t>45</w:t>
            </w:r>
          </w:p>
        </w:tc>
      </w:tr>
      <w:tr w:rsidR="005B0000" w:rsidRPr="00460A2D" w:rsidTr="00CC42DE">
        <w:tc>
          <w:tcPr>
            <w:tcW w:w="1418" w:type="dxa"/>
          </w:tcPr>
          <w:p w:rsidR="005B0000" w:rsidRPr="00460A2D" w:rsidRDefault="00EC4BB9" w:rsidP="00FE5EBC">
            <w:pPr>
              <w:ind w:left="-137"/>
              <w:jc w:val="center"/>
              <w:rPr>
                <w:color w:val="000000" w:themeColor="text1"/>
                <w:lang w:val="uk-UA"/>
              </w:rPr>
            </w:pPr>
            <w:r w:rsidRPr="00460A2D">
              <w:rPr>
                <w:color w:val="000000" w:themeColor="text1"/>
                <w:lang w:val="uk-UA"/>
              </w:rPr>
              <w:t>2.20.</w:t>
            </w:r>
          </w:p>
        </w:tc>
        <w:tc>
          <w:tcPr>
            <w:tcW w:w="7371" w:type="dxa"/>
          </w:tcPr>
          <w:p w:rsidR="005B0000" w:rsidRPr="00460A2D" w:rsidRDefault="007A4E6B" w:rsidP="00FE5EBC">
            <w:pPr>
              <w:rPr>
                <w:bCs/>
                <w:color w:val="000000" w:themeColor="text1"/>
                <w:lang w:val="uk-UA" w:eastAsia="en-US"/>
              </w:rPr>
            </w:pPr>
            <w:hyperlink w:anchor="_Toc130175737" w:history="1">
              <w:r w:rsidR="005B0000" w:rsidRPr="00460A2D">
                <w:rPr>
                  <w:rStyle w:val="a3"/>
                  <w:color w:val="000000" w:themeColor="text1"/>
                  <w:u w:val="none"/>
                  <w:lang w:val="uk-UA"/>
                </w:rPr>
                <w:t>Культура</w:t>
              </w:r>
            </w:hyperlink>
            <w:r w:rsidR="005B0000" w:rsidRPr="00460A2D">
              <w:rPr>
                <w:rStyle w:val="a3"/>
                <w:color w:val="000000" w:themeColor="text1"/>
                <w:u w:val="none"/>
                <w:lang w:val="uk-UA"/>
              </w:rPr>
              <w:t xml:space="preserve"> і туризм</w:t>
            </w:r>
          </w:p>
        </w:tc>
        <w:tc>
          <w:tcPr>
            <w:tcW w:w="992" w:type="dxa"/>
            <w:vAlign w:val="bottom"/>
          </w:tcPr>
          <w:p w:rsidR="005B0000" w:rsidRPr="00460A2D" w:rsidRDefault="00CC42DE" w:rsidP="00CC42DE">
            <w:pPr>
              <w:jc w:val="center"/>
              <w:rPr>
                <w:lang w:val="uk-UA"/>
              </w:rPr>
            </w:pPr>
            <w:r w:rsidRPr="00460A2D">
              <w:rPr>
                <w:lang w:val="uk-UA"/>
              </w:rPr>
              <w:t>46</w:t>
            </w:r>
          </w:p>
        </w:tc>
      </w:tr>
      <w:tr w:rsidR="005B0000" w:rsidRPr="00460A2D" w:rsidTr="00CC42DE">
        <w:tc>
          <w:tcPr>
            <w:tcW w:w="1418" w:type="dxa"/>
          </w:tcPr>
          <w:p w:rsidR="005B0000" w:rsidRPr="00460A2D" w:rsidRDefault="00EC4BB9" w:rsidP="00FE5EBC">
            <w:pPr>
              <w:ind w:left="-137"/>
              <w:jc w:val="center"/>
              <w:rPr>
                <w:color w:val="000000" w:themeColor="text1"/>
                <w:lang w:val="uk-UA"/>
              </w:rPr>
            </w:pPr>
            <w:r w:rsidRPr="00460A2D">
              <w:rPr>
                <w:color w:val="000000" w:themeColor="text1"/>
                <w:lang w:val="uk-UA"/>
              </w:rPr>
              <w:t>2.21.</w:t>
            </w:r>
          </w:p>
        </w:tc>
        <w:tc>
          <w:tcPr>
            <w:tcW w:w="7371" w:type="dxa"/>
          </w:tcPr>
          <w:p w:rsidR="005B0000" w:rsidRPr="00460A2D" w:rsidRDefault="005B0000" w:rsidP="00FE5EBC">
            <w:pPr>
              <w:rPr>
                <w:color w:val="000000" w:themeColor="text1"/>
                <w:lang w:val="uk-UA"/>
              </w:rPr>
            </w:pPr>
            <w:r w:rsidRPr="00460A2D">
              <w:rPr>
                <w:color w:val="000000" w:themeColor="text1"/>
                <w:lang w:val="uk-UA"/>
              </w:rPr>
              <w:t>Розвиток громадянського суспільства</w:t>
            </w:r>
          </w:p>
        </w:tc>
        <w:tc>
          <w:tcPr>
            <w:tcW w:w="992" w:type="dxa"/>
            <w:vAlign w:val="bottom"/>
          </w:tcPr>
          <w:p w:rsidR="005B0000" w:rsidRPr="00460A2D" w:rsidRDefault="00CC42DE" w:rsidP="00CC42DE">
            <w:pPr>
              <w:jc w:val="center"/>
              <w:rPr>
                <w:color w:val="000000" w:themeColor="text1"/>
                <w:lang w:val="uk-UA"/>
              </w:rPr>
            </w:pPr>
            <w:r w:rsidRPr="00460A2D">
              <w:rPr>
                <w:color w:val="000000" w:themeColor="text1"/>
                <w:lang w:val="uk-UA"/>
              </w:rPr>
              <w:t>47</w:t>
            </w:r>
          </w:p>
        </w:tc>
      </w:tr>
      <w:tr w:rsidR="005B0000" w:rsidRPr="00460A2D" w:rsidTr="00CC42DE">
        <w:trPr>
          <w:trHeight w:val="111"/>
        </w:trPr>
        <w:tc>
          <w:tcPr>
            <w:tcW w:w="1418" w:type="dxa"/>
          </w:tcPr>
          <w:p w:rsidR="005B0000" w:rsidRPr="00460A2D" w:rsidRDefault="00E02AF3" w:rsidP="00EC4BB9">
            <w:pPr>
              <w:ind w:left="-137"/>
              <w:jc w:val="center"/>
              <w:rPr>
                <w:color w:val="000000" w:themeColor="text1"/>
                <w:lang w:val="uk-UA"/>
              </w:rPr>
            </w:pPr>
            <w:r w:rsidRPr="00460A2D">
              <w:rPr>
                <w:color w:val="000000" w:themeColor="text1"/>
                <w:lang w:val="uk-UA"/>
              </w:rPr>
              <w:t>2.2</w:t>
            </w:r>
            <w:r w:rsidR="00EC4BB9" w:rsidRPr="00460A2D">
              <w:rPr>
                <w:color w:val="000000" w:themeColor="text1"/>
                <w:lang w:val="uk-UA"/>
              </w:rPr>
              <w:t>2</w:t>
            </w:r>
            <w:r w:rsidR="005B0000" w:rsidRPr="00460A2D">
              <w:rPr>
                <w:color w:val="000000" w:themeColor="text1"/>
                <w:lang w:val="uk-UA"/>
              </w:rPr>
              <w:t>.</w:t>
            </w:r>
          </w:p>
        </w:tc>
        <w:tc>
          <w:tcPr>
            <w:tcW w:w="7371" w:type="dxa"/>
          </w:tcPr>
          <w:p w:rsidR="005B0000" w:rsidRPr="00460A2D" w:rsidRDefault="005B0000" w:rsidP="00FE5EBC">
            <w:pPr>
              <w:rPr>
                <w:bCs/>
                <w:color w:val="000000" w:themeColor="text1"/>
                <w:lang w:val="uk-UA" w:eastAsia="en-US"/>
              </w:rPr>
            </w:pPr>
            <w:r w:rsidRPr="00460A2D">
              <w:rPr>
                <w:bCs/>
                <w:color w:val="000000" w:themeColor="text1"/>
                <w:lang w:val="uk-UA" w:eastAsia="en-US"/>
              </w:rPr>
              <w:t>Захист населення і територій від надзвичайних ситуацій</w:t>
            </w:r>
          </w:p>
        </w:tc>
        <w:tc>
          <w:tcPr>
            <w:tcW w:w="992" w:type="dxa"/>
            <w:vAlign w:val="bottom"/>
          </w:tcPr>
          <w:p w:rsidR="005B0000" w:rsidRPr="00460A2D" w:rsidRDefault="00CC42DE" w:rsidP="00CC42DE">
            <w:pPr>
              <w:jc w:val="center"/>
              <w:rPr>
                <w:bCs/>
                <w:color w:val="000000" w:themeColor="text1"/>
                <w:lang w:val="uk-UA" w:eastAsia="en-US"/>
              </w:rPr>
            </w:pPr>
            <w:r w:rsidRPr="00460A2D">
              <w:rPr>
                <w:bCs/>
                <w:color w:val="000000" w:themeColor="text1"/>
                <w:lang w:val="uk-UA" w:eastAsia="en-US"/>
              </w:rPr>
              <w:t>47</w:t>
            </w:r>
          </w:p>
        </w:tc>
      </w:tr>
      <w:tr w:rsidR="005B0000" w:rsidRPr="00460A2D" w:rsidTr="00CC42DE">
        <w:tc>
          <w:tcPr>
            <w:tcW w:w="1418" w:type="dxa"/>
          </w:tcPr>
          <w:p w:rsidR="005B0000" w:rsidRPr="00460A2D" w:rsidRDefault="00EC4BB9" w:rsidP="00EC4BB9">
            <w:pPr>
              <w:ind w:left="-137"/>
              <w:jc w:val="center"/>
              <w:rPr>
                <w:color w:val="000000" w:themeColor="text1"/>
                <w:lang w:val="uk-UA"/>
              </w:rPr>
            </w:pPr>
            <w:r w:rsidRPr="00460A2D">
              <w:rPr>
                <w:color w:val="000000" w:themeColor="text1"/>
                <w:lang w:val="uk-UA"/>
              </w:rPr>
              <w:t>2.23.</w:t>
            </w:r>
          </w:p>
        </w:tc>
        <w:tc>
          <w:tcPr>
            <w:tcW w:w="7371" w:type="dxa"/>
          </w:tcPr>
          <w:p w:rsidR="005B0000" w:rsidRPr="00460A2D" w:rsidRDefault="005B0000" w:rsidP="00FE5EBC">
            <w:pPr>
              <w:rPr>
                <w:bCs/>
                <w:color w:val="000000" w:themeColor="text1"/>
                <w:lang w:val="uk-UA" w:eastAsia="en-US"/>
              </w:rPr>
            </w:pPr>
            <w:r w:rsidRPr="00460A2D">
              <w:rPr>
                <w:bCs/>
                <w:color w:val="000000" w:themeColor="text1"/>
                <w:lang w:val="uk-UA" w:eastAsia="en-US"/>
              </w:rPr>
              <w:t>Захист прав і свобод громадян</w:t>
            </w:r>
            <w:r w:rsidR="00EC4BB9" w:rsidRPr="00460A2D">
              <w:rPr>
                <w:bCs/>
                <w:color w:val="000000" w:themeColor="text1"/>
                <w:lang w:val="uk-UA" w:eastAsia="en-US"/>
              </w:rPr>
              <w:t>, забезпечення законності та правопорядку</w:t>
            </w:r>
          </w:p>
        </w:tc>
        <w:tc>
          <w:tcPr>
            <w:tcW w:w="992" w:type="dxa"/>
            <w:vAlign w:val="bottom"/>
          </w:tcPr>
          <w:p w:rsidR="005B0000" w:rsidRPr="00460A2D" w:rsidRDefault="00CC42DE" w:rsidP="00CC42DE">
            <w:pPr>
              <w:jc w:val="center"/>
              <w:rPr>
                <w:bCs/>
                <w:color w:val="000000" w:themeColor="text1"/>
                <w:lang w:val="uk-UA" w:eastAsia="en-US"/>
              </w:rPr>
            </w:pPr>
            <w:r w:rsidRPr="00460A2D">
              <w:rPr>
                <w:bCs/>
                <w:color w:val="000000" w:themeColor="text1"/>
                <w:lang w:val="uk-UA" w:eastAsia="en-US"/>
              </w:rPr>
              <w:t>47</w:t>
            </w:r>
          </w:p>
        </w:tc>
      </w:tr>
      <w:tr w:rsidR="005B0000" w:rsidRPr="00460A2D" w:rsidTr="00CC42DE">
        <w:tc>
          <w:tcPr>
            <w:tcW w:w="1418" w:type="dxa"/>
          </w:tcPr>
          <w:p w:rsidR="005B0000" w:rsidRPr="00460A2D" w:rsidRDefault="00E02AF3" w:rsidP="00EC4BB9">
            <w:pPr>
              <w:ind w:left="-137"/>
              <w:jc w:val="center"/>
              <w:rPr>
                <w:lang w:val="uk-UA"/>
              </w:rPr>
            </w:pPr>
            <w:r w:rsidRPr="00460A2D">
              <w:rPr>
                <w:lang w:val="uk-UA"/>
              </w:rPr>
              <w:t>2.2</w:t>
            </w:r>
            <w:r w:rsidR="00EC4BB9" w:rsidRPr="00460A2D">
              <w:rPr>
                <w:lang w:val="uk-UA"/>
              </w:rPr>
              <w:t>4</w:t>
            </w:r>
            <w:r w:rsidR="005B0000" w:rsidRPr="00460A2D">
              <w:rPr>
                <w:lang w:val="uk-UA"/>
              </w:rPr>
              <w:t>.</w:t>
            </w:r>
          </w:p>
        </w:tc>
        <w:tc>
          <w:tcPr>
            <w:tcW w:w="7371" w:type="dxa"/>
          </w:tcPr>
          <w:p w:rsidR="005B0000" w:rsidRPr="00460A2D" w:rsidRDefault="005B0000" w:rsidP="00FE5EBC">
            <w:pPr>
              <w:rPr>
                <w:lang w:val="uk-UA"/>
              </w:rPr>
            </w:pPr>
            <w:r w:rsidRPr="00460A2D">
              <w:rPr>
                <w:lang w:val="uk-UA"/>
              </w:rPr>
              <w:t>Соціальний захист населення</w:t>
            </w:r>
          </w:p>
        </w:tc>
        <w:tc>
          <w:tcPr>
            <w:tcW w:w="992" w:type="dxa"/>
            <w:vAlign w:val="bottom"/>
          </w:tcPr>
          <w:p w:rsidR="005B0000" w:rsidRPr="00460A2D" w:rsidRDefault="00CC42DE" w:rsidP="00CC42DE">
            <w:pPr>
              <w:jc w:val="center"/>
              <w:rPr>
                <w:lang w:val="uk-UA"/>
              </w:rPr>
            </w:pPr>
            <w:r w:rsidRPr="00460A2D">
              <w:rPr>
                <w:lang w:val="uk-UA"/>
              </w:rPr>
              <w:t>48</w:t>
            </w:r>
          </w:p>
        </w:tc>
      </w:tr>
      <w:tr w:rsidR="005B0000" w:rsidRPr="00460A2D" w:rsidTr="00CC42DE">
        <w:tc>
          <w:tcPr>
            <w:tcW w:w="1418" w:type="dxa"/>
          </w:tcPr>
          <w:p w:rsidR="005B0000" w:rsidRPr="00460A2D" w:rsidRDefault="00E02AF3" w:rsidP="00EC4BB9">
            <w:pPr>
              <w:ind w:left="-137"/>
              <w:jc w:val="center"/>
              <w:rPr>
                <w:lang w:val="uk-UA"/>
              </w:rPr>
            </w:pPr>
            <w:r w:rsidRPr="00460A2D">
              <w:rPr>
                <w:lang w:val="uk-UA"/>
              </w:rPr>
              <w:t>2.2</w:t>
            </w:r>
            <w:r w:rsidR="00EC4BB9" w:rsidRPr="00460A2D">
              <w:rPr>
                <w:lang w:val="uk-UA"/>
              </w:rPr>
              <w:t>5</w:t>
            </w:r>
            <w:r w:rsidR="005B0000" w:rsidRPr="00460A2D">
              <w:rPr>
                <w:lang w:val="uk-UA"/>
              </w:rPr>
              <w:t>.</w:t>
            </w:r>
          </w:p>
        </w:tc>
        <w:tc>
          <w:tcPr>
            <w:tcW w:w="7371" w:type="dxa"/>
          </w:tcPr>
          <w:p w:rsidR="005B0000" w:rsidRPr="00460A2D" w:rsidRDefault="00EC4BB9" w:rsidP="00FE5EBC">
            <w:pPr>
              <w:rPr>
                <w:lang w:val="uk-UA"/>
              </w:rPr>
            </w:pPr>
            <w:r w:rsidRPr="00460A2D">
              <w:rPr>
                <w:lang w:val="uk-UA"/>
              </w:rPr>
              <w:t>Пенсійне  забезпечення</w:t>
            </w:r>
          </w:p>
        </w:tc>
        <w:tc>
          <w:tcPr>
            <w:tcW w:w="992" w:type="dxa"/>
            <w:vAlign w:val="bottom"/>
          </w:tcPr>
          <w:p w:rsidR="005B0000" w:rsidRPr="00460A2D" w:rsidRDefault="00CC42DE" w:rsidP="00CC42DE">
            <w:pPr>
              <w:jc w:val="center"/>
              <w:rPr>
                <w:lang w:val="uk-UA"/>
              </w:rPr>
            </w:pPr>
            <w:r w:rsidRPr="00460A2D">
              <w:rPr>
                <w:lang w:val="uk-UA"/>
              </w:rPr>
              <w:t>48</w:t>
            </w:r>
          </w:p>
        </w:tc>
      </w:tr>
      <w:tr w:rsidR="005B0000" w:rsidRPr="00460A2D" w:rsidTr="00CC42DE">
        <w:tc>
          <w:tcPr>
            <w:tcW w:w="1418" w:type="dxa"/>
          </w:tcPr>
          <w:p w:rsidR="005B0000" w:rsidRPr="00460A2D" w:rsidRDefault="00E02AF3" w:rsidP="00EC4BB9">
            <w:pPr>
              <w:ind w:left="-137"/>
              <w:jc w:val="center"/>
              <w:rPr>
                <w:lang w:val="uk-UA"/>
              </w:rPr>
            </w:pPr>
            <w:r w:rsidRPr="00460A2D">
              <w:rPr>
                <w:lang w:val="uk-UA"/>
              </w:rPr>
              <w:t>2.2</w:t>
            </w:r>
            <w:r w:rsidR="00EC4BB9" w:rsidRPr="00460A2D">
              <w:rPr>
                <w:lang w:val="uk-UA"/>
              </w:rPr>
              <w:t>6</w:t>
            </w:r>
            <w:r w:rsidR="005B0000" w:rsidRPr="00460A2D">
              <w:rPr>
                <w:lang w:val="uk-UA"/>
              </w:rPr>
              <w:t>.</w:t>
            </w:r>
          </w:p>
        </w:tc>
        <w:tc>
          <w:tcPr>
            <w:tcW w:w="7371" w:type="dxa"/>
          </w:tcPr>
          <w:p w:rsidR="005B0000" w:rsidRPr="00460A2D" w:rsidRDefault="005B0000" w:rsidP="00FE5EBC">
            <w:pPr>
              <w:rPr>
                <w:lang w:val="uk-UA"/>
              </w:rPr>
            </w:pPr>
            <w:r w:rsidRPr="00460A2D">
              <w:rPr>
                <w:lang w:val="uk-UA"/>
              </w:rPr>
              <w:t>Житлове господарство та комунальна інфраструктура</w:t>
            </w:r>
          </w:p>
        </w:tc>
        <w:tc>
          <w:tcPr>
            <w:tcW w:w="992" w:type="dxa"/>
            <w:vAlign w:val="bottom"/>
          </w:tcPr>
          <w:p w:rsidR="005B0000" w:rsidRPr="00460A2D" w:rsidRDefault="00CC42DE" w:rsidP="00CC42DE">
            <w:pPr>
              <w:jc w:val="center"/>
              <w:rPr>
                <w:lang w:val="uk-UA"/>
              </w:rPr>
            </w:pPr>
            <w:r w:rsidRPr="00460A2D">
              <w:rPr>
                <w:lang w:val="uk-UA"/>
              </w:rPr>
              <w:t>48</w:t>
            </w:r>
          </w:p>
        </w:tc>
      </w:tr>
      <w:tr w:rsidR="005B0000" w:rsidRPr="00460A2D" w:rsidTr="00CC42DE">
        <w:tc>
          <w:tcPr>
            <w:tcW w:w="1418" w:type="dxa"/>
          </w:tcPr>
          <w:p w:rsidR="005B0000" w:rsidRPr="00460A2D" w:rsidRDefault="00E02AF3" w:rsidP="00EC4BB9">
            <w:pPr>
              <w:ind w:left="-137"/>
              <w:jc w:val="center"/>
              <w:rPr>
                <w:lang w:val="uk-UA"/>
              </w:rPr>
            </w:pPr>
            <w:r w:rsidRPr="00460A2D">
              <w:rPr>
                <w:lang w:val="uk-UA"/>
              </w:rPr>
              <w:t>2.2</w:t>
            </w:r>
            <w:r w:rsidR="00EC4BB9" w:rsidRPr="00460A2D">
              <w:rPr>
                <w:lang w:val="uk-UA"/>
              </w:rPr>
              <w:t>7</w:t>
            </w:r>
            <w:r w:rsidR="005B0000" w:rsidRPr="00460A2D">
              <w:rPr>
                <w:lang w:val="uk-UA"/>
              </w:rPr>
              <w:t>.</w:t>
            </w:r>
          </w:p>
        </w:tc>
        <w:tc>
          <w:tcPr>
            <w:tcW w:w="7371" w:type="dxa"/>
          </w:tcPr>
          <w:p w:rsidR="005B0000" w:rsidRPr="00460A2D" w:rsidRDefault="005B0000" w:rsidP="00FE5EBC">
            <w:pPr>
              <w:rPr>
                <w:lang w:val="uk-UA"/>
              </w:rPr>
            </w:pPr>
            <w:r w:rsidRPr="00460A2D">
              <w:rPr>
                <w:lang w:val="uk-UA"/>
              </w:rPr>
              <w:t>Заходи, пов’язані з наслідками проведення ООС, АТО. Підтримка внутрішньо переміщених осіб</w:t>
            </w:r>
          </w:p>
        </w:tc>
        <w:tc>
          <w:tcPr>
            <w:tcW w:w="992" w:type="dxa"/>
            <w:vAlign w:val="bottom"/>
          </w:tcPr>
          <w:p w:rsidR="005B0000" w:rsidRPr="00460A2D" w:rsidRDefault="00CC42DE" w:rsidP="00CC42DE">
            <w:pPr>
              <w:jc w:val="center"/>
              <w:rPr>
                <w:lang w:val="uk-UA"/>
              </w:rPr>
            </w:pPr>
            <w:r w:rsidRPr="00460A2D">
              <w:rPr>
                <w:lang w:val="uk-UA"/>
              </w:rPr>
              <w:t>49</w:t>
            </w:r>
          </w:p>
        </w:tc>
      </w:tr>
      <w:tr w:rsidR="005B0000" w:rsidRPr="00460A2D" w:rsidTr="00CC42DE">
        <w:tc>
          <w:tcPr>
            <w:tcW w:w="1418" w:type="dxa"/>
          </w:tcPr>
          <w:p w:rsidR="005B0000" w:rsidRPr="00460A2D" w:rsidRDefault="00E02AF3" w:rsidP="00EC4BB9">
            <w:pPr>
              <w:ind w:left="-137"/>
              <w:jc w:val="center"/>
              <w:rPr>
                <w:lang w:val="uk-UA"/>
              </w:rPr>
            </w:pPr>
            <w:r w:rsidRPr="00460A2D">
              <w:rPr>
                <w:lang w:val="uk-UA"/>
              </w:rPr>
              <w:t>2.2</w:t>
            </w:r>
            <w:r w:rsidR="00EC4BB9" w:rsidRPr="00460A2D">
              <w:rPr>
                <w:lang w:val="uk-UA"/>
              </w:rPr>
              <w:t>8</w:t>
            </w:r>
            <w:r w:rsidR="005B0000" w:rsidRPr="00460A2D">
              <w:rPr>
                <w:lang w:val="uk-UA"/>
              </w:rPr>
              <w:t>.</w:t>
            </w:r>
          </w:p>
        </w:tc>
        <w:tc>
          <w:tcPr>
            <w:tcW w:w="7371" w:type="dxa"/>
          </w:tcPr>
          <w:p w:rsidR="005B0000" w:rsidRPr="00460A2D" w:rsidRDefault="005B0000" w:rsidP="00FE5EBC">
            <w:pPr>
              <w:rPr>
                <w:lang w:val="uk-UA"/>
              </w:rPr>
            </w:pPr>
            <w:r w:rsidRPr="00460A2D">
              <w:rPr>
                <w:lang w:val="uk-UA"/>
              </w:rPr>
              <w:t>Впровадження заходів територіального планування</w:t>
            </w:r>
          </w:p>
        </w:tc>
        <w:tc>
          <w:tcPr>
            <w:tcW w:w="992" w:type="dxa"/>
            <w:vAlign w:val="bottom"/>
          </w:tcPr>
          <w:p w:rsidR="005B0000" w:rsidRPr="00460A2D" w:rsidRDefault="00CC42DE" w:rsidP="00CC42DE">
            <w:pPr>
              <w:jc w:val="center"/>
              <w:rPr>
                <w:lang w:val="uk-UA"/>
              </w:rPr>
            </w:pPr>
            <w:r w:rsidRPr="00460A2D">
              <w:rPr>
                <w:lang w:val="uk-UA"/>
              </w:rPr>
              <w:t>49</w:t>
            </w:r>
          </w:p>
        </w:tc>
      </w:tr>
      <w:tr w:rsidR="005B0000" w:rsidRPr="00460A2D" w:rsidTr="00CC42DE">
        <w:tc>
          <w:tcPr>
            <w:tcW w:w="1418" w:type="dxa"/>
          </w:tcPr>
          <w:p w:rsidR="005B0000" w:rsidRPr="00460A2D" w:rsidRDefault="00E02AF3" w:rsidP="00EC4BB9">
            <w:pPr>
              <w:ind w:left="-137"/>
              <w:jc w:val="center"/>
              <w:rPr>
                <w:lang w:val="uk-UA"/>
              </w:rPr>
            </w:pPr>
            <w:r w:rsidRPr="00460A2D">
              <w:rPr>
                <w:lang w:val="uk-UA"/>
              </w:rPr>
              <w:t>2</w:t>
            </w:r>
            <w:r w:rsidR="005B0000" w:rsidRPr="00460A2D">
              <w:rPr>
                <w:lang w:val="uk-UA"/>
              </w:rPr>
              <w:t>.2</w:t>
            </w:r>
            <w:r w:rsidR="00EC4BB9" w:rsidRPr="00460A2D">
              <w:rPr>
                <w:lang w:val="uk-UA"/>
              </w:rPr>
              <w:t>9</w:t>
            </w:r>
            <w:r w:rsidR="005B0000" w:rsidRPr="00460A2D">
              <w:rPr>
                <w:lang w:val="uk-UA"/>
              </w:rPr>
              <w:t>.</w:t>
            </w:r>
          </w:p>
        </w:tc>
        <w:tc>
          <w:tcPr>
            <w:tcW w:w="7371" w:type="dxa"/>
          </w:tcPr>
          <w:p w:rsidR="005B0000" w:rsidRPr="00460A2D" w:rsidRDefault="005B0000" w:rsidP="00FE5EBC">
            <w:pPr>
              <w:rPr>
                <w:lang w:val="uk-UA"/>
              </w:rPr>
            </w:pPr>
            <w:r w:rsidRPr="00460A2D">
              <w:rPr>
                <w:lang w:val="uk-UA"/>
              </w:rPr>
              <w:t>Охорона навколишнього природного середовища</w:t>
            </w:r>
          </w:p>
        </w:tc>
        <w:tc>
          <w:tcPr>
            <w:tcW w:w="992" w:type="dxa"/>
            <w:vAlign w:val="bottom"/>
          </w:tcPr>
          <w:p w:rsidR="005B0000" w:rsidRPr="00460A2D" w:rsidRDefault="00CC42DE" w:rsidP="00CC42DE">
            <w:pPr>
              <w:jc w:val="center"/>
              <w:rPr>
                <w:lang w:val="uk-UA"/>
              </w:rPr>
            </w:pPr>
            <w:r w:rsidRPr="00460A2D">
              <w:rPr>
                <w:lang w:val="uk-UA"/>
              </w:rPr>
              <w:t>49</w:t>
            </w:r>
          </w:p>
        </w:tc>
      </w:tr>
      <w:tr w:rsidR="005B0000" w:rsidRPr="00460A2D" w:rsidTr="00CC42DE">
        <w:tc>
          <w:tcPr>
            <w:tcW w:w="1418" w:type="dxa"/>
          </w:tcPr>
          <w:p w:rsidR="005B0000" w:rsidRPr="00460A2D" w:rsidRDefault="00E02AF3" w:rsidP="00EC4BB9">
            <w:pPr>
              <w:ind w:left="-137"/>
              <w:jc w:val="center"/>
              <w:rPr>
                <w:lang w:val="uk-UA"/>
              </w:rPr>
            </w:pPr>
            <w:r w:rsidRPr="00460A2D">
              <w:rPr>
                <w:lang w:val="uk-UA"/>
              </w:rPr>
              <w:t>2</w:t>
            </w:r>
            <w:r w:rsidR="005B0000" w:rsidRPr="00460A2D">
              <w:rPr>
                <w:lang w:val="uk-UA"/>
              </w:rPr>
              <w:t>.</w:t>
            </w:r>
            <w:r w:rsidR="00EC4BB9" w:rsidRPr="00460A2D">
              <w:rPr>
                <w:lang w:val="uk-UA"/>
              </w:rPr>
              <w:t>30</w:t>
            </w:r>
            <w:r w:rsidR="005B0000" w:rsidRPr="00460A2D">
              <w:rPr>
                <w:lang w:val="uk-UA"/>
              </w:rPr>
              <w:t>.</w:t>
            </w:r>
          </w:p>
        </w:tc>
        <w:tc>
          <w:tcPr>
            <w:tcW w:w="7371" w:type="dxa"/>
          </w:tcPr>
          <w:p w:rsidR="005B0000" w:rsidRPr="00460A2D" w:rsidRDefault="005B0000" w:rsidP="00FE5EBC">
            <w:pPr>
              <w:rPr>
                <w:lang w:val="uk-UA"/>
              </w:rPr>
            </w:pPr>
            <w:r w:rsidRPr="00460A2D">
              <w:rPr>
                <w:lang w:val="uk-UA"/>
              </w:rPr>
              <w:t>Енергозабезпечення та енергоефективність</w:t>
            </w:r>
          </w:p>
        </w:tc>
        <w:tc>
          <w:tcPr>
            <w:tcW w:w="992" w:type="dxa"/>
            <w:vAlign w:val="bottom"/>
          </w:tcPr>
          <w:p w:rsidR="005B0000" w:rsidRPr="00460A2D" w:rsidRDefault="00CC42DE" w:rsidP="00CC42DE">
            <w:pPr>
              <w:jc w:val="center"/>
              <w:rPr>
                <w:lang w:val="uk-UA"/>
              </w:rPr>
            </w:pPr>
            <w:r w:rsidRPr="00460A2D">
              <w:rPr>
                <w:lang w:val="uk-UA"/>
              </w:rPr>
              <w:t>50</w:t>
            </w:r>
          </w:p>
        </w:tc>
      </w:tr>
      <w:tr w:rsidR="00EC4BB9" w:rsidRPr="00460A2D" w:rsidTr="00CC42DE">
        <w:tc>
          <w:tcPr>
            <w:tcW w:w="1418" w:type="dxa"/>
          </w:tcPr>
          <w:p w:rsidR="00EC4BB9" w:rsidRPr="00460A2D" w:rsidRDefault="00EC4BB9" w:rsidP="00EC4BB9">
            <w:pPr>
              <w:ind w:left="-137"/>
              <w:jc w:val="center"/>
              <w:rPr>
                <w:lang w:val="uk-UA"/>
              </w:rPr>
            </w:pPr>
            <w:r w:rsidRPr="00460A2D">
              <w:rPr>
                <w:b/>
                <w:lang w:val="uk-UA"/>
              </w:rPr>
              <w:t>Додаток 1</w:t>
            </w:r>
          </w:p>
        </w:tc>
        <w:tc>
          <w:tcPr>
            <w:tcW w:w="7371" w:type="dxa"/>
          </w:tcPr>
          <w:p w:rsidR="00EC4BB9" w:rsidRPr="00460A2D" w:rsidRDefault="00BA5E02" w:rsidP="00FE5EBC">
            <w:pPr>
              <w:rPr>
                <w:b/>
                <w:lang w:val="uk-UA"/>
              </w:rPr>
            </w:pPr>
            <w:r w:rsidRPr="00460A2D">
              <w:rPr>
                <w:b/>
                <w:lang w:val="uk-UA"/>
              </w:rPr>
              <w:t>Завдання та заходи  економічного і соціального  розвитку</w:t>
            </w:r>
          </w:p>
        </w:tc>
        <w:tc>
          <w:tcPr>
            <w:tcW w:w="992" w:type="dxa"/>
            <w:vAlign w:val="bottom"/>
          </w:tcPr>
          <w:p w:rsidR="00EC4BB9" w:rsidRPr="00460A2D" w:rsidRDefault="00CC42DE" w:rsidP="00CC42DE">
            <w:pPr>
              <w:jc w:val="center"/>
              <w:rPr>
                <w:lang w:val="uk-UA"/>
              </w:rPr>
            </w:pPr>
            <w:r w:rsidRPr="00460A2D">
              <w:rPr>
                <w:lang w:val="uk-UA"/>
              </w:rPr>
              <w:t>51</w:t>
            </w:r>
          </w:p>
        </w:tc>
      </w:tr>
      <w:tr w:rsidR="005B0000" w:rsidRPr="00460A2D" w:rsidTr="00CC42DE">
        <w:tc>
          <w:tcPr>
            <w:tcW w:w="1418" w:type="dxa"/>
          </w:tcPr>
          <w:p w:rsidR="005B0000" w:rsidRPr="00460A2D" w:rsidRDefault="005B0000" w:rsidP="00EC4BB9">
            <w:pPr>
              <w:ind w:left="-137" w:right="-56"/>
              <w:jc w:val="center"/>
              <w:rPr>
                <w:b/>
                <w:lang w:val="uk-UA"/>
              </w:rPr>
            </w:pPr>
            <w:r w:rsidRPr="00460A2D">
              <w:rPr>
                <w:b/>
                <w:lang w:val="uk-UA"/>
              </w:rPr>
              <w:t xml:space="preserve">Додаток </w:t>
            </w:r>
            <w:r w:rsidR="00EC4BB9" w:rsidRPr="00460A2D">
              <w:rPr>
                <w:b/>
                <w:lang w:val="uk-UA"/>
              </w:rPr>
              <w:t>2</w:t>
            </w:r>
          </w:p>
        </w:tc>
        <w:tc>
          <w:tcPr>
            <w:tcW w:w="7371" w:type="dxa"/>
          </w:tcPr>
          <w:p w:rsidR="005B0000" w:rsidRPr="00460A2D" w:rsidRDefault="005B0000" w:rsidP="00542965">
            <w:pPr>
              <w:rPr>
                <w:rFonts w:eastAsia="Arial,Bold"/>
                <w:b/>
                <w:bCs/>
                <w:lang w:val="uk-UA"/>
              </w:rPr>
            </w:pPr>
            <w:r w:rsidRPr="00460A2D">
              <w:rPr>
                <w:rFonts w:eastAsia="Arial,Bold"/>
                <w:b/>
                <w:bCs/>
                <w:lang w:val="uk-UA"/>
              </w:rPr>
              <w:t xml:space="preserve">Основні показники економічного і соціального розвитку </w:t>
            </w:r>
          </w:p>
        </w:tc>
        <w:tc>
          <w:tcPr>
            <w:tcW w:w="992" w:type="dxa"/>
            <w:vAlign w:val="bottom"/>
          </w:tcPr>
          <w:p w:rsidR="005B0000" w:rsidRPr="00460A2D" w:rsidRDefault="00CC42DE" w:rsidP="00CE6C94">
            <w:pPr>
              <w:jc w:val="center"/>
              <w:rPr>
                <w:rFonts w:eastAsia="Arial,Bold"/>
                <w:bCs/>
                <w:lang w:val="uk-UA"/>
              </w:rPr>
            </w:pPr>
            <w:r w:rsidRPr="00460A2D">
              <w:rPr>
                <w:rFonts w:eastAsia="Arial,Bold"/>
                <w:bCs/>
                <w:lang w:val="uk-UA"/>
              </w:rPr>
              <w:t>15</w:t>
            </w:r>
            <w:r w:rsidR="007E4DA9">
              <w:rPr>
                <w:rFonts w:eastAsia="Arial,Bold"/>
                <w:bCs/>
                <w:lang w:val="uk-UA"/>
              </w:rPr>
              <w:t>1</w:t>
            </w:r>
          </w:p>
        </w:tc>
      </w:tr>
      <w:tr w:rsidR="005B0000" w:rsidRPr="00460A2D" w:rsidTr="00CC42DE">
        <w:tc>
          <w:tcPr>
            <w:tcW w:w="1418" w:type="dxa"/>
            <w:tcBorders>
              <w:top w:val="dotted" w:sz="4" w:space="0" w:color="auto"/>
              <w:left w:val="dotted" w:sz="4" w:space="0" w:color="auto"/>
              <w:bottom w:val="dotted" w:sz="4" w:space="0" w:color="auto"/>
              <w:right w:val="dotted" w:sz="4" w:space="0" w:color="auto"/>
            </w:tcBorders>
          </w:tcPr>
          <w:p w:rsidR="005B0000" w:rsidRPr="00460A2D" w:rsidRDefault="005B0000" w:rsidP="00EC4BB9">
            <w:pPr>
              <w:pStyle w:val="a5"/>
              <w:ind w:left="-137" w:right="-56"/>
              <w:jc w:val="center"/>
              <w:rPr>
                <w:b/>
                <w:lang w:val="uk-UA"/>
              </w:rPr>
            </w:pPr>
            <w:r w:rsidRPr="00460A2D">
              <w:rPr>
                <w:b/>
                <w:lang w:val="uk-UA"/>
              </w:rPr>
              <w:lastRenderedPageBreak/>
              <w:t xml:space="preserve">Додаток </w:t>
            </w:r>
            <w:r w:rsidR="00EC4BB9" w:rsidRPr="00460A2D">
              <w:rPr>
                <w:b/>
                <w:lang w:val="uk-UA"/>
              </w:rPr>
              <w:t>3</w:t>
            </w:r>
          </w:p>
        </w:tc>
        <w:tc>
          <w:tcPr>
            <w:tcW w:w="7371" w:type="dxa"/>
            <w:tcBorders>
              <w:top w:val="dotted" w:sz="4" w:space="0" w:color="auto"/>
              <w:left w:val="dotted" w:sz="4" w:space="0" w:color="auto"/>
              <w:bottom w:val="dotted" w:sz="4" w:space="0" w:color="auto"/>
              <w:right w:val="dotted" w:sz="4" w:space="0" w:color="auto"/>
            </w:tcBorders>
          </w:tcPr>
          <w:p w:rsidR="005B0000" w:rsidRPr="00460A2D" w:rsidRDefault="005B0000" w:rsidP="00542965">
            <w:pPr>
              <w:rPr>
                <w:b/>
                <w:lang w:val="uk-UA"/>
              </w:rPr>
            </w:pPr>
            <w:r w:rsidRPr="00460A2D">
              <w:rPr>
                <w:b/>
                <w:lang w:val="uk-UA"/>
              </w:rPr>
              <w:t xml:space="preserve">Ключові індикатори ефективності реалізації заходів та проєктів Програми </w:t>
            </w:r>
          </w:p>
        </w:tc>
        <w:tc>
          <w:tcPr>
            <w:tcW w:w="992" w:type="dxa"/>
            <w:tcBorders>
              <w:top w:val="dotted" w:sz="4" w:space="0" w:color="auto"/>
              <w:left w:val="dotted" w:sz="4" w:space="0" w:color="auto"/>
              <w:bottom w:val="dotted" w:sz="4" w:space="0" w:color="auto"/>
              <w:right w:val="dotted" w:sz="4" w:space="0" w:color="auto"/>
            </w:tcBorders>
            <w:vAlign w:val="bottom"/>
          </w:tcPr>
          <w:p w:rsidR="005B0000" w:rsidRPr="00460A2D" w:rsidRDefault="007E4DA9" w:rsidP="007E4DA9">
            <w:pPr>
              <w:jc w:val="center"/>
              <w:rPr>
                <w:lang w:val="uk-UA"/>
              </w:rPr>
            </w:pPr>
            <w:r>
              <w:rPr>
                <w:lang w:val="uk-UA"/>
              </w:rPr>
              <w:t>158</w:t>
            </w:r>
          </w:p>
        </w:tc>
      </w:tr>
      <w:tr w:rsidR="005B0000" w:rsidRPr="00460A2D" w:rsidTr="00CC42DE">
        <w:tc>
          <w:tcPr>
            <w:tcW w:w="1418" w:type="dxa"/>
          </w:tcPr>
          <w:p w:rsidR="005B0000" w:rsidRPr="00460A2D" w:rsidRDefault="005B0000" w:rsidP="007D6BB7">
            <w:pPr>
              <w:ind w:left="-137" w:right="-56"/>
              <w:jc w:val="center"/>
              <w:rPr>
                <w:b/>
                <w:lang w:val="uk-UA"/>
              </w:rPr>
            </w:pPr>
            <w:r w:rsidRPr="00460A2D">
              <w:rPr>
                <w:b/>
                <w:lang w:val="uk-UA"/>
              </w:rPr>
              <w:t xml:space="preserve">Додаток </w:t>
            </w:r>
            <w:r w:rsidR="007D6BB7" w:rsidRPr="00460A2D">
              <w:rPr>
                <w:b/>
                <w:lang w:val="uk-UA"/>
              </w:rPr>
              <w:t>4</w:t>
            </w:r>
          </w:p>
        </w:tc>
        <w:tc>
          <w:tcPr>
            <w:tcW w:w="7371" w:type="dxa"/>
          </w:tcPr>
          <w:p w:rsidR="005B0000" w:rsidRPr="00460A2D" w:rsidRDefault="005B0000" w:rsidP="00FE5EBC">
            <w:pPr>
              <w:rPr>
                <w:rFonts w:eastAsia="Arial,Bold"/>
                <w:b/>
                <w:bCs/>
                <w:spacing w:val="-6"/>
                <w:lang w:val="uk-UA"/>
              </w:rPr>
            </w:pPr>
            <w:r w:rsidRPr="00460A2D">
              <w:rPr>
                <w:rFonts w:eastAsia="Arial,Bold"/>
                <w:b/>
                <w:bCs/>
                <w:spacing w:val="-6"/>
                <w:lang w:val="uk-UA"/>
              </w:rPr>
              <w:t>Перелік інвестиційних/інфраструктурних проєктів, реалізація яких пропонується у 202</w:t>
            </w:r>
            <w:r w:rsidR="00020F94" w:rsidRPr="00460A2D">
              <w:rPr>
                <w:rFonts w:eastAsia="Arial,Bold"/>
                <w:b/>
                <w:bCs/>
                <w:spacing w:val="-6"/>
                <w:lang w:val="uk-UA"/>
              </w:rPr>
              <w:t>2</w:t>
            </w:r>
            <w:r w:rsidRPr="00460A2D">
              <w:rPr>
                <w:rFonts w:eastAsia="Arial,Bold"/>
                <w:b/>
                <w:bCs/>
                <w:spacing w:val="-6"/>
                <w:lang w:val="uk-UA"/>
              </w:rPr>
              <w:t xml:space="preserve"> році </w:t>
            </w:r>
          </w:p>
        </w:tc>
        <w:tc>
          <w:tcPr>
            <w:tcW w:w="992" w:type="dxa"/>
            <w:vAlign w:val="bottom"/>
          </w:tcPr>
          <w:p w:rsidR="005B0000" w:rsidRPr="00460A2D" w:rsidRDefault="00CC42DE" w:rsidP="007E4DA9">
            <w:pPr>
              <w:jc w:val="center"/>
              <w:rPr>
                <w:rFonts w:eastAsia="Arial,Bold"/>
                <w:bCs/>
                <w:spacing w:val="-6"/>
                <w:lang w:val="uk-UA"/>
              </w:rPr>
            </w:pPr>
            <w:r w:rsidRPr="00460A2D">
              <w:rPr>
                <w:rFonts w:eastAsia="Arial,Bold"/>
                <w:bCs/>
                <w:spacing w:val="-6"/>
                <w:lang w:val="uk-UA"/>
              </w:rPr>
              <w:t>16</w:t>
            </w:r>
            <w:r w:rsidR="007E4DA9">
              <w:rPr>
                <w:rFonts w:eastAsia="Arial,Bold"/>
                <w:bCs/>
                <w:spacing w:val="-6"/>
                <w:lang w:val="uk-UA"/>
              </w:rPr>
              <w:t>0</w:t>
            </w:r>
          </w:p>
        </w:tc>
      </w:tr>
      <w:tr w:rsidR="005B0000" w:rsidRPr="00460A2D" w:rsidTr="00CC42DE">
        <w:tc>
          <w:tcPr>
            <w:tcW w:w="1418" w:type="dxa"/>
          </w:tcPr>
          <w:p w:rsidR="005B0000" w:rsidRPr="00460A2D" w:rsidRDefault="005B0000" w:rsidP="007D6BB7">
            <w:pPr>
              <w:ind w:left="-137" w:right="-56"/>
              <w:jc w:val="center"/>
              <w:rPr>
                <w:b/>
                <w:lang w:val="uk-UA"/>
              </w:rPr>
            </w:pPr>
            <w:r w:rsidRPr="00460A2D">
              <w:rPr>
                <w:b/>
                <w:lang w:val="uk-UA"/>
              </w:rPr>
              <w:t xml:space="preserve">Додаток </w:t>
            </w:r>
            <w:r w:rsidR="007D6BB7" w:rsidRPr="00460A2D">
              <w:rPr>
                <w:b/>
                <w:lang w:val="uk-UA"/>
              </w:rPr>
              <w:t>5</w:t>
            </w:r>
          </w:p>
        </w:tc>
        <w:tc>
          <w:tcPr>
            <w:tcW w:w="7371" w:type="dxa"/>
          </w:tcPr>
          <w:p w:rsidR="005B0000" w:rsidRPr="00460A2D" w:rsidRDefault="00542965" w:rsidP="00542965">
            <w:pPr>
              <w:rPr>
                <w:rFonts w:eastAsia="Arial,Bold"/>
                <w:b/>
                <w:bCs/>
                <w:spacing w:val="-6"/>
                <w:lang w:val="uk-UA"/>
              </w:rPr>
            </w:pPr>
            <w:r w:rsidRPr="00460A2D">
              <w:rPr>
                <w:rFonts w:eastAsia="Arial,Bold"/>
                <w:b/>
                <w:bCs/>
                <w:spacing w:val="-6"/>
                <w:lang w:val="uk-UA"/>
              </w:rPr>
              <w:t xml:space="preserve">Джерела та обсяги фінансування </w:t>
            </w:r>
            <w:r w:rsidR="00C702CB" w:rsidRPr="00460A2D">
              <w:rPr>
                <w:rFonts w:eastAsia="Arial,Bold"/>
                <w:b/>
                <w:bCs/>
                <w:spacing w:val="-6"/>
                <w:lang w:val="uk-UA"/>
              </w:rPr>
              <w:t xml:space="preserve"> </w:t>
            </w:r>
            <w:r w:rsidR="005B0000" w:rsidRPr="00460A2D">
              <w:rPr>
                <w:rFonts w:eastAsia="Arial,Bold"/>
                <w:b/>
                <w:bCs/>
                <w:spacing w:val="-6"/>
                <w:lang w:val="uk-UA"/>
              </w:rPr>
              <w:t xml:space="preserve">Програми </w:t>
            </w:r>
          </w:p>
        </w:tc>
        <w:tc>
          <w:tcPr>
            <w:tcW w:w="992" w:type="dxa"/>
            <w:vAlign w:val="bottom"/>
          </w:tcPr>
          <w:p w:rsidR="005B0000" w:rsidRPr="00460A2D" w:rsidRDefault="00CC42DE" w:rsidP="00CE6C94">
            <w:pPr>
              <w:jc w:val="center"/>
              <w:rPr>
                <w:rFonts w:eastAsia="Arial,Bold"/>
                <w:bCs/>
                <w:spacing w:val="-6"/>
                <w:lang w:val="uk-UA"/>
              </w:rPr>
            </w:pPr>
            <w:r w:rsidRPr="00460A2D">
              <w:rPr>
                <w:rFonts w:eastAsia="Arial,Bold"/>
                <w:bCs/>
                <w:spacing w:val="-6"/>
                <w:lang w:val="uk-UA"/>
              </w:rPr>
              <w:t>18</w:t>
            </w:r>
            <w:r w:rsidR="007E4DA9">
              <w:rPr>
                <w:rFonts w:eastAsia="Arial,Bold"/>
                <w:bCs/>
                <w:spacing w:val="-6"/>
                <w:lang w:val="uk-UA"/>
              </w:rPr>
              <w:t>2</w:t>
            </w:r>
          </w:p>
        </w:tc>
      </w:tr>
      <w:tr w:rsidR="007D6BB7" w:rsidRPr="00460A2D" w:rsidTr="00CC42DE">
        <w:tc>
          <w:tcPr>
            <w:tcW w:w="1418" w:type="dxa"/>
          </w:tcPr>
          <w:p w:rsidR="007D6BB7" w:rsidRPr="00460A2D" w:rsidRDefault="007D6BB7" w:rsidP="007D6BB7">
            <w:pPr>
              <w:pStyle w:val="a5"/>
              <w:ind w:left="-137" w:right="-56"/>
              <w:jc w:val="center"/>
              <w:rPr>
                <w:b/>
                <w:lang w:val="uk-UA"/>
              </w:rPr>
            </w:pPr>
            <w:r w:rsidRPr="00460A2D">
              <w:rPr>
                <w:b/>
                <w:lang w:val="uk-UA"/>
              </w:rPr>
              <w:t>Додаток 6</w:t>
            </w:r>
          </w:p>
        </w:tc>
        <w:tc>
          <w:tcPr>
            <w:tcW w:w="7371" w:type="dxa"/>
          </w:tcPr>
          <w:p w:rsidR="007D6BB7" w:rsidRPr="00460A2D" w:rsidRDefault="007D6BB7" w:rsidP="007D6BB7">
            <w:pPr>
              <w:rPr>
                <w:b/>
                <w:lang w:val="uk-UA"/>
              </w:rPr>
            </w:pPr>
            <w:r w:rsidRPr="00460A2D">
              <w:rPr>
                <w:b/>
                <w:lang w:val="uk-UA"/>
              </w:rPr>
              <w:t>Перелік цільових програм, виконання яких передбачається у 2022 році</w:t>
            </w:r>
          </w:p>
        </w:tc>
        <w:tc>
          <w:tcPr>
            <w:tcW w:w="992" w:type="dxa"/>
            <w:vAlign w:val="bottom"/>
          </w:tcPr>
          <w:p w:rsidR="007D6BB7" w:rsidRPr="00460A2D" w:rsidRDefault="00CC42DE" w:rsidP="00CE6C94">
            <w:pPr>
              <w:jc w:val="center"/>
              <w:rPr>
                <w:rFonts w:eastAsia="Arial,Bold"/>
                <w:bCs/>
                <w:spacing w:val="-6"/>
                <w:lang w:val="uk-UA"/>
              </w:rPr>
            </w:pPr>
            <w:r w:rsidRPr="00460A2D">
              <w:rPr>
                <w:rFonts w:eastAsia="Arial,Bold"/>
                <w:bCs/>
                <w:spacing w:val="-6"/>
                <w:lang w:val="uk-UA"/>
              </w:rPr>
              <w:t>18</w:t>
            </w:r>
            <w:r w:rsidR="007E4DA9">
              <w:rPr>
                <w:rFonts w:eastAsia="Arial,Bold"/>
                <w:bCs/>
                <w:spacing w:val="-6"/>
                <w:lang w:val="uk-UA"/>
              </w:rPr>
              <w:t>5</w:t>
            </w:r>
          </w:p>
        </w:tc>
      </w:tr>
    </w:tbl>
    <w:p w:rsidR="00F12DBF" w:rsidRPr="00460A2D" w:rsidRDefault="00F12DBF" w:rsidP="00FE5EBC">
      <w:pPr>
        <w:jc w:val="center"/>
        <w:rPr>
          <w:b/>
          <w:bCs/>
          <w:color w:val="000000"/>
          <w:lang w:val="uk-UA"/>
        </w:rPr>
      </w:pPr>
    </w:p>
    <w:p w:rsidR="00F12DBF" w:rsidRPr="00460A2D" w:rsidRDefault="00F12DBF" w:rsidP="00FE5EBC">
      <w:pPr>
        <w:jc w:val="center"/>
        <w:rPr>
          <w:b/>
          <w:bCs/>
          <w:color w:val="000000"/>
          <w:lang w:val="uk-UA"/>
        </w:rPr>
      </w:pPr>
    </w:p>
    <w:p w:rsidR="00F12DBF" w:rsidRPr="00460A2D" w:rsidRDefault="00F12DBF" w:rsidP="00FE5EBC">
      <w:pPr>
        <w:jc w:val="center"/>
        <w:rPr>
          <w:b/>
          <w:bCs/>
          <w:color w:val="000000"/>
          <w:lang w:val="uk-UA"/>
        </w:rPr>
      </w:pPr>
    </w:p>
    <w:p w:rsidR="00F12DBF" w:rsidRPr="00460A2D" w:rsidRDefault="00F12DBF" w:rsidP="00FE5EBC">
      <w:pPr>
        <w:jc w:val="center"/>
        <w:rPr>
          <w:b/>
          <w:bCs/>
          <w:color w:val="000000"/>
          <w:lang w:val="uk-UA"/>
        </w:rPr>
      </w:pPr>
    </w:p>
    <w:p w:rsidR="00F12DBF" w:rsidRPr="00460A2D" w:rsidRDefault="00F12DBF" w:rsidP="00277D58">
      <w:pPr>
        <w:jc w:val="center"/>
        <w:rPr>
          <w:b/>
          <w:bCs/>
          <w:color w:val="000000"/>
          <w:lang w:val="uk-UA"/>
        </w:rPr>
      </w:pPr>
    </w:p>
    <w:p w:rsidR="00F12DBF" w:rsidRPr="00460A2D" w:rsidRDefault="00F12DBF" w:rsidP="00277D58">
      <w:pPr>
        <w:jc w:val="center"/>
        <w:rPr>
          <w:b/>
          <w:bCs/>
          <w:color w:val="000000"/>
          <w:lang w:val="uk-UA"/>
        </w:rPr>
      </w:pPr>
    </w:p>
    <w:p w:rsidR="00F12DBF" w:rsidRPr="00460A2D" w:rsidRDefault="00F12DBF" w:rsidP="00277D58">
      <w:pPr>
        <w:jc w:val="center"/>
        <w:rPr>
          <w:b/>
          <w:bCs/>
          <w:color w:val="000000"/>
          <w:lang w:val="uk-UA"/>
        </w:rPr>
      </w:pPr>
    </w:p>
    <w:p w:rsidR="00F12DBF" w:rsidRPr="00460A2D" w:rsidRDefault="00F12DBF" w:rsidP="00277D58">
      <w:pPr>
        <w:jc w:val="center"/>
        <w:rPr>
          <w:b/>
          <w:bCs/>
          <w:color w:val="000000"/>
          <w:lang w:val="uk-UA"/>
        </w:rPr>
      </w:pPr>
    </w:p>
    <w:p w:rsidR="00F12DBF" w:rsidRPr="00460A2D" w:rsidRDefault="00F12DBF" w:rsidP="00277D58">
      <w:pPr>
        <w:jc w:val="center"/>
        <w:rPr>
          <w:b/>
          <w:bCs/>
          <w:color w:val="000000"/>
          <w:lang w:val="uk-UA"/>
        </w:rPr>
      </w:pPr>
    </w:p>
    <w:p w:rsidR="00F12DBF" w:rsidRPr="00460A2D" w:rsidRDefault="00F12DBF" w:rsidP="00277D58">
      <w:pPr>
        <w:jc w:val="center"/>
        <w:rPr>
          <w:b/>
          <w:bCs/>
          <w:color w:val="000000"/>
          <w:lang w:val="uk-UA"/>
        </w:rPr>
      </w:pPr>
    </w:p>
    <w:p w:rsidR="00F12DBF" w:rsidRPr="00460A2D" w:rsidRDefault="00F12DBF" w:rsidP="00277D58">
      <w:pPr>
        <w:jc w:val="center"/>
        <w:rPr>
          <w:b/>
          <w:bCs/>
          <w:color w:val="000000"/>
          <w:lang w:val="uk-UA"/>
        </w:rPr>
      </w:pPr>
    </w:p>
    <w:p w:rsidR="00F12DBF" w:rsidRPr="00460A2D" w:rsidRDefault="00F12DBF" w:rsidP="00277D58">
      <w:pPr>
        <w:jc w:val="center"/>
        <w:rPr>
          <w:b/>
          <w:bCs/>
          <w:color w:val="000000"/>
          <w:lang w:val="uk-UA"/>
        </w:rPr>
      </w:pPr>
    </w:p>
    <w:p w:rsidR="00F12DBF" w:rsidRPr="00460A2D" w:rsidRDefault="00F12DBF" w:rsidP="00277D58">
      <w:pPr>
        <w:jc w:val="center"/>
        <w:rPr>
          <w:b/>
          <w:bCs/>
          <w:color w:val="000000"/>
          <w:lang w:val="uk-UA"/>
        </w:rPr>
      </w:pPr>
    </w:p>
    <w:p w:rsidR="00F12DBF" w:rsidRPr="00460A2D" w:rsidRDefault="00F12DBF" w:rsidP="00277D58">
      <w:pPr>
        <w:jc w:val="center"/>
        <w:rPr>
          <w:b/>
          <w:bCs/>
          <w:color w:val="000000"/>
          <w:lang w:val="uk-UA"/>
        </w:rPr>
      </w:pPr>
    </w:p>
    <w:p w:rsidR="00F12DBF" w:rsidRPr="00460A2D" w:rsidRDefault="00F12DBF" w:rsidP="00277D58">
      <w:pPr>
        <w:jc w:val="center"/>
        <w:rPr>
          <w:b/>
          <w:bCs/>
          <w:color w:val="000000"/>
          <w:lang w:val="uk-UA"/>
        </w:rPr>
      </w:pPr>
    </w:p>
    <w:p w:rsidR="00F12DBF" w:rsidRPr="00460A2D" w:rsidRDefault="00F12DBF" w:rsidP="00277D58">
      <w:pPr>
        <w:jc w:val="center"/>
        <w:rPr>
          <w:b/>
          <w:bCs/>
          <w:color w:val="000000"/>
          <w:lang w:val="uk-UA"/>
        </w:rPr>
      </w:pPr>
    </w:p>
    <w:p w:rsidR="00F12DBF" w:rsidRPr="00460A2D" w:rsidRDefault="00F12DBF" w:rsidP="00277D58">
      <w:pPr>
        <w:jc w:val="center"/>
        <w:rPr>
          <w:b/>
          <w:bCs/>
          <w:color w:val="000000"/>
          <w:lang w:val="uk-UA"/>
        </w:rPr>
      </w:pPr>
    </w:p>
    <w:p w:rsidR="00F12DBF" w:rsidRPr="00460A2D" w:rsidRDefault="00F12DBF" w:rsidP="00277D58">
      <w:pPr>
        <w:jc w:val="center"/>
        <w:rPr>
          <w:b/>
          <w:bCs/>
          <w:color w:val="000000"/>
          <w:lang w:val="uk-UA"/>
        </w:rPr>
      </w:pPr>
    </w:p>
    <w:p w:rsidR="00F12DBF" w:rsidRPr="00460A2D" w:rsidRDefault="00F12DBF" w:rsidP="00277D58">
      <w:pPr>
        <w:jc w:val="center"/>
        <w:rPr>
          <w:b/>
          <w:bCs/>
          <w:color w:val="000000"/>
          <w:lang w:val="uk-UA"/>
        </w:rPr>
      </w:pPr>
    </w:p>
    <w:p w:rsidR="00F12DBF" w:rsidRPr="00460A2D" w:rsidRDefault="00F12DBF" w:rsidP="00277D58">
      <w:pPr>
        <w:jc w:val="center"/>
        <w:rPr>
          <w:b/>
          <w:bCs/>
          <w:color w:val="000000"/>
          <w:lang w:val="uk-UA"/>
        </w:rPr>
      </w:pPr>
    </w:p>
    <w:p w:rsidR="00F12DBF" w:rsidRPr="00460A2D" w:rsidRDefault="00F12DBF" w:rsidP="00277D58">
      <w:pPr>
        <w:jc w:val="center"/>
        <w:rPr>
          <w:b/>
          <w:bCs/>
          <w:color w:val="000000"/>
          <w:lang w:val="uk-UA"/>
        </w:rPr>
      </w:pPr>
    </w:p>
    <w:p w:rsidR="00E01180" w:rsidRPr="00460A2D" w:rsidRDefault="00E01180" w:rsidP="00277D58">
      <w:pPr>
        <w:jc w:val="center"/>
        <w:rPr>
          <w:b/>
          <w:bCs/>
          <w:color w:val="000000"/>
          <w:lang w:val="uk-UA"/>
        </w:rPr>
      </w:pPr>
    </w:p>
    <w:p w:rsidR="00E01180" w:rsidRPr="00460A2D" w:rsidRDefault="00E01180" w:rsidP="00277D58">
      <w:pPr>
        <w:jc w:val="center"/>
        <w:rPr>
          <w:b/>
          <w:bCs/>
          <w:color w:val="000000"/>
          <w:lang w:val="uk-UA"/>
        </w:rPr>
      </w:pPr>
    </w:p>
    <w:p w:rsidR="00E01180" w:rsidRPr="00460A2D" w:rsidRDefault="00E01180" w:rsidP="00277D58">
      <w:pPr>
        <w:jc w:val="center"/>
        <w:rPr>
          <w:b/>
          <w:bCs/>
          <w:color w:val="000000"/>
          <w:lang w:val="uk-UA"/>
        </w:rPr>
      </w:pPr>
    </w:p>
    <w:p w:rsidR="00E01180" w:rsidRPr="00460A2D" w:rsidRDefault="00E01180" w:rsidP="00277D58">
      <w:pPr>
        <w:jc w:val="center"/>
        <w:rPr>
          <w:b/>
          <w:bCs/>
          <w:color w:val="000000"/>
          <w:lang w:val="uk-UA"/>
        </w:rPr>
      </w:pPr>
    </w:p>
    <w:p w:rsidR="0069616D" w:rsidRPr="00460A2D" w:rsidRDefault="0069616D" w:rsidP="00277D58">
      <w:pPr>
        <w:jc w:val="center"/>
        <w:rPr>
          <w:b/>
          <w:bCs/>
          <w:color w:val="000000"/>
          <w:lang w:val="uk-UA"/>
        </w:rPr>
      </w:pPr>
    </w:p>
    <w:p w:rsidR="0069616D" w:rsidRPr="00460A2D" w:rsidRDefault="0069616D" w:rsidP="00277D58">
      <w:pPr>
        <w:jc w:val="center"/>
        <w:rPr>
          <w:b/>
          <w:bCs/>
          <w:color w:val="000000"/>
          <w:lang w:val="uk-UA"/>
        </w:rPr>
      </w:pPr>
    </w:p>
    <w:p w:rsidR="0069616D" w:rsidRPr="00460A2D" w:rsidRDefault="0069616D" w:rsidP="00277D58">
      <w:pPr>
        <w:jc w:val="center"/>
        <w:rPr>
          <w:b/>
          <w:bCs/>
          <w:color w:val="000000"/>
          <w:lang w:val="uk-UA"/>
        </w:rPr>
      </w:pPr>
    </w:p>
    <w:p w:rsidR="0069616D" w:rsidRPr="00460A2D" w:rsidRDefault="0069616D" w:rsidP="00277D58">
      <w:pPr>
        <w:jc w:val="center"/>
        <w:rPr>
          <w:b/>
          <w:bCs/>
          <w:color w:val="000000"/>
          <w:lang w:val="uk-UA"/>
        </w:rPr>
      </w:pPr>
    </w:p>
    <w:p w:rsidR="0069616D" w:rsidRPr="00460A2D" w:rsidRDefault="0069616D" w:rsidP="00277D58">
      <w:pPr>
        <w:jc w:val="center"/>
        <w:rPr>
          <w:b/>
          <w:bCs/>
          <w:color w:val="000000"/>
          <w:lang w:val="uk-UA"/>
        </w:rPr>
      </w:pPr>
    </w:p>
    <w:p w:rsidR="005E3104" w:rsidRPr="00460A2D" w:rsidRDefault="005E3104" w:rsidP="00277D58">
      <w:pPr>
        <w:jc w:val="center"/>
        <w:rPr>
          <w:b/>
          <w:bCs/>
          <w:color w:val="000000"/>
          <w:lang w:val="uk-UA"/>
        </w:rPr>
      </w:pPr>
    </w:p>
    <w:p w:rsidR="0069616D" w:rsidRPr="00460A2D" w:rsidRDefault="0069616D" w:rsidP="00277D58">
      <w:pPr>
        <w:jc w:val="center"/>
        <w:rPr>
          <w:b/>
          <w:bCs/>
          <w:color w:val="000000"/>
          <w:lang w:val="uk-UA"/>
        </w:rPr>
      </w:pPr>
    </w:p>
    <w:p w:rsidR="0069616D" w:rsidRPr="00460A2D" w:rsidRDefault="0069616D" w:rsidP="00277D58">
      <w:pPr>
        <w:jc w:val="center"/>
        <w:rPr>
          <w:b/>
          <w:bCs/>
          <w:color w:val="000000"/>
          <w:lang w:val="uk-UA"/>
        </w:rPr>
      </w:pPr>
    </w:p>
    <w:p w:rsidR="0069616D" w:rsidRPr="00460A2D" w:rsidRDefault="0069616D" w:rsidP="00277D58">
      <w:pPr>
        <w:jc w:val="center"/>
        <w:rPr>
          <w:b/>
          <w:bCs/>
          <w:color w:val="000000"/>
          <w:lang w:val="uk-UA"/>
        </w:rPr>
      </w:pPr>
    </w:p>
    <w:p w:rsidR="0069616D" w:rsidRPr="00460A2D" w:rsidRDefault="0069616D" w:rsidP="00277D58">
      <w:pPr>
        <w:jc w:val="center"/>
        <w:rPr>
          <w:b/>
          <w:bCs/>
          <w:color w:val="000000"/>
          <w:lang w:val="uk-UA"/>
        </w:rPr>
      </w:pPr>
    </w:p>
    <w:p w:rsidR="0069616D" w:rsidRPr="00460A2D" w:rsidRDefault="0069616D" w:rsidP="00277D58">
      <w:pPr>
        <w:jc w:val="center"/>
        <w:rPr>
          <w:b/>
          <w:bCs/>
          <w:color w:val="000000"/>
          <w:lang w:val="uk-UA"/>
        </w:rPr>
      </w:pPr>
    </w:p>
    <w:p w:rsidR="0069616D" w:rsidRPr="00460A2D" w:rsidRDefault="0069616D" w:rsidP="00277D58">
      <w:pPr>
        <w:jc w:val="center"/>
        <w:rPr>
          <w:b/>
          <w:bCs/>
          <w:color w:val="000000"/>
          <w:lang w:val="uk-UA"/>
        </w:rPr>
      </w:pPr>
    </w:p>
    <w:p w:rsidR="0069616D" w:rsidRPr="00460A2D" w:rsidRDefault="0069616D" w:rsidP="00277D58">
      <w:pPr>
        <w:jc w:val="center"/>
        <w:rPr>
          <w:b/>
          <w:bCs/>
          <w:color w:val="000000"/>
          <w:lang w:val="uk-UA"/>
        </w:rPr>
      </w:pPr>
    </w:p>
    <w:p w:rsidR="0069616D" w:rsidRPr="00460A2D" w:rsidRDefault="0069616D" w:rsidP="00277D58">
      <w:pPr>
        <w:jc w:val="center"/>
        <w:rPr>
          <w:b/>
          <w:bCs/>
          <w:color w:val="000000"/>
          <w:lang w:val="uk-UA"/>
        </w:rPr>
      </w:pPr>
    </w:p>
    <w:p w:rsidR="0069616D" w:rsidRPr="00460A2D" w:rsidRDefault="0069616D" w:rsidP="00277D58">
      <w:pPr>
        <w:jc w:val="center"/>
        <w:rPr>
          <w:b/>
          <w:bCs/>
          <w:color w:val="000000"/>
          <w:lang w:val="uk-UA"/>
        </w:rPr>
      </w:pPr>
    </w:p>
    <w:p w:rsidR="0069616D" w:rsidRPr="00460A2D" w:rsidRDefault="0069616D" w:rsidP="00277D58">
      <w:pPr>
        <w:jc w:val="center"/>
        <w:rPr>
          <w:b/>
          <w:bCs/>
          <w:color w:val="000000"/>
          <w:lang w:val="uk-UA"/>
        </w:rPr>
      </w:pPr>
    </w:p>
    <w:p w:rsidR="0069616D" w:rsidRPr="00460A2D" w:rsidRDefault="0069616D" w:rsidP="00277D58">
      <w:pPr>
        <w:jc w:val="center"/>
        <w:rPr>
          <w:b/>
          <w:bCs/>
          <w:color w:val="000000"/>
          <w:lang w:val="uk-UA"/>
        </w:rPr>
      </w:pPr>
    </w:p>
    <w:p w:rsidR="0069616D" w:rsidRPr="00460A2D" w:rsidRDefault="0069616D" w:rsidP="00C518A4">
      <w:pPr>
        <w:jc w:val="center"/>
        <w:rPr>
          <w:b/>
          <w:bCs/>
          <w:color w:val="000000"/>
          <w:lang w:val="uk-UA"/>
        </w:rPr>
      </w:pPr>
    </w:p>
    <w:p w:rsidR="0069616D" w:rsidRPr="00460A2D" w:rsidRDefault="0069616D" w:rsidP="00C518A4">
      <w:pPr>
        <w:jc w:val="center"/>
        <w:rPr>
          <w:b/>
          <w:bCs/>
          <w:color w:val="000000"/>
          <w:lang w:val="uk-UA"/>
        </w:rPr>
      </w:pPr>
    </w:p>
    <w:p w:rsidR="00565499" w:rsidRPr="00460A2D" w:rsidRDefault="00565499" w:rsidP="00C518A4">
      <w:pPr>
        <w:jc w:val="center"/>
        <w:rPr>
          <w:b/>
          <w:bCs/>
          <w:color w:val="000000"/>
          <w:lang w:val="uk-UA"/>
        </w:rPr>
      </w:pPr>
    </w:p>
    <w:p w:rsidR="00565499" w:rsidRPr="00460A2D" w:rsidRDefault="00565499" w:rsidP="00C518A4">
      <w:pPr>
        <w:jc w:val="center"/>
        <w:rPr>
          <w:b/>
          <w:bCs/>
          <w:color w:val="000000"/>
          <w:lang w:val="uk-UA"/>
        </w:rPr>
      </w:pPr>
    </w:p>
    <w:p w:rsidR="00542965" w:rsidRPr="00460A2D" w:rsidRDefault="00542965" w:rsidP="00C518A4">
      <w:pPr>
        <w:jc w:val="center"/>
        <w:rPr>
          <w:b/>
          <w:bCs/>
          <w:color w:val="000000"/>
          <w:lang w:val="uk-UA"/>
        </w:rPr>
      </w:pPr>
    </w:p>
    <w:p w:rsidR="005E3104" w:rsidRPr="00460A2D" w:rsidRDefault="005E3104" w:rsidP="00C518A4">
      <w:pPr>
        <w:jc w:val="center"/>
        <w:rPr>
          <w:b/>
          <w:bCs/>
          <w:color w:val="000000"/>
          <w:lang w:val="uk-UA"/>
        </w:rPr>
      </w:pPr>
    </w:p>
    <w:p w:rsidR="005E3104" w:rsidRPr="00460A2D" w:rsidRDefault="005E3104" w:rsidP="00C518A4">
      <w:pPr>
        <w:jc w:val="center"/>
        <w:rPr>
          <w:b/>
          <w:bCs/>
          <w:color w:val="000000"/>
          <w:lang w:val="uk-UA"/>
        </w:rPr>
      </w:pPr>
    </w:p>
    <w:p w:rsidR="00565499" w:rsidRPr="00460A2D" w:rsidRDefault="00565499" w:rsidP="00C518A4">
      <w:pPr>
        <w:jc w:val="center"/>
        <w:rPr>
          <w:b/>
          <w:bCs/>
          <w:color w:val="000000"/>
          <w:lang w:val="uk-UA"/>
        </w:rPr>
      </w:pPr>
    </w:p>
    <w:p w:rsidR="00277D58" w:rsidRPr="00460A2D" w:rsidRDefault="00F62954" w:rsidP="00C518A4">
      <w:pPr>
        <w:jc w:val="center"/>
        <w:rPr>
          <w:b/>
          <w:bCs/>
          <w:color w:val="000000"/>
          <w:lang w:val="uk-UA"/>
        </w:rPr>
      </w:pPr>
      <w:r w:rsidRPr="00460A2D">
        <w:rPr>
          <w:b/>
          <w:bCs/>
          <w:color w:val="000000"/>
          <w:lang w:val="uk-UA"/>
        </w:rPr>
        <w:t>П</w:t>
      </w:r>
      <w:r w:rsidR="00277D58" w:rsidRPr="00460A2D">
        <w:rPr>
          <w:b/>
          <w:bCs/>
          <w:color w:val="000000"/>
          <w:lang w:val="uk-UA"/>
        </w:rPr>
        <w:t xml:space="preserve">АСПОРТ </w:t>
      </w:r>
    </w:p>
    <w:p w:rsidR="00277D58" w:rsidRPr="00460A2D" w:rsidRDefault="00277D58" w:rsidP="00C518A4">
      <w:pPr>
        <w:keepNext/>
        <w:jc w:val="center"/>
        <w:rPr>
          <w:b/>
          <w:bCs/>
          <w:lang w:val="uk-UA"/>
        </w:rPr>
      </w:pPr>
      <w:r w:rsidRPr="00460A2D">
        <w:rPr>
          <w:b/>
          <w:bCs/>
          <w:lang w:val="uk-UA"/>
        </w:rPr>
        <w:t>Програми економічного і соціального розвитку</w:t>
      </w:r>
      <w:r w:rsidR="00F2107C" w:rsidRPr="00460A2D">
        <w:rPr>
          <w:b/>
          <w:bCs/>
          <w:lang w:val="uk-UA"/>
        </w:rPr>
        <w:t xml:space="preserve"> </w:t>
      </w:r>
      <w:r w:rsidRPr="00460A2D">
        <w:rPr>
          <w:b/>
          <w:bCs/>
          <w:lang w:val="uk-UA"/>
        </w:rPr>
        <w:t xml:space="preserve">Бахмутської міської </w:t>
      </w:r>
      <w:r w:rsidRPr="00460A2D">
        <w:rPr>
          <w:b/>
          <w:bCs/>
          <w:lang w:val="uk-UA" w:eastAsia="en-US"/>
        </w:rPr>
        <w:t>територіальної громади</w:t>
      </w:r>
      <w:r w:rsidRPr="00460A2D">
        <w:rPr>
          <w:b/>
          <w:bCs/>
          <w:lang w:val="uk-UA"/>
        </w:rPr>
        <w:t xml:space="preserve"> на 202</w:t>
      </w:r>
      <w:r w:rsidR="00970787" w:rsidRPr="00460A2D">
        <w:rPr>
          <w:b/>
          <w:bCs/>
          <w:lang w:val="uk-UA"/>
        </w:rPr>
        <w:t>2</w:t>
      </w:r>
      <w:r w:rsidRPr="00460A2D">
        <w:rPr>
          <w:b/>
          <w:bCs/>
          <w:lang w:val="uk-UA"/>
        </w:rPr>
        <w:t xml:space="preserve"> рік</w:t>
      </w:r>
    </w:p>
    <w:p w:rsidR="00277D58" w:rsidRPr="00460A2D" w:rsidRDefault="00277D58" w:rsidP="00C518A4">
      <w:pPr>
        <w:keepNext/>
        <w:jc w:val="center"/>
        <w:rPr>
          <w:b/>
          <w:bCs/>
          <w:lang w:val="uk-UA"/>
        </w:rPr>
      </w:pPr>
    </w:p>
    <w:p w:rsidR="00565499" w:rsidRPr="00460A2D" w:rsidRDefault="00565499" w:rsidP="00C518A4">
      <w:pPr>
        <w:keepNext/>
        <w:jc w:val="center"/>
        <w:rPr>
          <w:b/>
          <w:bCs/>
          <w:lang w:val="uk-UA"/>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260"/>
        <w:gridCol w:w="6095"/>
      </w:tblGrid>
      <w:tr w:rsidR="00277D58" w:rsidRPr="00460A2D" w:rsidTr="00277D58">
        <w:trPr>
          <w:trHeight w:val="401"/>
        </w:trPr>
        <w:tc>
          <w:tcPr>
            <w:tcW w:w="568" w:type="dxa"/>
            <w:shd w:val="clear" w:color="auto" w:fill="auto"/>
          </w:tcPr>
          <w:p w:rsidR="00277D58" w:rsidRPr="00460A2D" w:rsidRDefault="00277D58" w:rsidP="00C518A4">
            <w:pPr>
              <w:jc w:val="center"/>
              <w:rPr>
                <w:color w:val="000000"/>
                <w:lang w:val="uk-UA"/>
              </w:rPr>
            </w:pPr>
            <w:r w:rsidRPr="00460A2D">
              <w:rPr>
                <w:color w:val="000000"/>
                <w:lang w:val="uk-UA"/>
              </w:rPr>
              <w:t xml:space="preserve">1. </w:t>
            </w:r>
          </w:p>
        </w:tc>
        <w:tc>
          <w:tcPr>
            <w:tcW w:w="3260" w:type="dxa"/>
            <w:shd w:val="clear" w:color="auto" w:fill="auto"/>
          </w:tcPr>
          <w:p w:rsidR="00277D58" w:rsidRPr="00460A2D" w:rsidDel="004778FC" w:rsidRDefault="00277D58" w:rsidP="00C518A4">
            <w:pPr>
              <w:tabs>
                <w:tab w:val="center" w:pos="4677"/>
                <w:tab w:val="right" w:pos="9355"/>
              </w:tabs>
              <w:rPr>
                <w:color w:val="000000"/>
                <w:lang w:val="uk-UA"/>
              </w:rPr>
            </w:pPr>
            <w:r w:rsidRPr="00460A2D">
              <w:rPr>
                <w:color w:val="000000"/>
                <w:lang w:val="uk-UA"/>
              </w:rPr>
              <w:t xml:space="preserve">Ініціатор розроблення Програми </w:t>
            </w:r>
          </w:p>
        </w:tc>
        <w:tc>
          <w:tcPr>
            <w:tcW w:w="6095" w:type="dxa"/>
            <w:shd w:val="clear" w:color="auto" w:fill="auto"/>
          </w:tcPr>
          <w:p w:rsidR="00277D58" w:rsidRPr="00460A2D" w:rsidRDefault="00277D58" w:rsidP="00C518A4">
            <w:pPr>
              <w:jc w:val="both"/>
              <w:rPr>
                <w:bCs/>
                <w:color w:val="000000"/>
                <w:lang w:val="uk-UA"/>
              </w:rPr>
            </w:pPr>
            <w:r w:rsidRPr="00460A2D">
              <w:rPr>
                <w:bCs/>
                <w:color w:val="000000"/>
                <w:lang w:val="uk-UA"/>
              </w:rPr>
              <w:t>Бахмутська міська рада</w:t>
            </w:r>
          </w:p>
        </w:tc>
      </w:tr>
      <w:tr w:rsidR="00277D58" w:rsidRPr="00D4635E" w:rsidTr="00277D58">
        <w:trPr>
          <w:trHeight w:val="705"/>
        </w:trPr>
        <w:tc>
          <w:tcPr>
            <w:tcW w:w="568" w:type="dxa"/>
            <w:shd w:val="clear" w:color="auto" w:fill="auto"/>
          </w:tcPr>
          <w:p w:rsidR="00277D58" w:rsidRPr="00460A2D" w:rsidRDefault="00277D58" w:rsidP="00C518A4">
            <w:pPr>
              <w:jc w:val="center"/>
              <w:rPr>
                <w:color w:val="000000"/>
                <w:lang w:val="uk-UA"/>
              </w:rPr>
            </w:pPr>
            <w:r w:rsidRPr="00460A2D">
              <w:rPr>
                <w:color w:val="000000"/>
                <w:lang w:val="uk-UA"/>
              </w:rPr>
              <w:t>2.</w:t>
            </w:r>
          </w:p>
        </w:tc>
        <w:tc>
          <w:tcPr>
            <w:tcW w:w="3260" w:type="dxa"/>
            <w:shd w:val="clear" w:color="auto" w:fill="auto"/>
          </w:tcPr>
          <w:p w:rsidR="00277D58" w:rsidRPr="00460A2D" w:rsidRDefault="00277D58" w:rsidP="00C518A4">
            <w:pPr>
              <w:tabs>
                <w:tab w:val="center" w:pos="4677"/>
                <w:tab w:val="right" w:pos="9355"/>
              </w:tabs>
              <w:rPr>
                <w:color w:val="000000"/>
                <w:lang w:val="uk-UA"/>
              </w:rPr>
            </w:pPr>
            <w:r w:rsidRPr="00460A2D">
              <w:rPr>
                <w:color w:val="000000"/>
                <w:lang w:val="uk-UA"/>
              </w:rPr>
              <w:t>Підстави  для розробки Програми</w:t>
            </w:r>
          </w:p>
        </w:tc>
        <w:tc>
          <w:tcPr>
            <w:tcW w:w="6095" w:type="dxa"/>
            <w:shd w:val="clear" w:color="auto" w:fill="auto"/>
          </w:tcPr>
          <w:p w:rsidR="00277D58" w:rsidRPr="00460A2D" w:rsidRDefault="00277D58" w:rsidP="00C518A4">
            <w:pPr>
              <w:jc w:val="both"/>
              <w:rPr>
                <w:bCs/>
                <w:color w:val="000000"/>
                <w:lang w:val="uk-UA"/>
              </w:rPr>
            </w:pPr>
            <w:r w:rsidRPr="00460A2D">
              <w:rPr>
                <w:lang w:val="uk-UA"/>
              </w:rPr>
              <w:t>Розпорядження голови Донецької обласної державної адміністрації, керівника обласної військово-цивільної адміністрації від 2</w:t>
            </w:r>
            <w:r w:rsidR="00970787" w:rsidRPr="00460A2D">
              <w:rPr>
                <w:lang w:val="uk-UA"/>
              </w:rPr>
              <w:t>2</w:t>
            </w:r>
            <w:r w:rsidRPr="00460A2D">
              <w:rPr>
                <w:lang w:val="uk-UA"/>
              </w:rPr>
              <w:t>.07.202</w:t>
            </w:r>
            <w:r w:rsidR="00970787" w:rsidRPr="00460A2D">
              <w:rPr>
                <w:lang w:val="uk-UA"/>
              </w:rPr>
              <w:t>1</w:t>
            </w:r>
            <w:r w:rsidRPr="00460A2D">
              <w:rPr>
                <w:lang w:val="uk-UA"/>
              </w:rPr>
              <w:t xml:space="preserve"> №7</w:t>
            </w:r>
            <w:r w:rsidR="00970787" w:rsidRPr="00460A2D">
              <w:rPr>
                <w:lang w:val="uk-UA"/>
              </w:rPr>
              <w:t>54</w:t>
            </w:r>
            <w:r w:rsidRPr="00460A2D">
              <w:rPr>
                <w:lang w:val="uk-UA"/>
              </w:rPr>
              <w:t>/5-2</w:t>
            </w:r>
            <w:r w:rsidR="00970787" w:rsidRPr="00460A2D">
              <w:rPr>
                <w:lang w:val="uk-UA"/>
              </w:rPr>
              <w:t>1</w:t>
            </w:r>
            <w:r w:rsidRPr="00460A2D">
              <w:rPr>
                <w:lang w:val="uk-UA"/>
              </w:rPr>
              <w:t xml:space="preserve"> «Про розробку проєкту Програми економічного і соціального розвитку Донецької області на 202</w:t>
            </w:r>
            <w:r w:rsidR="00970787" w:rsidRPr="00460A2D">
              <w:rPr>
                <w:lang w:val="uk-UA"/>
              </w:rPr>
              <w:t>2</w:t>
            </w:r>
            <w:r w:rsidRPr="00460A2D">
              <w:rPr>
                <w:lang w:val="uk-UA"/>
              </w:rPr>
              <w:t xml:space="preserve"> рік»</w:t>
            </w:r>
          </w:p>
        </w:tc>
      </w:tr>
      <w:tr w:rsidR="00277D58" w:rsidRPr="00460A2D" w:rsidTr="00277D58">
        <w:trPr>
          <w:trHeight w:val="417"/>
        </w:trPr>
        <w:tc>
          <w:tcPr>
            <w:tcW w:w="568" w:type="dxa"/>
            <w:shd w:val="clear" w:color="auto" w:fill="auto"/>
          </w:tcPr>
          <w:p w:rsidR="00277D58" w:rsidRPr="00460A2D" w:rsidRDefault="00277D58" w:rsidP="00C518A4">
            <w:pPr>
              <w:jc w:val="center"/>
              <w:rPr>
                <w:color w:val="000000"/>
                <w:lang w:val="uk-UA"/>
              </w:rPr>
            </w:pPr>
            <w:r w:rsidRPr="00460A2D">
              <w:rPr>
                <w:color w:val="000000"/>
                <w:lang w:val="uk-UA"/>
              </w:rPr>
              <w:t xml:space="preserve">3. </w:t>
            </w:r>
          </w:p>
        </w:tc>
        <w:tc>
          <w:tcPr>
            <w:tcW w:w="3260" w:type="dxa"/>
            <w:shd w:val="clear" w:color="auto" w:fill="auto"/>
          </w:tcPr>
          <w:p w:rsidR="00277D58" w:rsidRPr="00460A2D" w:rsidRDefault="00277D58" w:rsidP="00C518A4">
            <w:pPr>
              <w:rPr>
                <w:color w:val="000000"/>
                <w:lang w:val="uk-UA"/>
              </w:rPr>
            </w:pPr>
            <w:r w:rsidRPr="00460A2D">
              <w:rPr>
                <w:color w:val="000000"/>
                <w:lang w:val="uk-UA"/>
              </w:rPr>
              <w:t>Головний розробник Програми</w:t>
            </w:r>
          </w:p>
        </w:tc>
        <w:tc>
          <w:tcPr>
            <w:tcW w:w="6095" w:type="dxa"/>
            <w:shd w:val="clear" w:color="auto" w:fill="auto"/>
          </w:tcPr>
          <w:p w:rsidR="00277D58" w:rsidRPr="00460A2D" w:rsidRDefault="00277D58" w:rsidP="00C518A4">
            <w:pPr>
              <w:jc w:val="both"/>
              <w:rPr>
                <w:bCs/>
                <w:color w:val="000000"/>
                <w:lang w:val="uk-UA"/>
              </w:rPr>
            </w:pPr>
            <w:r w:rsidRPr="00460A2D">
              <w:rPr>
                <w:bCs/>
                <w:color w:val="000000"/>
                <w:lang w:val="uk-UA"/>
              </w:rPr>
              <w:t>Управління економічного розвитку Бахмутської міської ради</w:t>
            </w:r>
          </w:p>
        </w:tc>
      </w:tr>
      <w:tr w:rsidR="00277D58" w:rsidRPr="00D4635E" w:rsidTr="00277D58">
        <w:trPr>
          <w:trHeight w:val="423"/>
        </w:trPr>
        <w:tc>
          <w:tcPr>
            <w:tcW w:w="568" w:type="dxa"/>
            <w:shd w:val="clear" w:color="auto" w:fill="auto"/>
          </w:tcPr>
          <w:p w:rsidR="00277D58" w:rsidRPr="00460A2D" w:rsidRDefault="00277D58" w:rsidP="00C518A4">
            <w:pPr>
              <w:jc w:val="center"/>
              <w:rPr>
                <w:color w:val="000000"/>
                <w:lang w:val="uk-UA"/>
              </w:rPr>
            </w:pPr>
            <w:r w:rsidRPr="00460A2D">
              <w:rPr>
                <w:color w:val="000000"/>
                <w:lang w:val="uk-UA"/>
              </w:rPr>
              <w:t>4.</w:t>
            </w:r>
          </w:p>
        </w:tc>
        <w:tc>
          <w:tcPr>
            <w:tcW w:w="3260" w:type="dxa"/>
            <w:shd w:val="clear" w:color="auto" w:fill="auto"/>
          </w:tcPr>
          <w:p w:rsidR="00277D58" w:rsidRPr="00460A2D" w:rsidRDefault="00277D58" w:rsidP="00C518A4">
            <w:pPr>
              <w:rPr>
                <w:color w:val="000000"/>
                <w:lang w:val="uk-UA"/>
              </w:rPr>
            </w:pPr>
            <w:proofErr w:type="spellStart"/>
            <w:r w:rsidRPr="00460A2D">
              <w:rPr>
                <w:color w:val="000000"/>
                <w:lang w:val="uk-UA"/>
              </w:rPr>
              <w:t>Співрозробники</w:t>
            </w:r>
            <w:proofErr w:type="spellEnd"/>
            <w:r w:rsidRPr="00460A2D">
              <w:rPr>
                <w:color w:val="000000"/>
                <w:lang w:val="uk-UA"/>
              </w:rPr>
              <w:t xml:space="preserve"> Програми</w:t>
            </w:r>
          </w:p>
        </w:tc>
        <w:tc>
          <w:tcPr>
            <w:tcW w:w="6095" w:type="dxa"/>
            <w:shd w:val="clear" w:color="auto" w:fill="auto"/>
          </w:tcPr>
          <w:p w:rsidR="00277D58" w:rsidRPr="00460A2D" w:rsidRDefault="00277D58" w:rsidP="00D65ED9">
            <w:pPr>
              <w:jc w:val="both"/>
              <w:rPr>
                <w:color w:val="000000"/>
                <w:lang w:val="uk-UA"/>
              </w:rPr>
            </w:pPr>
            <w:r w:rsidRPr="00460A2D">
              <w:rPr>
                <w:lang w:val="uk-UA"/>
              </w:rPr>
              <w:t xml:space="preserve">Управління, відділи Бахмутської міської ради, підприємства організації та установи </w:t>
            </w:r>
            <w:r w:rsidR="00D65ED9" w:rsidRPr="00460A2D">
              <w:rPr>
                <w:lang w:val="uk-UA"/>
              </w:rPr>
              <w:t>громади</w:t>
            </w:r>
            <w:r w:rsidRPr="00460A2D">
              <w:rPr>
                <w:lang w:val="uk-UA"/>
              </w:rPr>
              <w:t>, депутатський корпус та мешканці громади</w:t>
            </w:r>
          </w:p>
        </w:tc>
      </w:tr>
      <w:tr w:rsidR="00277D58" w:rsidRPr="00460A2D" w:rsidTr="00277D58">
        <w:trPr>
          <w:trHeight w:val="415"/>
        </w:trPr>
        <w:tc>
          <w:tcPr>
            <w:tcW w:w="568" w:type="dxa"/>
            <w:shd w:val="clear" w:color="auto" w:fill="auto"/>
          </w:tcPr>
          <w:p w:rsidR="00277D58" w:rsidRPr="00460A2D" w:rsidRDefault="00277D58" w:rsidP="00C518A4">
            <w:pPr>
              <w:jc w:val="center"/>
              <w:rPr>
                <w:color w:val="000000"/>
                <w:lang w:val="uk-UA"/>
              </w:rPr>
            </w:pPr>
            <w:r w:rsidRPr="00460A2D">
              <w:rPr>
                <w:color w:val="000000"/>
                <w:lang w:val="uk-UA"/>
              </w:rPr>
              <w:t>5.</w:t>
            </w:r>
          </w:p>
        </w:tc>
        <w:tc>
          <w:tcPr>
            <w:tcW w:w="3260" w:type="dxa"/>
            <w:shd w:val="clear" w:color="auto" w:fill="auto"/>
          </w:tcPr>
          <w:p w:rsidR="00277D58" w:rsidRPr="00460A2D" w:rsidRDefault="00277D58" w:rsidP="00C518A4">
            <w:pPr>
              <w:rPr>
                <w:color w:val="000000"/>
                <w:lang w:val="uk-UA"/>
              </w:rPr>
            </w:pPr>
            <w:r w:rsidRPr="00460A2D">
              <w:rPr>
                <w:color w:val="000000"/>
                <w:lang w:val="uk-UA"/>
              </w:rPr>
              <w:t>Відповідальний виконавець Програми</w:t>
            </w:r>
          </w:p>
        </w:tc>
        <w:tc>
          <w:tcPr>
            <w:tcW w:w="6095" w:type="dxa"/>
            <w:shd w:val="clear" w:color="auto" w:fill="auto"/>
          </w:tcPr>
          <w:p w:rsidR="00277D58" w:rsidRPr="00460A2D" w:rsidRDefault="00277D58" w:rsidP="00C518A4">
            <w:pPr>
              <w:jc w:val="both"/>
              <w:rPr>
                <w:bCs/>
                <w:color w:val="000000"/>
                <w:lang w:val="uk-UA"/>
              </w:rPr>
            </w:pPr>
            <w:r w:rsidRPr="00460A2D">
              <w:rPr>
                <w:bCs/>
                <w:color w:val="000000"/>
                <w:lang w:val="uk-UA"/>
              </w:rPr>
              <w:t>Управління економічного розвитку Бахмутської міської ради</w:t>
            </w:r>
          </w:p>
        </w:tc>
      </w:tr>
      <w:tr w:rsidR="00277D58" w:rsidRPr="00D4635E" w:rsidTr="00277D58">
        <w:trPr>
          <w:trHeight w:val="407"/>
        </w:trPr>
        <w:tc>
          <w:tcPr>
            <w:tcW w:w="568" w:type="dxa"/>
            <w:shd w:val="clear" w:color="auto" w:fill="auto"/>
          </w:tcPr>
          <w:p w:rsidR="00277D58" w:rsidRPr="00460A2D" w:rsidRDefault="00277D58" w:rsidP="00C518A4">
            <w:pPr>
              <w:jc w:val="center"/>
              <w:rPr>
                <w:color w:val="000000"/>
                <w:lang w:val="uk-UA"/>
              </w:rPr>
            </w:pPr>
            <w:r w:rsidRPr="00460A2D">
              <w:rPr>
                <w:color w:val="000000"/>
                <w:lang w:val="uk-UA"/>
              </w:rPr>
              <w:t>6.</w:t>
            </w:r>
          </w:p>
        </w:tc>
        <w:tc>
          <w:tcPr>
            <w:tcW w:w="3260" w:type="dxa"/>
            <w:shd w:val="clear" w:color="auto" w:fill="auto"/>
          </w:tcPr>
          <w:p w:rsidR="00277D58" w:rsidRPr="00460A2D" w:rsidDel="00C56740" w:rsidRDefault="00277D58" w:rsidP="00C518A4">
            <w:pPr>
              <w:rPr>
                <w:color w:val="000000"/>
                <w:lang w:val="uk-UA"/>
              </w:rPr>
            </w:pPr>
            <w:r w:rsidRPr="00460A2D">
              <w:rPr>
                <w:color w:val="000000"/>
                <w:lang w:val="uk-UA"/>
              </w:rPr>
              <w:t>Співвиконавці (учасники) Програми</w:t>
            </w:r>
          </w:p>
        </w:tc>
        <w:tc>
          <w:tcPr>
            <w:tcW w:w="6095" w:type="dxa"/>
            <w:shd w:val="clear" w:color="auto" w:fill="auto"/>
          </w:tcPr>
          <w:p w:rsidR="00277D58" w:rsidRPr="00460A2D" w:rsidRDefault="00277D58" w:rsidP="00C518A4">
            <w:pPr>
              <w:jc w:val="both"/>
              <w:rPr>
                <w:color w:val="000000"/>
                <w:lang w:val="uk-UA"/>
              </w:rPr>
            </w:pPr>
            <w:r w:rsidRPr="00460A2D">
              <w:rPr>
                <w:lang w:val="uk-UA"/>
              </w:rPr>
              <w:t>Управління, відділи Бахмутської міської ради, підприємства організації та установи, суб’єкти господарювання</w:t>
            </w:r>
          </w:p>
        </w:tc>
      </w:tr>
      <w:tr w:rsidR="00277D58" w:rsidRPr="00460A2D" w:rsidTr="00277D58">
        <w:trPr>
          <w:trHeight w:val="280"/>
        </w:trPr>
        <w:tc>
          <w:tcPr>
            <w:tcW w:w="568" w:type="dxa"/>
            <w:shd w:val="clear" w:color="auto" w:fill="auto"/>
          </w:tcPr>
          <w:p w:rsidR="00277D58" w:rsidRPr="00460A2D" w:rsidDel="00C56740" w:rsidRDefault="00277D58" w:rsidP="00C518A4">
            <w:pPr>
              <w:jc w:val="center"/>
              <w:rPr>
                <w:color w:val="000000"/>
                <w:lang w:val="uk-UA"/>
              </w:rPr>
            </w:pPr>
            <w:r w:rsidRPr="00460A2D">
              <w:rPr>
                <w:color w:val="000000"/>
                <w:lang w:val="uk-UA"/>
              </w:rPr>
              <w:t>7.</w:t>
            </w:r>
          </w:p>
        </w:tc>
        <w:tc>
          <w:tcPr>
            <w:tcW w:w="3260" w:type="dxa"/>
            <w:shd w:val="clear" w:color="auto" w:fill="auto"/>
          </w:tcPr>
          <w:p w:rsidR="00277D58" w:rsidRPr="00460A2D" w:rsidRDefault="00277D58" w:rsidP="00C518A4">
            <w:pPr>
              <w:rPr>
                <w:color w:val="000000"/>
                <w:lang w:val="uk-UA"/>
              </w:rPr>
            </w:pPr>
            <w:r w:rsidRPr="00460A2D">
              <w:rPr>
                <w:color w:val="000000"/>
                <w:lang w:val="uk-UA"/>
              </w:rPr>
              <w:t>Термін реалізації Програми</w:t>
            </w:r>
          </w:p>
        </w:tc>
        <w:tc>
          <w:tcPr>
            <w:tcW w:w="6095" w:type="dxa"/>
            <w:shd w:val="clear" w:color="auto" w:fill="auto"/>
          </w:tcPr>
          <w:p w:rsidR="00277D58" w:rsidRPr="00460A2D" w:rsidRDefault="00277D58" w:rsidP="00C518A4">
            <w:pPr>
              <w:jc w:val="both"/>
              <w:rPr>
                <w:color w:val="000000"/>
                <w:lang w:val="uk-UA"/>
              </w:rPr>
            </w:pPr>
            <w:r w:rsidRPr="00460A2D">
              <w:rPr>
                <w:color w:val="000000"/>
                <w:lang w:val="uk-UA"/>
              </w:rPr>
              <w:t>202</w:t>
            </w:r>
            <w:r w:rsidR="00970787" w:rsidRPr="00460A2D">
              <w:rPr>
                <w:color w:val="000000"/>
                <w:lang w:val="uk-UA"/>
              </w:rPr>
              <w:t>2</w:t>
            </w:r>
            <w:r w:rsidRPr="00460A2D">
              <w:rPr>
                <w:color w:val="000000"/>
                <w:lang w:val="uk-UA"/>
              </w:rPr>
              <w:t xml:space="preserve"> рік</w:t>
            </w:r>
          </w:p>
        </w:tc>
      </w:tr>
      <w:tr w:rsidR="00277D58" w:rsidRPr="00D4635E" w:rsidTr="00277D58">
        <w:trPr>
          <w:trHeight w:val="457"/>
        </w:trPr>
        <w:tc>
          <w:tcPr>
            <w:tcW w:w="568" w:type="dxa"/>
            <w:shd w:val="clear" w:color="auto" w:fill="auto"/>
          </w:tcPr>
          <w:p w:rsidR="00277D58" w:rsidRPr="00460A2D" w:rsidRDefault="00277D58" w:rsidP="00C518A4">
            <w:pPr>
              <w:jc w:val="center"/>
              <w:rPr>
                <w:color w:val="000000"/>
                <w:lang w:val="uk-UA"/>
              </w:rPr>
            </w:pPr>
            <w:r w:rsidRPr="00460A2D">
              <w:rPr>
                <w:color w:val="000000"/>
                <w:lang w:val="uk-UA"/>
              </w:rPr>
              <w:t>8.</w:t>
            </w:r>
          </w:p>
        </w:tc>
        <w:tc>
          <w:tcPr>
            <w:tcW w:w="3260" w:type="dxa"/>
            <w:shd w:val="clear" w:color="auto" w:fill="auto"/>
          </w:tcPr>
          <w:p w:rsidR="00277D58" w:rsidRPr="00460A2D" w:rsidRDefault="00277D58" w:rsidP="00C518A4">
            <w:pPr>
              <w:rPr>
                <w:color w:val="000000"/>
                <w:lang w:val="uk-UA"/>
              </w:rPr>
            </w:pPr>
            <w:r w:rsidRPr="00460A2D">
              <w:rPr>
                <w:color w:val="000000"/>
                <w:lang w:val="uk-UA"/>
              </w:rPr>
              <w:t>Мета Програми</w:t>
            </w:r>
          </w:p>
        </w:tc>
        <w:tc>
          <w:tcPr>
            <w:tcW w:w="6095" w:type="dxa"/>
            <w:shd w:val="clear" w:color="auto" w:fill="auto"/>
          </w:tcPr>
          <w:p w:rsidR="00277D58" w:rsidRPr="00460A2D" w:rsidRDefault="00161E21" w:rsidP="00D65ED9">
            <w:pPr>
              <w:widowControl w:val="0"/>
              <w:spacing w:after="109" w:line="322" w:lineRule="exact"/>
              <w:jc w:val="both"/>
              <w:rPr>
                <w:color w:val="000000"/>
                <w:lang w:val="uk-UA"/>
              </w:rPr>
            </w:pPr>
            <w:r w:rsidRPr="00460A2D">
              <w:rPr>
                <w:color w:val="000000"/>
                <w:lang w:val="uk-UA" w:eastAsia="uk-UA" w:bidi="uk-UA"/>
              </w:rPr>
              <w:t>З</w:t>
            </w:r>
            <w:r w:rsidR="00996019" w:rsidRPr="00460A2D">
              <w:rPr>
                <w:color w:val="000000"/>
                <w:lang w:val="uk-UA" w:eastAsia="uk-UA" w:bidi="uk-UA"/>
              </w:rPr>
              <w:t>абезпечення розвитку економіки</w:t>
            </w:r>
            <w:r w:rsidR="00D65ED9" w:rsidRPr="00460A2D">
              <w:rPr>
                <w:color w:val="000000"/>
                <w:lang w:val="uk-UA" w:eastAsia="uk-UA" w:bidi="uk-UA"/>
              </w:rPr>
              <w:t xml:space="preserve"> громади,</w:t>
            </w:r>
            <w:r w:rsidRPr="00460A2D">
              <w:rPr>
                <w:lang w:val="uk-UA"/>
              </w:rPr>
              <w:t xml:space="preserve"> </w:t>
            </w:r>
            <w:r w:rsidR="00996019" w:rsidRPr="00460A2D">
              <w:rPr>
                <w:color w:val="000000"/>
                <w:lang w:val="uk-UA" w:eastAsia="uk-UA" w:bidi="uk-UA"/>
              </w:rPr>
              <w:t xml:space="preserve"> ефективн</w:t>
            </w:r>
            <w:r w:rsidR="00D65ED9" w:rsidRPr="00460A2D">
              <w:rPr>
                <w:color w:val="000000"/>
                <w:lang w:val="uk-UA" w:eastAsia="uk-UA" w:bidi="uk-UA"/>
              </w:rPr>
              <w:t>е</w:t>
            </w:r>
            <w:r w:rsidR="00996019" w:rsidRPr="00460A2D">
              <w:rPr>
                <w:color w:val="000000"/>
                <w:lang w:val="uk-UA" w:eastAsia="uk-UA" w:bidi="uk-UA"/>
              </w:rPr>
              <w:t xml:space="preserve"> використання внутрішнього природно-ресурсного потенціалу, формування позитивного іміджу</w:t>
            </w:r>
            <w:r w:rsidR="00D65ED9" w:rsidRPr="00460A2D">
              <w:rPr>
                <w:color w:val="000000"/>
                <w:lang w:val="uk-UA" w:eastAsia="uk-UA" w:bidi="uk-UA"/>
              </w:rPr>
              <w:t xml:space="preserve"> громади</w:t>
            </w:r>
            <w:r w:rsidRPr="00460A2D">
              <w:rPr>
                <w:color w:val="000000"/>
                <w:lang w:val="uk-UA" w:eastAsia="uk-UA" w:bidi="uk-UA"/>
              </w:rPr>
              <w:t>,</w:t>
            </w:r>
            <w:r w:rsidR="00996019" w:rsidRPr="00460A2D">
              <w:rPr>
                <w:color w:val="000000"/>
                <w:lang w:val="uk-UA" w:eastAsia="uk-UA" w:bidi="uk-UA"/>
              </w:rPr>
              <w:t xml:space="preserve"> забезпечення якості та загальної доступності публічних послуг; підвищення добробуту та стимулювання гармонійного розвитку </w:t>
            </w:r>
            <w:r w:rsidR="00D65ED9" w:rsidRPr="00460A2D">
              <w:rPr>
                <w:color w:val="000000"/>
                <w:lang w:val="uk-UA" w:eastAsia="uk-UA" w:bidi="uk-UA"/>
              </w:rPr>
              <w:t>населення</w:t>
            </w:r>
          </w:p>
        </w:tc>
      </w:tr>
      <w:tr w:rsidR="006E1342" w:rsidRPr="00460A2D" w:rsidTr="00277D58">
        <w:trPr>
          <w:trHeight w:val="705"/>
        </w:trPr>
        <w:tc>
          <w:tcPr>
            <w:tcW w:w="568" w:type="dxa"/>
            <w:vMerge w:val="restart"/>
            <w:shd w:val="clear" w:color="auto" w:fill="auto"/>
          </w:tcPr>
          <w:p w:rsidR="006E1342" w:rsidRPr="00460A2D" w:rsidRDefault="006E1342" w:rsidP="006E1342">
            <w:pPr>
              <w:jc w:val="center"/>
              <w:rPr>
                <w:color w:val="000000"/>
                <w:lang w:val="uk-UA"/>
              </w:rPr>
            </w:pPr>
            <w:r w:rsidRPr="00460A2D">
              <w:rPr>
                <w:color w:val="000000"/>
                <w:lang w:val="uk-UA"/>
              </w:rPr>
              <w:t>9.</w:t>
            </w:r>
          </w:p>
        </w:tc>
        <w:tc>
          <w:tcPr>
            <w:tcW w:w="3260" w:type="dxa"/>
            <w:shd w:val="clear" w:color="auto" w:fill="auto"/>
          </w:tcPr>
          <w:p w:rsidR="006E1342" w:rsidRPr="00B7774C" w:rsidRDefault="006E1342" w:rsidP="006E1342">
            <w:pPr>
              <w:rPr>
                <w:color w:val="000000"/>
                <w:lang w:val="uk-UA"/>
              </w:rPr>
            </w:pPr>
            <w:r w:rsidRPr="00B7774C">
              <w:rPr>
                <w:color w:val="000000"/>
                <w:lang w:val="uk-UA"/>
              </w:rPr>
              <w:t xml:space="preserve">Загальний обсяг фінансових ресурсів, необхідних для реалізації </w:t>
            </w:r>
            <w:proofErr w:type="spellStart"/>
            <w:r w:rsidRPr="00B7774C">
              <w:rPr>
                <w:color w:val="000000"/>
                <w:lang w:val="uk-UA"/>
              </w:rPr>
              <w:t>Програми,всього</w:t>
            </w:r>
            <w:proofErr w:type="spellEnd"/>
            <w:r w:rsidRPr="00B7774C">
              <w:rPr>
                <w:color w:val="000000"/>
                <w:lang w:val="uk-UA"/>
              </w:rPr>
              <w:t>:</w:t>
            </w:r>
          </w:p>
        </w:tc>
        <w:tc>
          <w:tcPr>
            <w:tcW w:w="6095" w:type="dxa"/>
            <w:shd w:val="clear" w:color="auto" w:fill="auto"/>
          </w:tcPr>
          <w:p w:rsidR="006E1342" w:rsidRPr="00B7774C" w:rsidRDefault="006E1342" w:rsidP="006E1342">
            <w:pPr>
              <w:widowControl w:val="0"/>
              <w:ind w:left="34"/>
              <w:jc w:val="both"/>
              <w:rPr>
                <w:color w:val="000000" w:themeColor="text1"/>
                <w:lang w:val="uk-UA"/>
              </w:rPr>
            </w:pPr>
          </w:p>
          <w:p w:rsidR="006E1342" w:rsidRPr="00B7774C" w:rsidRDefault="006E1342" w:rsidP="006E1342">
            <w:pPr>
              <w:ind w:left="34"/>
              <w:jc w:val="both"/>
              <w:rPr>
                <w:color w:val="000000" w:themeColor="text1"/>
                <w:lang w:val="uk-UA"/>
              </w:rPr>
            </w:pPr>
            <w:r w:rsidRPr="00B7774C">
              <w:rPr>
                <w:bCs/>
                <w:color w:val="000000" w:themeColor="text1"/>
              </w:rPr>
              <w:t>2</w:t>
            </w:r>
            <w:r w:rsidRPr="00B7774C">
              <w:rPr>
                <w:bCs/>
                <w:color w:val="000000" w:themeColor="text1"/>
                <w:lang w:val="uk-UA"/>
              </w:rPr>
              <w:t xml:space="preserve"> 717 557</w:t>
            </w:r>
            <w:r w:rsidRPr="00B7774C">
              <w:rPr>
                <w:bCs/>
                <w:color w:val="000000" w:themeColor="text1"/>
              </w:rPr>
              <w:t>,</w:t>
            </w:r>
            <w:r w:rsidRPr="00B7774C">
              <w:rPr>
                <w:bCs/>
                <w:color w:val="000000" w:themeColor="text1"/>
                <w:lang w:val="uk-UA"/>
              </w:rPr>
              <w:t>8</w:t>
            </w:r>
            <w:r w:rsidRPr="00B7774C">
              <w:rPr>
                <w:bCs/>
                <w:color w:val="000000" w:themeColor="text1"/>
              </w:rPr>
              <w:t xml:space="preserve"> тис.</w:t>
            </w:r>
            <w:r w:rsidRPr="00B7774C">
              <w:rPr>
                <w:color w:val="000000" w:themeColor="text1"/>
                <w:lang w:val="uk-UA"/>
              </w:rPr>
              <w:t>грн.</w:t>
            </w:r>
          </w:p>
        </w:tc>
      </w:tr>
      <w:tr w:rsidR="006E1342" w:rsidRPr="00460A2D" w:rsidTr="00277D58">
        <w:trPr>
          <w:trHeight w:val="558"/>
        </w:trPr>
        <w:tc>
          <w:tcPr>
            <w:tcW w:w="568" w:type="dxa"/>
            <w:vMerge/>
            <w:tcBorders>
              <w:bottom w:val="single" w:sz="4" w:space="0" w:color="auto"/>
            </w:tcBorders>
            <w:shd w:val="clear" w:color="auto" w:fill="auto"/>
          </w:tcPr>
          <w:p w:rsidR="006E1342" w:rsidRPr="00460A2D" w:rsidRDefault="006E1342" w:rsidP="006E1342">
            <w:pPr>
              <w:jc w:val="center"/>
              <w:rPr>
                <w:color w:val="000000"/>
                <w:lang w:val="uk-UA"/>
              </w:rPr>
            </w:pPr>
          </w:p>
        </w:tc>
        <w:tc>
          <w:tcPr>
            <w:tcW w:w="3260" w:type="dxa"/>
            <w:tcBorders>
              <w:bottom w:val="single" w:sz="4" w:space="0" w:color="auto"/>
            </w:tcBorders>
            <w:shd w:val="clear" w:color="auto" w:fill="auto"/>
          </w:tcPr>
          <w:p w:rsidR="006E1342" w:rsidRPr="00B7774C" w:rsidRDefault="006E1342" w:rsidP="006E1342">
            <w:pPr>
              <w:rPr>
                <w:color w:val="000000"/>
                <w:lang w:val="uk-UA"/>
              </w:rPr>
            </w:pPr>
            <w:r w:rsidRPr="00B7774C">
              <w:rPr>
                <w:color w:val="000000"/>
                <w:lang w:val="uk-UA"/>
              </w:rPr>
              <w:t xml:space="preserve">в </w:t>
            </w:r>
            <w:proofErr w:type="spellStart"/>
            <w:r w:rsidRPr="00B7774C">
              <w:rPr>
                <w:color w:val="000000"/>
                <w:lang w:val="uk-UA"/>
              </w:rPr>
              <w:t>т.ч</w:t>
            </w:r>
            <w:proofErr w:type="spellEnd"/>
            <w:r w:rsidRPr="00B7774C">
              <w:rPr>
                <w:color w:val="000000"/>
                <w:lang w:val="uk-UA"/>
              </w:rPr>
              <w:t>. за рахунок коштів:</w:t>
            </w:r>
          </w:p>
          <w:p w:rsidR="006E1342" w:rsidRPr="00B7774C" w:rsidRDefault="006E1342" w:rsidP="006E1342">
            <w:pPr>
              <w:rPr>
                <w:color w:val="000000"/>
                <w:lang w:val="uk-UA"/>
              </w:rPr>
            </w:pPr>
            <w:r w:rsidRPr="00B7774C">
              <w:rPr>
                <w:color w:val="000000"/>
                <w:lang w:val="uk-UA"/>
              </w:rPr>
              <w:t>- державного бюджету;</w:t>
            </w:r>
          </w:p>
          <w:p w:rsidR="006E1342" w:rsidRPr="00B7774C" w:rsidRDefault="006E1342" w:rsidP="006E1342">
            <w:pPr>
              <w:rPr>
                <w:color w:val="000000"/>
                <w:lang w:val="uk-UA"/>
              </w:rPr>
            </w:pPr>
            <w:r w:rsidRPr="00B7774C">
              <w:rPr>
                <w:color w:val="000000"/>
                <w:lang w:val="uk-UA"/>
              </w:rPr>
              <w:t>- обласного бюджету;</w:t>
            </w:r>
          </w:p>
          <w:p w:rsidR="006E1342" w:rsidRPr="00B7774C" w:rsidRDefault="006E1342" w:rsidP="006E1342">
            <w:pPr>
              <w:rPr>
                <w:color w:val="000000"/>
                <w:lang w:val="uk-UA"/>
              </w:rPr>
            </w:pPr>
            <w:r w:rsidRPr="00B7774C">
              <w:rPr>
                <w:color w:val="000000"/>
                <w:lang w:val="uk-UA"/>
              </w:rPr>
              <w:t>- бюджету Бахмутської міської ТГ</w:t>
            </w:r>
          </w:p>
          <w:p w:rsidR="006E1342" w:rsidRPr="00B7774C" w:rsidRDefault="006E1342" w:rsidP="006E1342">
            <w:pPr>
              <w:rPr>
                <w:color w:val="000000"/>
                <w:lang w:val="uk-UA"/>
              </w:rPr>
            </w:pPr>
            <w:r w:rsidRPr="00B7774C">
              <w:rPr>
                <w:color w:val="000000"/>
                <w:lang w:val="uk-UA"/>
              </w:rPr>
              <w:t>- підприємств;</w:t>
            </w:r>
          </w:p>
          <w:p w:rsidR="006E1342" w:rsidRPr="00B7774C" w:rsidRDefault="006E1342" w:rsidP="006E1342">
            <w:pPr>
              <w:rPr>
                <w:color w:val="000000"/>
                <w:lang w:val="uk-UA"/>
              </w:rPr>
            </w:pPr>
            <w:r w:rsidRPr="00B7774C">
              <w:rPr>
                <w:color w:val="000000"/>
                <w:lang w:val="uk-UA"/>
              </w:rPr>
              <w:t>- інших джерел</w:t>
            </w:r>
          </w:p>
        </w:tc>
        <w:tc>
          <w:tcPr>
            <w:tcW w:w="6095" w:type="dxa"/>
            <w:tcBorders>
              <w:bottom w:val="single" w:sz="4" w:space="0" w:color="auto"/>
            </w:tcBorders>
            <w:shd w:val="clear" w:color="auto" w:fill="auto"/>
          </w:tcPr>
          <w:p w:rsidR="006E1342" w:rsidRPr="00B7774C" w:rsidRDefault="006E1342" w:rsidP="006E1342">
            <w:pPr>
              <w:widowControl w:val="0"/>
              <w:ind w:left="34"/>
              <w:jc w:val="both"/>
              <w:rPr>
                <w:bCs/>
                <w:iCs/>
                <w:color w:val="000000" w:themeColor="text1"/>
                <w:lang w:val="uk-UA"/>
              </w:rPr>
            </w:pPr>
          </w:p>
          <w:p w:rsidR="006E1342" w:rsidRPr="00B7774C" w:rsidRDefault="006E1342" w:rsidP="006E1342">
            <w:pPr>
              <w:ind w:left="34"/>
              <w:jc w:val="both"/>
              <w:rPr>
                <w:bCs/>
                <w:iCs/>
                <w:color w:val="000000" w:themeColor="text1"/>
                <w:lang w:val="uk-UA"/>
              </w:rPr>
            </w:pPr>
            <w:r w:rsidRPr="00B7774C">
              <w:rPr>
                <w:bCs/>
                <w:color w:val="000000" w:themeColor="text1"/>
                <w:lang w:val="uk-UA"/>
              </w:rPr>
              <w:t xml:space="preserve">  </w:t>
            </w:r>
            <w:r w:rsidRPr="00B7774C">
              <w:rPr>
                <w:bCs/>
                <w:color w:val="000000" w:themeColor="text1"/>
              </w:rPr>
              <w:t>8</w:t>
            </w:r>
            <w:r w:rsidRPr="00B7774C">
              <w:rPr>
                <w:bCs/>
                <w:color w:val="000000" w:themeColor="text1"/>
                <w:lang w:val="uk-UA"/>
              </w:rPr>
              <w:t>67 609</w:t>
            </w:r>
            <w:r w:rsidRPr="00B7774C">
              <w:rPr>
                <w:bCs/>
                <w:color w:val="000000" w:themeColor="text1"/>
              </w:rPr>
              <w:t>,</w:t>
            </w:r>
            <w:r w:rsidRPr="00B7774C">
              <w:rPr>
                <w:bCs/>
                <w:color w:val="000000" w:themeColor="text1"/>
                <w:lang w:val="uk-UA"/>
              </w:rPr>
              <w:t>4</w:t>
            </w:r>
            <w:r w:rsidRPr="00B7774C">
              <w:rPr>
                <w:bCs/>
                <w:color w:val="000000" w:themeColor="text1"/>
              </w:rPr>
              <w:t xml:space="preserve"> </w:t>
            </w:r>
            <w:r w:rsidRPr="00B7774C">
              <w:rPr>
                <w:bCs/>
                <w:iCs/>
                <w:color w:val="000000" w:themeColor="text1"/>
                <w:lang w:val="uk-UA"/>
              </w:rPr>
              <w:t>тис.грн.</w:t>
            </w:r>
          </w:p>
          <w:p w:rsidR="006E1342" w:rsidRPr="00B7774C" w:rsidRDefault="006E1342" w:rsidP="006E1342">
            <w:pPr>
              <w:widowControl w:val="0"/>
              <w:ind w:left="34"/>
              <w:jc w:val="both"/>
              <w:rPr>
                <w:bCs/>
                <w:iCs/>
                <w:color w:val="000000" w:themeColor="text1"/>
                <w:lang w:val="uk-UA"/>
              </w:rPr>
            </w:pPr>
            <w:r w:rsidRPr="00B7774C">
              <w:rPr>
                <w:bCs/>
                <w:color w:val="000000" w:themeColor="text1"/>
              </w:rPr>
              <w:t xml:space="preserve">   </w:t>
            </w:r>
            <w:r w:rsidRPr="00B7774C">
              <w:rPr>
                <w:bCs/>
                <w:color w:val="000000" w:themeColor="text1"/>
                <w:lang w:val="uk-UA"/>
              </w:rPr>
              <w:t xml:space="preserve"> 67 024</w:t>
            </w:r>
            <w:r w:rsidRPr="00B7774C">
              <w:rPr>
                <w:bCs/>
                <w:color w:val="000000" w:themeColor="text1"/>
              </w:rPr>
              <w:t>,</w:t>
            </w:r>
            <w:r w:rsidRPr="00B7774C">
              <w:rPr>
                <w:bCs/>
                <w:color w:val="000000" w:themeColor="text1"/>
                <w:lang w:val="uk-UA"/>
              </w:rPr>
              <w:t>0</w:t>
            </w:r>
            <w:r w:rsidRPr="00B7774C">
              <w:rPr>
                <w:bCs/>
                <w:color w:val="000000" w:themeColor="text1"/>
              </w:rPr>
              <w:t xml:space="preserve"> </w:t>
            </w:r>
            <w:r w:rsidRPr="00B7774C">
              <w:rPr>
                <w:bCs/>
                <w:iCs/>
                <w:color w:val="000000" w:themeColor="text1"/>
                <w:lang w:val="uk-UA"/>
              </w:rPr>
              <w:t>тис. грн.</w:t>
            </w:r>
          </w:p>
          <w:p w:rsidR="006E1342" w:rsidRPr="00B7774C" w:rsidRDefault="006E1342" w:rsidP="006E1342">
            <w:pPr>
              <w:ind w:left="34"/>
              <w:jc w:val="both"/>
              <w:rPr>
                <w:bCs/>
                <w:color w:val="000000" w:themeColor="text1"/>
                <w:lang w:val="uk-UA"/>
              </w:rPr>
            </w:pPr>
          </w:p>
          <w:p w:rsidR="006E1342" w:rsidRPr="00B7774C" w:rsidRDefault="006E1342" w:rsidP="006E1342">
            <w:pPr>
              <w:ind w:left="34"/>
              <w:jc w:val="both"/>
              <w:rPr>
                <w:bCs/>
                <w:iCs/>
                <w:color w:val="000000" w:themeColor="text1"/>
                <w:lang w:val="uk-UA"/>
              </w:rPr>
            </w:pPr>
            <w:r w:rsidRPr="00B7774C">
              <w:rPr>
                <w:bCs/>
                <w:color w:val="000000" w:themeColor="text1"/>
                <w:lang w:val="uk-UA"/>
              </w:rPr>
              <w:t xml:space="preserve">    501 746,0</w:t>
            </w:r>
            <w:r w:rsidRPr="00B7774C">
              <w:rPr>
                <w:bCs/>
                <w:color w:val="000000" w:themeColor="text1"/>
              </w:rPr>
              <w:t xml:space="preserve"> </w:t>
            </w:r>
            <w:r w:rsidRPr="00B7774C">
              <w:rPr>
                <w:bCs/>
                <w:iCs/>
                <w:color w:val="000000" w:themeColor="text1"/>
                <w:lang w:val="uk-UA"/>
              </w:rPr>
              <w:t>тис.грн.</w:t>
            </w:r>
          </w:p>
          <w:p w:rsidR="006E1342" w:rsidRPr="00B7774C" w:rsidRDefault="006E1342" w:rsidP="006E1342">
            <w:pPr>
              <w:ind w:left="34"/>
              <w:jc w:val="both"/>
              <w:rPr>
                <w:bCs/>
                <w:iCs/>
                <w:color w:val="000000" w:themeColor="text1"/>
                <w:lang w:val="uk-UA"/>
              </w:rPr>
            </w:pPr>
            <w:r w:rsidRPr="00B7774C">
              <w:rPr>
                <w:bCs/>
                <w:color w:val="000000" w:themeColor="text1"/>
                <w:lang w:val="uk-UA"/>
              </w:rPr>
              <w:t xml:space="preserve">      </w:t>
            </w:r>
            <w:r w:rsidRPr="00B7774C">
              <w:rPr>
                <w:bCs/>
                <w:color w:val="000000" w:themeColor="text1"/>
              </w:rPr>
              <w:t>74</w:t>
            </w:r>
            <w:r w:rsidRPr="00B7774C">
              <w:rPr>
                <w:bCs/>
                <w:color w:val="000000" w:themeColor="text1"/>
                <w:lang w:val="uk-UA"/>
              </w:rPr>
              <w:t xml:space="preserve"> 4</w:t>
            </w:r>
            <w:r w:rsidRPr="00B7774C">
              <w:rPr>
                <w:bCs/>
                <w:color w:val="000000" w:themeColor="text1"/>
              </w:rPr>
              <w:t xml:space="preserve">39,3 </w:t>
            </w:r>
            <w:r w:rsidRPr="00B7774C">
              <w:rPr>
                <w:bCs/>
                <w:iCs/>
                <w:color w:val="000000" w:themeColor="text1"/>
                <w:lang w:val="uk-UA"/>
              </w:rPr>
              <w:t>тис. грн.</w:t>
            </w:r>
          </w:p>
          <w:p w:rsidR="006E1342" w:rsidRPr="00B7774C" w:rsidRDefault="006E1342" w:rsidP="006E1342">
            <w:pPr>
              <w:ind w:left="34"/>
              <w:jc w:val="both"/>
              <w:rPr>
                <w:bCs/>
                <w:iCs/>
                <w:color w:val="000000" w:themeColor="text1"/>
                <w:lang w:val="uk-UA"/>
              </w:rPr>
            </w:pPr>
            <w:r w:rsidRPr="00B7774C">
              <w:rPr>
                <w:bCs/>
                <w:color w:val="000000" w:themeColor="text1"/>
                <w:lang w:val="uk-UA"/>
              </w:rPr>
              <w:t xml:space="preserve"> </w:t>
            </w:r>
            <w:r w:rsidRPr="00B7774C">
              <w:rPr>
                <w:bCs/>
                <w:color w:val="000000" w:themeColor="text1"/>
              </w:rPr>
              <w:t>1</w:t>
            </w:r>
            <w:r w:rsidRPr="00B7774C">
              <w:rPr>
                <w:bCs/>
                <w:color w:val="000000" w:themeColor="text1"/>
                <w:lang w:val="uk-UA"/>
              </w:rPr>
              <w:t> </w:t>
            </w:r>
            <w:r w:rsidRPr="00B7774C">
              <w:rPr>
                <w:bCs/>
                <w:color w:val="000000" w:themeColor="text1"/>
              </w:rPr>
              <w:t>2</w:t>
            </w:r>
            <w:r w:rsidRPr="00B7774C">
              <w:rPr>
                <w:bCs/>
                <w:color w:val="000000" w:themeColor="text1"/>
                <w:lang w:val="uk-UA"/>
              </w:rPr>
              <w:t>06 739</w:t>
            </w:r>
            <w:r w:rsidRPr="00B7774C">
              <w:rPr>
                <w:bCs/>
                <w:color w:val="000000" w:themeColor="text1"/>
              </w:rPr>
              <w:t>,</w:t>
            </w:r>
            <w:r w:rsidRPr="00B7774C">
              <w:rPr>
                <w:bCs/>
                <w:color w:val="000000" w:themeColor="text1"/>
                <w:lang w:val="uk-UA"/>
              </w:rPr>
              <w:t>1</w:t>
            </w:r>
            <w:r w:rsidRPr="00B7774C">
              <w:rPr>
                <w:bCs/>
                <w:color w:val="000000" w:themeColor="text1"/>
              </w:rPr>
              <w:t xml:space="preserve"> </w:t>
            </w:r>
            <w:r w:rsidRPr="00B7774C">
              <w:rPr>
                <w:bCs/>
                <w:color w:val="000000" w:themeColor="text1"/>
                <w:lang w:val="uk-UA"/>
              </w:rPr>
              <w:t>тис.</w:t>
            </w:r>
            <w:r w:rsidRPr="00B7774C">
              <w:rPr>
                <w:bCs/>
                <w:iCs/>
                <w:color w:val="000000" w:themeColor="text1"/>
                <w:lang w:val="uk-UA"/>
              </w:rPr>
              <w:t>грн.</w:t>
            </w:r>
          </w:p>
        </w:tc>
      </w:tr>
      <w:tr w:rsidR="00277D58" w:rsidRPr="00D4635E" w:rsidTr="00D31E92">
        <w:trPr>
          <w:cantSplit/>
          <w:trHeight w:val="935"/>
        </w:trPr>
        <w:tc>
          <w:tcPr>
            <w:tcW w:w="568" w:type="dxa"/>
            <w:tcBorders>
              <w:top w:val="single" w:sz="4" w:space="0" w:color="auto"/>
              <w:bottom w:val="single" w:sz="4" w:space="0" w:color="auto"/>
            </w:tcBorders>
            <w:shd w:val="clear" w:color="auto" w:fill="auto"/>
          </w:tcPr>
          <w:p w:rsidR="00277D58" w:rsidRPr="00460A2D" w:rsidRDefault="00277D58" w:rsidP="00C518A4">
            <w:pPr>
              <w:rPr>
                <w:color w:val="000000"/>
                <w:lang w:val="uk-UA"/>
              </w:rPr>
            </w:pPr>
            <w:r w:rsidRPr="00460A2D">
              <w:rPr>
                <w:color w:val="000000"/>
                <w:lang w:val="uk-UA"/>
              </w:rPr>
              <w:t>10.</w:t>
            </w:r>
          </w:p>
        </w:tc>
        <w:tc>
          <w:tcPr>
            <w:tcW w:w="3260" w:type="dxa"/>
            <w:tcBorders>
              <w:top w:val="single" w:sz="4" w:space="0" w:color="auto"/>
              <w:bottom w:val="single" w:sz="4" w:space="0" w:color="auto"/>
            </w:tcBorders>
            <w:shd w:val="clear" w:color="auto" w:fill="auto"/>
          </w:tcPr>
          <w:p w:rsidR="00277D58" w:rsidRPr="00460A2D" w:rsidRDefault="00277D58" w:rsidP="00C518A4">
            <w:pPr>
              <w:rPr>
                <w:color w:val="000000"/>
                <w:lang w:val="uk-UA"/>
              </w:rPr>
            </w:pPr>
            <w:r w:rsidRPr="00460A2D">
              <w:rPr>
                <w:color w:val="000000"/>
                <w:lang w:val="uk-UA"/>
              </w:rPr>
              <w:t>Очікувані результати виконання</w:t>
            </w:r>
          </w:p>
        </w:tc>
        <w:tc>
          <w:tcPr>
            <w:tcW w:w="6095" w:type="dxa"/>
            <w:tcBorders>
              <w:top w:val="single" w:sz="4" w:space="0" w:color="auto"/>
              <w:bottom w:val="single" w:sz="4" w:space="0" w:color="auto"/>
            </w:tcBorders>
            <w:shd w:val="clear" w:color="auto" w:fill="auto"/>
          </w:tcPr>
          <w:p w:rsidR="00D31E92" w:rsidRPr="00460A2D" w:rsidRDefault="00277D58" w:rsidP="00D31E92">
            <w:pPr>
              <w:numPr>
                <w:ilvl w:val="0"/>
                <w:numId w:val="37"/>
              </w:numPr>
              <w:ind w:left="317" w:hanging="218"/>
              <w:rPr>
                <w:lang w:val="uk-UA"/>
              </w:rPr>
            </w:pPr>
            <w:r w:rsidRPr="00460A2D">
              <w:rPr>
                <w:lang w:val="uk-UA"/>
              </w:rPr>
              <w:t xml:space="preserve">збільшення фонду оплати праці на </w:t>
            </w:r>
            <w:r w:rsidR="00D31E92" w:rsidRPr="00460A2D">
              <w:rPr>
                <w:lang w:val="uk-UA"/>
              </w:rPr>
              <w:t>5%,</w:t>
            </w:r>
          </w:p>
          <w:p w:rsidR="00277D58" w:rsidRPr="00460A2D" w:rsidRDefault="00277D58" w:rsidP="00D31E92">
            <w:pPr>
              <w:numPr>
                <w:ilvl w:val="0"/>
                <w:numId w:val="37"/>
              </w:numPr>
              <w:ind w:left="317" w:hanging="218"/>
              <w:rPr>
                <w:lang w:val="uk-UA"/>
              </w:rPr>
            </w:pPr>
            <w:r w:rsidRPr="00460A2D">
              <w:rPr>
                <w:lang w:val="uk-UA"/>
              </w:rPr>
              <w:t xml:space="preserve">середньомісячної заробітної плати на </w:t>
            </w:r>
            <w:r w:rsidR="00D31E92" w:rsidRPr="00460A2D">
              <w:rPr>
                <w:lang w:val="uk-UA"/>
              </w:rPr>
              <w:t xml:space="preserve">4,9 %, </w:t>
            </w:r>
          </w:p>
          <w:p w:rsidR="00D31E92" w:rsidRPr="00460A2D" w:rsidRDefault="00D31E92" w:rsidP="00D31E92">
            <w:pPr>
              <w:numPr>
                <w:ilvl w:val="0"/>
                <w:numId w:val="37"/>
              </w:numPr>
              <w:ind w:left="317" w:hanging="218"/>
              <w:rPr>
                <w:lang w:val="uk-UA"/>
              </w:rPr>
            </w:pPr>
            <w:r w:rsidRPr="00460A2D">
              <w:rPr>
                <w:lang w:val="uk-UA"/>
              </w:rPr>
              <w:t>збільшення кількості малих підприємств на 23 одиниці,</w:t>
            </w:r>
          </w:p>
          <w:p w:rsidR="00D31E92" w:rsidRPr="00460A2D" w:rsidRDefault="00D31E92" w:rsidP="00D31E92">
            <w:pPr>
              <w:numPr>
                <w:ilvl w:val="0"/>
                <w:numId w:val="37"/>
              </w:numPr>
              <w:ind w:left="317" w:hanging="218"/>
              <w:rPr>
                <w:lang w:val="uk-UA"/>
              </w:rPr>
            </w:pPr>
            <w:r w:rsidRPr="00460A2D">
              <w:rPr>
                <w:lang w:val="uk-UA"/>
              </w:rPr>
              <w:t>збільшення кількості фізичних осіб підприємців на 40 одиниць.</w:t>
            </w:r>
          </w:p>
        </w:tc>
      </w:tr>
      <w:tr w:rsidR="00277D58" w:rsidRPr="00460A2D" w:rsidTr="00277D58">
        <w:trPr>
          <w:cantSplit/>
          <w:trHeight w:val="427"/>
        </w:trPr>
        <w:tc>
          <w:tcPr>
            <w:tcW w:w="568" w:type="dxa"/>
            <w:tcBorders>
              <w:top w:val="single" w:sz="4" w:space="0" w:color="auto"/>
            </w:tcBorders>
            <w:shd w:val="clear" w:color="auto" w:fill="auto"/>
          </w:tcPr>
          <w:p w:rsidR="00277D58" w:rsidRPr="00460A2D" w:rsidRDefault="00277D58" w:rsidP="00C518A4">
            <w:pPr>
              <w:rPr>
                <w:color w:val="000000"/>
                <w:lang w:val="uk-UA"/>
              </w:rPr>
            </w:pPr>
            <w:r w:rsidRPr="00460A2D">
              <w:rPr>
                <w:color w:val="000000"/>
                <w:lang w:val="uk-UA"/>
              </w:rPr>
              <w:lastRenderedPageBreak/>
              <w:t>11.</w:t>
            </w:r>
          </w:p>
        </w:tc>
        <w:tc>
          <w:tcPr>
            <w:tcW w:w="3260" w:type="dxa"/>
            <w:tcBorders>
              <w:top w:val="single" w:sz="4" w:space="0" w:color="auto"/>
            </w:tcBorders>
            <w:shd w:val="clear" w:color="auto" w:fill="auto"/>
          </w:tcPr>
          <w:p w:rsidR="00277D58" w:rsidRPr="00460A2D" w:rsidRDefault="00277D58" w:rsidP="00C518A4">
            <w:pPr>
              <w:rPr>
                <w:color w:val="000000"/>
                <w:lang w:val="uk-UA"/>
              </w:rPr>
            </w:pPr>
            <w:r w:rsidRPr="00460A2D">
              <w:rPr>
                <w:color w:val="000000"/>
                <w:lang w:val="uk-UA"/>
              </w:rPr>
              <w:t>Ключові показники ефективності</w:t>
            </w:r>
          </w:p>
        </w:tc>
        <w:tc>
          <w:tcPr>
            <w:tcW w:w="6095" w:type="dxa"/>
            <w:tcBorders>
              <w:top w:val="single" w:sz="4" w:space="0" w:color="auto"/>
            </w:tcBorders>
            <w:shd w:val="clear" w:color="auto" w:fill="auto"/>
          </w:tcPr>
          <w:p w:rsidR="00277D58" w:rsidRPr="00460A2D" w:rsidRDefault="00277D58" w:rsidP="00C518A4">
            <w:pPr>
              <w:numPr>
                <w:ilvl w:val="0"/>
                <w:numId w:val="37"/>
              </w:numPr>
              <w:ind w:left="318" w:hanging="284"/>
              <w:jc w:val="both"/>
              <w:rPr>
                <w:color w:val="000000"/>
                <w:lang w:val="uk-UA"/>
              </w:rPr>
            </w:pPr>
            <w:r w:rsidRPr="00460A2D">
              <w:rPr>
                <w:color w:val="000000"/>
                <w:lang w:val="uk-UA"/>
              </w:rPr>
              <w:t>забезпечення використання внутрішнього природно-ресурсного потенціалу;</w:t>
            </w:r>
          </w:p>
          <w:p w:rsidR="00277D58" w:rsidRPr="00460A2D" w:rsidRDefault="00277D58" w:rsidP="00C518A4">
            <w:pPr>
              <w:numPr>
                <w:ilvl w:val="0"/>
                <w:numId w:val="37"/>
              </w:numPr>
              <w:ind w:left="318" w:hanging="284"/>
              <w:jc w:val="both"/>
              <w:rPr>
                <w:color w:val="000000"/>
                <w:lang w:val="uk-UA"/>
              </w:rPr>
            </w:pPr>
            <w:r w:rsidRPr="00460A2D">
              <w:rPr>
                <w:color w:val="000000"/>
                <w:lang w:val="uk-UA"/>
              </w:rPr>
              <w:t>підвищення зайнятості населення;</w:t>
            </w:r>
          </w:p>
          <w:p w:rsidR="00277D58" w:rsidRPr="00460A2D" w:rsidRDefault="00277D58" w:rsidP="00C518A4">
            <w:pPr>
              <w:numPr>
                <w:ilvl w:val="0"/>
                <w:numId w:val="37"/>
              </w:numPr>
              <w:ind w:left="318" w:hanging="284"/>
              <w:jc w:val="both"/>
              <w:rPr>
                <w:color w:val="000000"/>
                <w:lang w:val="uk-UA"/>
              </w:rPr>
            </w:pPr>
            <w:r w:rsidRPr="00460A2D">
              <w:rPr>
                <w:color w:val="000000"/>
                <w:lang w:val="uk-UA"/>
              </w:rPr>
              <w:t>формування позитивного іміджу</w:t>
            </w:r>
            <w:r w:rsidR="00D65ED9" w:rsidRPr="00460A2D">
              <w:rPr>
                <w:color w:val="000000"/>
                <w:lang w:val="uk-UA"/>
              </w:rPr>
              <w:t xml:space="preserve"> громади</w:t>
            </w:r>
            <w:r w:rsidRPr="00460A2D">
              <w:rPr>
                <w:color w:val="000000"/>
                <w:lang w:val="uk-UA"/>
              </w:rPr>
              <w:t>;</w:t>
            </w:r>
          </w:p>
          <w:p w:rsidR="00277D58" w:rsidRPr="00460A2D" w:rsidRDefault="00277D58" w:rsidP="00C518A4">
            <w:pPr>
              <w:numPr>
                <w:ilvl w:val="0"/>
                <w:numId w:val="37"/>
              </w:numPr>
              <w:ind w:left="318" w:hanging="284"/>
              <w:jc w:val="both"/>
              <w:rPr>
                <w:color w:val="000000"/>
                <w:lang w:val="uk-UA"/>
              </w:rPr>
            </w:pPr>
            <w:r w:rsidRPr="00460A2D">
              <w:rPr>
                <w:lang w:val="uk-UA"/>
              </w:rPr>
              <w:t>забезпечення якості та загальної доступності публічних послуг;</w:t>
            </w:r>
          </w:p>
          <w:p w:rsidR="00277D58" w:rsidRPr="00460A2D" w:rsidRDefault="00277D58" w:rsidP="00C518A4">
            <w:pPr>
              <w:numPr>
                <w:ilvl w:val="0"/>
                <w:numId w:val="37"/>
              </w:numPr>
              <w:ind w:left="318" w:hanging="284"/>
              <w:jc w:val="both"/>
              <w:rPr>
                <w:color w:val="000000"/>
                <w:lang w:val="uk-UA"/>
              </w:rPr>
            </w:pPr>
            <w:r w:rsidRPr="00460A2D">
              <w:rPr>
                <w:lang w:val="uk-UA"/>
              </w:rPr>
              <w:t xml:space="preserve"> підвищення добробуту та стимулювання г</w:t>
            </w:r>
            <w:r w:rsidR="00D65ED9" w:rsidRPr="00460A2D">
              <w:rPr>
                <w:lang w:val="uk-UA"/>
              </w:rPr>
              <w:t>армонійного  розвитку населення</w:t>
            </w:r>
          </w:p>
        </w:tc>
      </w:tr>
    </w:tbl>
    <w:p w:rsidR="00573463" w:rsidRPr="00460A2D" w:rsidRDefault="00021B5F" w:rsidP="000B5D78">
      <w:pPr>
        <w:tabs>
          <w:tab w:val="left" w:pos="3390"/>
        </w:tabs>
        <w:jc w:val="both"/>
        <w:rPr>
          <w:b/>
          <w:lang w:val="uk-UA"/>
        </w:rPr>
      </w:pPr>
      <w:r w:rsidRPr="00460A2D">
        <w:rPr>
          <w:lang w:val="uk-UA"/>
        </w:rPr>
        <w:tab/>
      </w:r>
    </w:p>
    <w:p w:rsidR="000B5D78" w:rsidRPr="00460A2D" w:rsidRDefault="000B5D78" w:rsidP="000B5D78">
      <w:pPr>
        <w:tabs>
          <w:tab w:val="left" w:pos="3390"/>
        </w:tabs>
        <w:jc w:val="both"/>
        <w:rPr>
          <w:b/>
          <w:lang w:val="uk-UA"/>
        </w:rPr>
      </w:pPr>
    </w:p>
    <w:p w:rsidR="00E33C81" w:rsidRPr="00460A2D" w:rsidRDefault="00E33C81" w:rsidP="000B5D78">
      <w:pPr>
        <w:tabs>
          <w:tab w:val="left" w:pos="3390"/>
        </w:tabs>
        <w:jc w:val="both"/>
        <w:rPr>
          <w:b/>
          <w:lang w:val="uk-UA"/>
        </w:rPr>
      </w:pPr>
    </w:p>
    <w:p w:rsidR="00E33C81" w:rsidRPr="00460A2D" w:rsidRDefault="00E33C81" w:rsidP="000B5D78">
      <w:pPr>
        <w:tabs>
          <w:tab w:val="left" w:pos="3390"/>
        </w:tabs>
        <w:jc w:val="both"/>
        <w:rPr>
          <w:b/>
          <w:lang w:val="uk-UA"/>
        </w:rPr>
      </w:pPr>
    </w:p>
    <w:p w:rsidR="00E33C81" w:rsidRPr="00460A2D" w:rsidRDefault="00E33C81" w:rsidP="000B5D78">
      <w:pPr>
        <w:tabs>
          <w:tab w:val="left" w:pos="3390"/>
        </w:tabs>
        <w:jc w:val="both"/>
        <w:rPr>
          <w:b/>
          <w:lang w:val="uk-UA"/>
        </w:rPr>
      </w:pPr>
    </w:p>
    <w:p w:rsidR="00E33C81" w:rsidRPr="00460A2D" w:rsidRDefault="00E33C81" w:rsidP="000B5D78">
      <w:pPr>
        <w:tabs>
          <w:tab w:val="left" w:pos="3390"/>
        </w:tabs>
        <w:jc w:val="both"/>
        <w:rPr>
          <w:b/>
          <w:lang w:val="uk-UA"/>
        </w:rPr>
      </w:pPr>
    </w:p>
    <w:p w:rsidR="00E33C81" w:rsidRPr="00460A2D" w:rsidRDefault="00E33C81" w:rsidP="000B5D78">
      <w:pPr>
        <w:tabs>
          <w:tab w:val="left" w:pos="3390"/>
        </w:tabs>
        <w:jc w:val="both"/>
        <w:rPr>
          <w:b/>
          <w:lang w:val="uk-UA"/>
        </w:rPr>
      </w:pPr>
    </w:p>
    <w:p w:rsidR="00E33C81" w:rsidRPr="00460A2D" w:rsidRDefault="00E33C81" w:rsidP="000B5D78">
      <w:pPr>
        <w:tabs>
          <w:tab w:val="left" w:pos="3390"/>
        </w:tabs>
        <w:jc w:val="both"/>
        <w:rPr>
          <w:b/>
          <w:lang w:val="uk-UA"/>
        </w:rPr>
      </w:pPr>
    </w:p>
    <w:p w:rsidR="00E33C81" w:rsidRPr="00460A2D" w:rsidRDefault="00E33C81" w:rsidP="000B5D78">
      <w:pPr>
        <w:tabs>
          <w:tab w:val="left" w:pos="3390"/>
        </w:tabs>
        <w:jc w:val="both"/>
        <w:rPr>
          <w:b/>
          <w:lang w:val="uk-UA"/>
        </w:rPr>
      </w:pPr>
    </w:p>
    <w:p w:rsidR="00E33C81" w:rsidRPr="00460A2D" w:rsidRDefault="00E33C81" w:rsidP="000B5D78">
      <w:pPr>
        <w:tabs>
          <w:tab w:val="left" w:pos="3390"/>
        </w:tabs>
        <w:jc w:val="both"/>
        <w:rPr>
          <w:b/>
          <w:lang w:val="uk-UA"/>
        </w:rPr>
      </w:pPr>
    </w:p>
    <w:p w:rsidR="00E33C81" w:rsidRPr="00460A2D" w:rsidRDefault="00E33C81" w:rsidP="000B5D78">
      <w:pPr>
        <w:tabs>
          <w:tab w:val="left" w:pos="3390"/>
        </w:tabs>
        <w:jc w:val="both"/>
        <w:rPr>
          <w:b/>
          <w:lang w:val="uk-UA"/>
        </w:rPr>
      </w:pPr>
    </w:p>
    <w:p w:rsidR="00E33C81" w:rsidRPr="00460A2D" w:rsidRDefault="00E33C81" w:rsidP="000B5D78">
      <w:pPr>
        <w:tabs>
          <w:tab w:val="left" w:pos="3390"/>
        </w:tabs>
        <w:jc w:val="both"/>
        <w:rPr>
          <w:b/>
          <w:lang w:val="uk-UA"/>
        </w:rPr>
      </w:pPr>
    </w:p>
    <w:p w:rsidR="00E33C81" w:rsidRPr="00460A2D" w:rsidRDefault="00E33C81" w:rsidP="000B5D78">
      <w:pPr>
        <w:tabs>
          <w:tab w:val="left" w:pos="3390"/>
        </w:tabs>
        <w:jc w:val="both"/>
        <w:rPr>
          <w:b/>
          <w:lang w:val="uk-UA"/>
        </w:rPr>
      </w:pPr>
    </w:p>
    <w:p w:rsidR="00E33C81" w:rsidRPr="00460A2D" w:rsidRDefault="00E33C81" w:rsidP="000B5D78">
      <w:pPr>
        <w:tabs>
          <w:tab w:val="left" w:pos="3390"/>
        </w:tabs>
        <w:jc w:val="both"/>
        <w:rPr>
          <w:b/>
          <w:lang w:val="uk-UA"/>
        </w:rPr>
      </w:pPr>
    </w:p>
    <w:p w:rsidR="00E33C81" w:rsidRPr="00460A2D" w:rsidRDefault="00E33C81" w:rsidP="000B5D78">
      <w:pPr>
        <w:tabs>
          <w:tab w:val="left" w:pos="3390"/>
        </w:tabs>
        <w:jc w:val="both"/>
        <w:rPr>
          <w:b/>
          <w:lang w:val="uk-UA"/>
        </w:rPr>
      </w:pPr>
    </w:p>
    <w:p w:rsidR="00E33C81" w:rsidRPr="00460A2D" w:rsidRDefault="00E33C81" w:rsidP="000B5D78">
      <w:pPr>
        <w:tabs>
          <w:tab w:val="left" w:pos="3390"/>
        </w:tabs>
        <w:jc w:val="both"/>
        <w:rPr>
          <w:b/>
          <w:lang w:val="uk-UA"/>
        </w:rPr>
      </w:pPr>
    </w:p>
    <w:p w:rsidR="00E33C81" w:rsidRPr="00460A2D" w:rsidRDefault="00E33C81"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565499" w:rsidRPr="00460A2D" w:rsidRDefault="00565499" w:rsidP="000B5D78">
      <w:pPr>
        <w:tabs>
          <w:tab w:val="left" w:pos="3390"/>
        </w:tabs>
        <w:jc w:val="both"/>
        <w:rPr>
          <w:b/>
          <w:lang w:val="uk-UA"/>
        </w:rPr>
      </w:pPr>
    </w:p>
    <w:p w:rsidR="00E33C81" w:rsidRPr="00460A2D" w:rsidRDefault="00E33C81" w:rsidP="000B5D78">
      <w:pPr>
        <w:tabs>
          <w:tab w:val="left" w:pos="3390"/>
        </w:tabs>
        <w:jc w:val="both"/>
        <w:rPr>
          <w:b/>
          <w:lang w:val="uk-UA"/>
        </w:rPr>
      </w:pPr>
    </w:p>
    <w:p w:rsidR="00E33C81" w:rsidRPr="00460A2D" w:rsidRDefault="00E33C81" w:rsidP="000B5D78">
      <w:pPr>
        <w:tabs>
          <w:tab w:val="left" w:pos="3390"/>
        </w:tabs>
        <w:jc w:val="both"/>
        <w:rPr>
          <w:b/>
          <w:lang w:val="uk-UA"/>
        </w:rPr>
      </w:pPr>
    </w:p>
    <w:p w:rsidR="00903C8F" w:rsidRPr="00460A2D" w:rsidRDefault="00903C8F" w:rsidP="00903C8F">
      <w:pPr>
        <w:jc w:val="center"/>
        <w:rPr>
          <w:b/>
          <w:lang w:val="uk-UA"/>
        </w:rPr>
      </w:pPr>
      <w:r w:rsidRPr="00460A2D">
        <w:rPr>
          <w:b/>
          <w:lang w:val="uk-UA"/>
        </w:rPr>
        <w:lastRenderedPageBreak/>
        <w:t>ВСТУП</w:t>
      </w:r>
    </w:p>
    <w:p w:rsidR="00903C8F" w:rsidRPr="00460A2D" w:rsidRDefault="00903C8F" w:rsidP="00903C8F">
      <w:pPr>
        <w:jc w:val="both"/>
        <w:rPr>
          <w:lang w:val="uk-UA"/>
        </w:rPr>
      </w:pPr>
    </w:p>
    <w:p w:rsidR="00903C8F" w:rsidRPr="00460A2D" w:rsidRDefault="00903C8F" w:rsidP="00903C8F">
      <w:pPr>
        <w:spacing w:line="276" w:lineRule="auto"/>
        <w:jc w:val="both"/>
        <w:rPr>
          <w:lang w:val="uk-UA"/>
        </w:rPr>
      </w:pPr>
      <w:r w:rsidRPr="00460A2D">
        <w:rPr>
          <w:lang w:val="uk-UA"/>
        </w:rPr>
        <w:tab/>
      </w:r>
      <w:r w:rsidRPr="00460A2D">
        <w:rPr>
          <w:i/>
          <w:lang w:val="uk-UA"/>
        </w:rPr>
        <w:t>Програма економічного і соціального розвитку Бахмутської  міської  територіальної громади на 2022 рік</w:t>
      </w:r>
      <w:r w:rsidRPr="00460A2D">
        <w:rPr>
          <w:lang w:val="uk-UA"/>
        </w:rPr>
        <w:t xml:space="preserve"> (далі - Програма) розроблена за участю структурних підрозділів Бахмутської міської ради, підприємств, організацій та установ, депутатського корпусу, мешканців громади та визначає сукупність взаємоузгоджених завдань і заходів, що будуть реалізуватися міською радою, територіальними органами міністерств та інших центральних органів виконавчої влади, підприємствами, установами та організаціями щодо вирішення нагальних проблем та досягнення стратегічних цілей розвитку громади у 202</w:t>
      </w:r>
      <w:r w:rsidR="002C3972" w:rsidRPr="00460A2D">
        <w:rPr>
          <w:lang w:val="uk-UA"/>
        </w:rPr>
        <w:t xml:space="preserve">2 </w:t>
      </w:r>
      <w:r w:rsidRPr="00460A2D">
        <w:rPr>
          <w:lang w:val="uk-UA"/>
        </w:rPr>
        <w:t>році.</w:t>
      </w:r>
    </w:p>
    <w:p w:rsidR="00903C8F" w:rsidRPr="00460A2D" w:rsidRDefault="00903C8F" w:rsidP="00903C8F">
      <w:pPr>
        <w:spacing w:line="276" w:lineRule="auto"/>
        <w:ind w:firstLine="708"/>
        <w:jc w:val="both"/>
        <w:rPr>
          <w:i/>
          <w:lang w:val="uk-UA"/>
        </w:rPr>
      </w:pPr>
      <w:r w:rsidRPr="00460A2D">
        <w:rPr>
          <w:i/>
          <w:lang w:val="uk-UA"/>
        </w:rPr>
        <w:t xml:space="preserve">Законодавчою та нормативно-правовою основою </w:t>
      </w:r>
      <w:r w:rsidRPr="00460A2D">
        <w:rPr>
          <w:lang w:val="uk-UA"/>
        </w:rPr>
        <w:t>розроблення Програми є:</w:t>
      </w:r>
      <w:r w:rsidRPr="00460A2D">
        <w:rPr>
          <w:i/>
          <w:lang w:val="uk-UA"/>
        </w:rPr>
        <w:t xml:space="preserve"> </w:t>
      </w:r>
    </w:p>
    <w:p w:rsidR="00903C8F" w:rsidRPr="00460A2D" w:rsidRDefault="00903C8F" w:rsidP="00903C8F">
      <w:pPr>
        <w:spacing w:line="276" w:lineRule="auto"/>
        <w:ind w:firstLine="708"/>
        <w:jc w:val="both"/>
        <w:rPr>
          <w:lang w:val="uk-UA"/>
        </w:rPr>
      </w:pPr>
      <w:r w:rsidRPr="00460A2D">
        <w:rPr>
          <w:lang w:val="uk-UA"/>
        </w:rPr>
        <w:t>закони України «Про місцеве самоврядування в Україні», «Про засади державної регіональної політики», «Про державне прогнозування та розроблення програм економічного і соціального розвитку України»;</w:t>
      </w:r>
    </w:p>
    <w:p w:rsidR="00903C8F" w:rsidRPr="00460A2D" w:rsidRDefault="00903C8F" w:rsidP="00903C8F">
      <w:pPr>
        <w:spacing w:line="276" w:lineRule="auto"/>
        <w:ind w:firstLine="708"/>
        <w:jc w:val="both"/>
        <w:rPr>
          <w:lang w:val="uk-UA"/>
        </w:rPr>
      </w:pPr>
      <w:r w:rsidRPr="00460A2D">
        <w:rPr>
          <w:lang w:val="uk-UA"/>
        </w:rPr>
        <w:t xml:space="preserve">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проекту державного бюджету» (із змінами). </w:t>
      </w:r>
    </w:p>
    <w:p w:rsidR="00903C8F" w:rsidRPr="00460A2D" w:rsidRDefault="00903C8F" w:rsidP="00903C8F">
      <w:pPr>
        <w:spacing w:line="276" w:lineRule="auto"/>
        <w:ind w:firstLine="708"/>
        <w:jc w:val="both"/>
        <w:rPr>
          <w:lang w:val="uk-UA"/>
        </w:rPr>
      </w:pPr>
      <w:r w:rsidRPr="00460A2D">
        <w:rPr>
          <w:lang w:val="uk-UA"/>
        </w:rPr>
        <w:t>Програма економічного  і  соціального розвитку Бахмутської міської територіальної громади на 2022 рік базується на  положеннях програмних документів:</w:t>
      </w:r>
    </w:p>
    <w:p w:rsidR="00903C8F" w:rsidRPr="00460A2D" w:rsidRDefault="00903C8F" w:rsidP="00903C8F">
      <w:pPr>
        <w:spacing w:line="276" w:lineRule="auto"/>
        <w:ind w:firstLine="708"/>
        <w:jc w:val="both"/>
        <w:rPr>
          <w:lang w:val="uk-UA"/>
        </w:rPr>
      </w:pPr>
      <w:r w:rsidRPr="00460A2D">
        <w:rPr>
          <w:lang w:val="uk-UA"/>
        </w:rPr>
        <w:t xml:space="preserve">Указ Президента України від 30 вересня 2019 року № 722/2019 «Про Цілі сталого розвитку України на період до 2030 року»; </w:t>
      </w:r>
    </w:p>
    <w:p w:rsidR="00903C8F" w:rsidRPr="00460A2D" w:rsidRDefault="00903C8F" w:rsidP="00903C8F">
      <w:pPr>
        <w:spacing w:line="276" w:lineRule="auto"/>
        <w:ind w:firstLine="708"/>
        <w:jc w:val="both"/>
        <w:rPr>
          <w:lang w:val="uk-UA"/>
        </w:rPr>
      </w:pPr>
      <w:r w:rsidRPr="00460A2D">
        <w:rPr>
          <w:lang w:val="uk-UA"/>
        </w:rPr>
        <w:t xml:space="preserve">Державна Стратегія регіонального розвитку на 2021-2027 роки, затверджена постановою Кабінету Міністрів України від 05 серпня 2020 року № 695; </w:t>
      </w:r>
    </w:p>
    <w:p w:rsidR="00903C8F" w:rsidRPr="00460A2D" w:rsidRDefault="00903C8F" w:rsidP="00903C8F">
      <w:pPr>
        <w:spacing w:line="276" w:lineRule="auto"/>
        <w:ind w:firstLine="708"/>
        <w:jc w:val="both"/>
        <w:rPr>
          <w:lang w:val="uk-UA"/>
        </w:rPr>
      </w:pPr>
      <w:r w:rsidRPr="00460A2D">
        <w:rPr>
          <w:lang w:val="uk-UA"/>
        </w:rPr>
        <w:t xml:space="preserve">Стратегія розвитку Донецької області на період до 2027 року та План заходів з реалізації у 2021-2023 роках Стратегії розвитку Донецької області на період до 2027 року, затверджені розпорядженням голови облдержадміністрації, керівника обласної військово- цивільної адміністрації;           </w:t>
      </w:r>
    </w:p>
    <w:p w:rsidR="00903C8F" w:rsidRPr="00460A2D" w:rsidRDefault="00903C8F" w:rsidP="00903C8F">
      <w:pPr>
        <w:spacing w:line="276" w:lineRule="auto"/>
        <w:ind w:firstLine="708"/>
        <w:jc w:val="both"/>
        <w:rPr>
          <w:lang w:val="uk-UA"/>
        </w:rPr>
      </w:pPr>
      <w:r w:rsidRPr="00460A2D">
        <w:rPr>
          <w:lang w:val="uk-UA"/>
        </w:rPr>
        <w:t>Стратегія розвитку Бахмутської міської територіальної громади на період до 2027 року та План заходів з реалізації Стратегії розвитку Бахмутської міської  територіальної громади на 2020-2022 роки, затверджені  рішенням Бахмутської міської ради;</w:t>
      </w:r>
    </w:p>
    <w:p w:rsidR="00903C8F" w:rsidRPr="00460A2D" w:rsidRDefault="00903C8F" w:rsidP="00903C8F">
      <w:pPr>
        <w:spacing w:line="276" w:lineRule="auto"/>
        <w:ind w:firstLine="708"/>
        <w:jc w:val="both"/>
        <w:rPr>
          <w:lang w:val="uk-UA"/>
        </w:rPr>
      </w:pPr>
      <w:r w:rsidRPr="00460A2D">
        <w:rPr>
          <w:lang w:val="uk-UA"/>
        </w:rPr>
        <w:t>цільові програми розвитку, які діють на території Бахмутської міської територіальної громади.</w:t>
      </w:r>
    </w:p>
    <w:p w:rsidR="00903C8F" w:rsidRPr="00460A2D" w:rsidRDefault="00903C8F" w:rsidP="00903C8F">
      <w:pPr>
        <w:spacing w:line="276" w:lineRule="auto"/>
        <w:ind w:firstLine="708"/>
        <w:jc w:val="both"/>
        <w:rPr>
          <w:lang w:val="uk-UA"/>
        </w:rPr>
      </w:pPr>
      <w:r w:rsidRPr="00460A2D">
        <w:rPr>
          <w:i/>
          <w:lang w:val="uk-UA"/>
        </w:rPr>
        <w:t>Мета програми</w:t>
      </w:r>
      <w:r w:rsidRPr="00460A2D">
        <w:rPr>
          <w:lang w:val="uk-UA"/>
        </w:rPr>
        <w:t xml:space="preserve"> - забезпечення розвитку економіки громади,  ефективне використання внутрішнього природно-ресурсного потенціалу, формування позитивного іміджу громади, забезпечення якості та загальної доступності публічних послуг; підвищення добробуту та стимулювання гармонійного розвитку населення.</w:t>
      </w:r>
      <w:r w:rsidR="004921CC" w:rsidRPr="00460A2D">
        <w:rPr>
          <w:color w:val="000000"/>
          <w:lang w:val="uk-UA" w:eastAsia="uk-UA" w:bidi="uk-UA"/>
        </w:rPr>
        <w:t xml:space="preserve"> </w:t>
      </w:r>
    </w:p>
    <w:p w:rsidR="00903C8F" w:rsidRPr="00460A2D" w:rsidRDefault="00903C8F" w:rsidP="00903C8F">
      <w:pPr>
        <w:spacing w:line="276" w:lineRule="auto"/>
        <w:ind w:firstLine="708"/>
        <w:jc w:val="both"/>
        <w:rPr>
          <w:lang w:val="uk-UA"/>
        </w:rPr>
      </w:pPr>
      <w:r w:rsidRPr="00460A2D">
        <w:rPr>
          <w:i/>
          <w:lang w:val="uk-UA"/>
        </w:rPr>
        <w:t>Основними інструментами реалізації Програми</w:t>
      </w:r>
      <w:r w:rsidRPr="00460A2D">
        <w:rPr>
          <w:lang w:val="uk-UA"/>
        </w:rPr>
        <w:t xml:space="preserve"> визначено: заходи щодо забезпечення виконання завдань Програми за ключовими напрямами діяльності; інфраструктурні проєкти територіального розвитку, які відповідають стратегічним пріоритетам розвитку громади. </w:t>
      </w:r>
    </w:p>
    <w:p w:rsidR="00903C8F" w:rsidRPr="00460A2D" w:rsidRDefault="00903C8F" w:rsidP="00903C8F">
      <w:pPr>
        <w:spacing w:line="276" w:lineRule="auto"/>
        <w:ind w:firstLine="708"/>
        <w:jc w:val="both"/>
        <w:rPr>
          <w:lang w:val="uk-UA"/>
        </w:rPr>
      </w:pPr>
      <w:r w:rsidRPr="00460A2D">
        <w:rPr>
          <w:lang w:val="uk-UA"/>
        </w:rPr>
        <w:t>Виконання Програми здійснюватиметься в межах реальних фінансових можливостей бюджетів всіх рівнів та за рахунок позабюджетних коштів.</w:t>
      </w:r>
    </w:p>
    <w:p w:rsidR="008C4918" w:rsidRPr="00460A2D" w:rsidRDefault="008C4918" w:rsidP="00C518A4">
      <w:pPr>
        <w:jc w:val="both"/>
        <w:rPr>
          <w:lang w:val="uk-UA"/>
        </w:rPr>
      </w:pPr>
    </w:p>
    <w:p w:rsidR="00C0167F" w:rsidRPr="00460A2D" w:rsidRDefault="00C0167F" w:rsidP="00C518A4">
      <w:pPr>
        <w:jc w:val="both"/>
        <w:rPr>
          <w:lang w:val="uk-UA"/>
        </w:rPr>
      </w:pPr>
    </w:p>
    <w:p w:rsidR="00C0167F" w:rsidRDefault="00C0167F" w:rsidP="00C518A4">
      <w:pPr>
        <w:jc w:val="both"/>
        <w:rPr>
          <w:lang w:val="uk-UA"/>
        </w:rPr>
      </w:pPr>
    </w:p>
    <w:p w:rsidR="00CC4C42" w:rsidRPr="00460A2D" w:rsidRDefault="00CC4C42" w:rsidP="00C518A4">
      <w:pPr>
        <w:jc w:val="both"/>
        <w:rPr>
          <w:lang w:val="uk-UA"/>
        </w:rPr>
      </w:pPr>
    </w:p>
    <w:p w:rsidR="00565499" w:rsidRPr="00460A2D" w:rsidRDefault="00565499" w:rsidP="00C518A4">
      <w:pPr>
        <w:jc w:val="both"/>
        <w:rPr>
          <w:lang w:val="uk-UA"/>
        </w:rPr>
      </w:pPr>
    </w:p>
    <w:p w:rsidR="008C4918" w:rsidRPr="00460A2D" w:rsidRDefault="008C4918" w:rsidP="00C518A4">
      <w:pPr>
        <w:jc w:val="both"/>
        <w:rPr>
          <w:lang w:val="uk-UA"/>
        </w:rPr>
      </w:pPr>
    </w:p>
    <w:p w:rsidR="008C4918" w:rsidRPr="00460A2D" w:rsidRDefault="00E953E7" w:rsidP="001B7B6F">
      <w:pPr>
        <w:numPr>
          <w:ilvl w:val="0"/>
          <w:numId w:val="2"/>
        </w:numPr>
        <w:spacing w:after="160" w:line="259" w:lineRule="auto"/>
        <w:ind w:left="0" w:firstLine="709"/>
        <w:jc w:val="center"/>
        <w:rPr>
          <w:rFonts w:eastAsia="Arial,Bold"/>
          <w:b/>
          <w:bCs/>
          <w:caps/>
          <w:lang w:val="uk-UA"/>
        </w:rPr>
      </w:pPr>
      <w:r w:rsidRPr="00460A2D">
        <w:rPr>
          <w:rFonts w:eastAsia="Arial,Bold"/>
          <w:b/>
          <w:bCs/>
          <w:lang w:val="uk-UA"/>
        </w:rPr>
        <w:lastRenderedPageBreak/>
        <w:t>А</w:t>
      </w:r>
      <w:r w:rsidR="008C4918" w:rsidRPr="00460A2D">
        <w:rPr>
          <w:rFonts w:eastAsia="Arial,Bold"/>
          <w:b/>
          <w:bCs/>
          <w:lang w:val="uk-UA"/>
        </w:rPr>
        <w:t xml:space="preserve">НАЛІЗ ЕКОНОМІЧНОГО І СОЦІАЛЬНОГО РОЗВИТКУ  ЗА ПОПЕРЕДНІЙ ПЕРІОД </w:t>
      </w:r>
    </w:p>
    <w:p w:rsidR="008C4918" w:rsidRPr="00460A2D" w:rsidRDefault="008C4918" w:rsidP="001B7B6F">
      <w:pPr>
        <w:numPr>
          <w:ilvl w:val="1"/>
          <w:numId w:val="2"/>
        </w:numPr>
        <w:spacing w:after="160" w:line="259" w:lineRule="auto"/>
        <w:ind w:left="0" w:firstLine="709"/>
        <w:jc w:val="center"/>
        <w:rPr>
          <w:rFonts w:eastAsia="Arial,Bold"/>
          <w:b/>
          <w:bCs/>
          <w:lang w:val="uk-UA"/>
        </w:rPr>
      </w:pPr>
      <w:r w:rsidRPr="00460A2D">
        <w:rPr>
          <w:rFonts w:eastAsia="Arial,Bold"/>
          <w:b/>
          <w:bCs/>
          <w:lang w:val="uk-UA"/>
        </w:rPr>
        <w:t>Тенденції економічного і соціального розвитку на кінець 20</w:t>
      </w:r>
      <w:r w:rsidR="00B34DC5" w:rsidRPr="00460A2D">
        <w:rPr>
          <w:rFonts w:eastAsia="Arial,Bold"/>
          <w:b/>
          <w:bCs/>
          <w:lang w:val="uk-UA"/>
        </w:rPr>
        <w:t>2</w:t>
      </w:r>
      <w:r w:rsidR="00797529" w:rsidRPr="00460A2D">
        <w:rPr>
          <w:rFonts w:eastAsia="Arial,Bold"/>
          <w:b/>
          <w:bCs/>
          <w:lang w:val="uk-UA"/>
        </w:rPr>
        <w:t>1</w:t>
      </w:r>
      <w:r w:rsidR="00E33C81" w:rsidRPr="00460A2D">
        <w:rPr>
          <w:rFonts w:eastAsia="Arial,Bold"/>
          <w:b/>
          <w:bCs/>
          <w:lang w:val="uk-UA"/>
        </w:rPr>
        <w:t xml:space="preserve"> </w:t>
      </w:r>
      <w:r w:rsidRPr="00460A2D">
        <w:rPr>
          <w:rFonts w:eastAsia="Arial,Bold"/>
          <w:b/>
          <w:bCs/>
          <w:lang w:val="uk-UA"/>
        </w:rPr>
        <w:t>року</w:t>
      </w:r>
    </w:p>
    <w:p w:rsidR="00B34DC5" w:rsidRPr="00460A2D" w:rsidRDefault="008C4918" w:rsidP="00D325D1">
      <w:pPr>
        <w:ind w:firstLine="709"/>
        <w:rPr>
          <w:rFonts w:eastAsia="Arial,Bold"/>
          <w:b/>
          <w:bCs/>
          <w:lang w:val="uk-UA"/>
        </w:rPr>
      </w:pPr>
      <w:r w:rsidRPr="00460A2D">
        <w:rPr>
          <w:rFonts w:eastAsia="Arial,Bold"/>
          <w:b/>
          <w:bCs/>
          <w:lang w:val="uk-UA"/>
        </w:rPr>
        <w:t>Промисловий комплекс</w:t>
      </w:r>
    </w:p>
    <w:p w:rsidR="00F5310B" w:rsidRPr="00460A2D" w:rsidRDefault="00EC0165" w:rsidP="00D325D1">
      <w:pPr>
        <w:ind w:firstLine="709"/>
        <w:jc w:val="both"/>
        <w:rPr>
          <w:lang w:val="uk-UA"/>
        </w:rPr>
      </w:pPr>
      <w:r w:rsidRPr="00460A2D">
        <w:rPr>
          <w:lang w:val="uk-UA"/>
        </w:rPr>
        <w:t>Промислову</w:t>
      </w:r>
      <w:r w:rsidR="007E742F" w:rsidRPr="00460A2D">
        <w:rPr>
          <w:lang w:val="uk-UA"/>
        </w:rPr>
        <w:t xml:space="preserve"> </w:t>
      </w:r>
      <w:r w:rsidRPr="00460A2D">
        <w:rPr>
          <w:lang w:val="uk-UA"/>
        </w:rPr>
        <w:t>галузь</w:t>
      </w:r>
      <w:r w:rsidR="007E742F" w:rsidRPr="00460A2D">
        <w:rPr>
          <w:lang w:val="uk-UA"/>
        </w:rPr>
        <w:t xml:space="preserve"> </w:t>
      </w:r>
      <w:r w:rsidRPr="00460A2D">
        <w:rPr>
          <w:lang w:val="uk-UA"/>
        </w:rPr>
        <w:t xml:space="preserve">представляють </w:t>
      </w:r>
      <w:r w:rsidR="00E01180" w:rsidRPr="00460A2D">
        <w:rPr>
          <w:lang w:val="uk-UA"/>
        </w:rPr>
        <w:t xml:space="preserve">7 </w:t>
      </w:r>
      <w:r w:rsidRPr="00460A2D">
        <w:rPr>
          <w:lang w:val="uk-UA"/>
        </w:rPr>
        <w:t>підприємств</w:t>
      </w:r>
      <w:r w:rsidR="00F5310B" w:rsidRPr="00460A2D">
        <w:rPr>
          <w:lang w:val="uk-UA"/>
        </w:rPr>
        <w:t>.</w:t>
      </w:r>
    </w:p>
    <w:p w:rsidR="00E01180" w:rsidRPr="00460A2D" w:rsidRDefault="00E01180" w:rsidP="00D325D1">
      <w:pPr>
        <w:ind w:firstLine="709"/>
        <w:jc w:val="both"/>
        <w:rPr>
          <w:rFonts w:eastAsia="Calibri"/>
          <w:lang w:val="uk-UA" w:eastAsia="en-US"/>
        </w:rPr>
      </w:pPr>
      <w:r w:rsidRPr="00460A2D">
        <w:rPr>
          <w:rFonts w:eastAsia="Calibri"/>
          <w:b/>
          <w:lang w:val="uk-UA" w:eastAsia="en-US"/>
        </w:rPr>
        <w:t xml:space="preserve">ТОВ «Завод кольорових металів» - </w:t>
      </w:r>
      <w:r w:rsidRPr="00460A2D">
        <w:rPr>
          <w:rFonts w:eastAsia="Calibri"/>
          <w:lang w:val="uk-UA" w:eastAsia="en-US"/>
        </w:rPr>
        <w:t>провідне підприємство металургії України і один з найбільших виробників кольорового прокату в країнах СНД і д</w:t>
      </w:r>
      <w:r w:rsidR="00D457D3" w:rsidRPr="00460A2D">
        <w:rPr>
          <w:rFonts w:eastAsia="Calibri"/>
          <w:lang w:val="uk-UA" w:eastAsia="en-US"/>
        </w:rPr>
        <w:t>алекого зарубіжжя. Підприємство</w:t>
      </w:r>
      <w:r w:rsidRPr="00460A2D">
        <w:rPr>
          <w:rFonts w:eastAsia="Calibri"/>
          <w:lang w:val="uk-UA" w:eastAsia="en-US"/>
        </w:rPr>
        <w:t xml:space="preserve"> розпочало свою діяльність з липня 2016 року. Основний вид діяльності</w:t>
      </w:r>
      <w:r w:rsidRPr="00460A2D">
        <w:rPr>
          <w:rFonts w:eastAsia="Calibri"/>
          <w:b/>
          <w:lang w:val="uk-UA" w:eastAsia="en-US"/>
        </w:rPr>
        <w:t xml:space="preserve"> - </w:t>
      </w:r>
      <w:r w:rsidRPr="00460A2D">
        <w:rPr>
          <w:rFonts w:eastAsia="Calibri"/>
          <w:lang w:val="uk-UA" w:eastAsia="en-US"/>
        </w:rPr>
        <w:t>в</w:t>
      </w:r>
      <w:r w:rsidRPr="00460A2D">
        <w:rPr>
          <w:rFonts w:eastAsia="Calibri"/>
          <w:lang w:val="uk-UA" w:eastAsia="uk-UA"/>
        </w:rPr>
        <w:t>иробництво міді</w:t>
      </w:r>
      <w:r w:rsidRPr="00460A2D">
        <w:rPr>
          <w:rFonts w:eastAsia="Calibri"/>
          <w:lang w:val="uk-UA" w:eastAsia="en-US"/>
        </w:rPr>
        <w:t xml:space="preserve">. </w:t>
      </w:r>
    </w:p>
    <w:p w:rsidR="00E01180" w:rsidRPr="00460A2D" w:rsidRDefault="00E01180" w:rsidP="00D325D1">
      <w:pPr>
        <w:ind w:firstLine="709"/>
        <w:jc w:val="both"/>
        <w:rPr>
          <w:rFonts w:eastAsia="Calibri"/>
          <w:color w:val="000000" w:themeColor="text1"/>
          <w:lang w:val="uk-UA" w:eastAsia="en-US"/>
        </w:rPr>
      </w:pPr>
      <w:r w:rsidRPr="00460A2D">
        <w:rPr>
          <w:rFonts w:eastAsia="Calibri"/>
          <w:color w:val="000000" w:themeColor="text1"/>
          <w:lang w:val="uk-UA" w:eastAsia="en-US"/>
        </w:rPr>
        <w:t xml:space="preserve">Виробництво прокату кольорових металів  у 1 півріччі 2021 року збільшилось  на 5,6% у порівняні з 1 півріччям 2020 року та склало – 1891 тонну. </w:t>
      </w:r>
    </w:p>
    <w:p w:rsidR="00E01180" w:rsidRPr="00460A2D" w:rsidRDefault="00E01180" w:rsidP="00D325D1">
      <w:pPr>
        <w:ind w:firstLine="709"/>
        <w:jc w:val="both"/>
        <w:rPr>
          <w:rFonts w:eastAsia="Calibri"/>
          <w:color w:val="000000" w:themeColor="text1"/>
          <w:lang w:val="uk-UA" w:eastAsia="en-US"/>
        </w:rPr>
      </w:pPr>
      <w:r w:rsidRPr="00460A2D">
        <w:rPr>
          <w:rFonts w:eastAsia="Calibri"/>
          <w:b/>
          <w:color w:val="000000" w:themeColor="text1"/>
          <w:lang w:val="uk-UA" w:eastAsia="en-US"/>
        </w:rPr>
        <w:t xml:space="preserve">ПрАТ «Машинобудівний завод «ВІСТЕК» - </w:t>
      </w:r>
      <w:r w:rsidRPr="00460A2D">
        <w:rPr>
          <w:rFonts w:eastAsia="Calibri"/>
          <w:color w:val="000000" w:themeColor="text1"/>
          <w:lang w:val="uk-UA" w:eastAsia="en-US"/>
        </w:rPr>
        <w:t>підприємство, яке займається виробництвом та постачанням продукції виробничо-технічного призначення для підприємств вугільної та інших галузей промисловості.</w:t>
      </w:r>
    </w:p>
    <w:p w:rsidR="00E01180" w:rsidRPr="00460A2D" w:rsidRDefault="00E01180" w:rsidP="00D325D1">
      <w:pPr>
        <w:ind w:firstLine="709"/>
        <w:jc w:val="both"/>
        <w:rPr>
          <w:rFonts w:eastAsia="Calibri"/>
          <w:color w:val="000000" w:themeColor="text1"/>
          <w:lang w:val="uk-UA" w:eastAsia="en-US"/>
        </w:rPr>
      </w:pPr>
      <w:r w:rsidRPr="00460A2D">
        <w:rPr>
          <w:rFonts w:eastAsia="Calibri"/>
          <w:color w:val="000000" w:themeColor="text1"/>
          <w:lang w:val="uk-UA" w:eastAsia="en-US"/>
        </w:rPr>
        <w:t xml:space="preserve">Високий рівень якості забезпечується системою управляння якістю, яка сертифікована на відповідність вимогам міжнародного стандарту ЕН ISO 9001-2009 в системах  </w:t>
      </w:r>
      <w:proofErr w:type="spellStart"/>
      <w:r w:rsidRPr="00460A2D">
        <w:rPr>
          <w:rFonts w:eastAsia="Calibri"/>
          <w:color w:val="000000" w:themeColor="text1"/>
          <w:lang w:val="uk-UA" w:eastAsia="en-US"/>
        </w:rPr>
        <w:t>Укр</w:t>
      </w:r>
      <w:proofErr w:type="spellEnd"/>
      <w:r w:rsidRPr="00460A2D">
        <w:rPr>
          <w:rFonts w:eastAsia="Calibri"/>
          <w:color w:val="000000" w:themeColor="text1"/>
          <w:lang w:val="uk-UA" w:eastAsia="en-US"/>
        </w:rPr>
        <w:t xml:space="preserve"> СЕПРО та  TÜV CERT (м. Ганновер, Німеччина).  </w:t>
      </w:r>
    </w:p>
    <w:p w:rsidR="00E01180" w:rsidRPr="00460A2D" w:rsidRDefault="00E01180" w:rsidP="00D325D1">
      <w:pPr>
        <w:ind w:firstLine="709"/>
        <w:jc w:val="both"/>
        <w:rPr>
          <w:rFonts w:eastAsia="Calibri"/>
          <w:color w:val="000000" w:themeColor="text1"/>
          <w:lang w:val="uk-UA" w:eastAsia="en-US"/>
        </w:rPr>
      </w:pPr>
      <w:r w:rsidRPr="00460A2D">
        <w:rPr>
          <w:rFonts w:eastAsia="Calibri"/>
          <w:color w:val="000000" w:themeColor="text1"/>
          <w:lang w:val="uk-UA" w:eastAsia="en-US"/>
        </w:rPr>
        <w:t xml:space="preserve">За 1 півріччя  2021 року  підприємством вироблено ланцюгів високоміцних 257,8 </w:t>
      </w:r>
      <w:proofErr w:type="spellStart"/>
      <w:r w:rsidRPr="00460A2D">
        <w:rPr>
          <w:rFonts w:eastAsia="Calibri"/>
          <w:color w:val="000000" w:themeColor="text1"/>
          <w:lang w:val="uk-UA" w:eastAsia="en-US"/>
        </w:rPr>
        <w:t>тонн</w:t>
      </w:r>
      <w:proofErr w:type="spellEnd"/>
      <w:r w:rsidRPr="00460A2D">
        <w:rPr>
          <w:rFonts w:eastAsia="Calibri"/>
          <w:color w:val="000000" w:themeColor="text1"/>
          <w:lang w:val="uk-UA" w:eastAsia="en-US"/>
        </w:rPr>
        <w:t xml:space="preserve">, що на 32,5% менше ніж за відповідний період минулого року, ланцюгів скребкових 13,5 тис. </w:t>
      </w:r>
      <w:proofErr w:type="spellStart"/>
      <w:r w:rsidRPr="00460A2D">
        <w:rPr>
          <w:rFonts w:eastAsia="Calibri"/>
          <w:color w:val="000000" w:themeColor="text1"/>
          <w:lang w:val="uk-UA" w:eastAsia="en-US"/>
        </w:rPr>
        <w:t>мп</w:t>
      </w:r>
      <w:proofErr w:type="spellEnd"/>
      <w:r w:rsidRPr="00460A2D">
        <w:rPr>
          <w:rFonts w:eastAsia="Calibri"/>
          <w:color w:val="000000" w:themeColor="text1"/>
          <w:lang w:val="uk-UA" w:eastAsia="en-US"/>
        </w:rPr>
        <w:t xml:space="preserve">, що у 3,9 рази  більше ніж за відповідний період минулого року, електродів зварювальних 206,5 </w:t>
      </w:r>
      <w:proofErr w:type="spellStart"/>
      <w:r w:rsidRPr="00460A2D">
        <w:rPr>
          <w:rFonts w:eastAsia="Calibri"/>
          <w:color w:val="000000" w:themeColor="text1"/>
          <w:lang w:val="uk-UA" w:eastAsia="en-US"/>
        </w:rPr>
        <w:t>тонн</w:t>
      </w:r>
      <w:proofErr w:type="spellEnd"/>
      <w:r w:rsidRPr="00460A2D">
        <w:rPr>
          <w:rFonts w:eastAsia="Calibri"/>
          <w:color w:val="000000" w:themeColor="text1"/>
          <w:lang w:val="uk-UA" w:eastAsia="en-US"/>
        </w:rPr>
        <w:t xml:space="preserve">, що складає 39,2% відповідного періоду минулого року. </w:t>
      </w:r>
    </w:p>
    <w:p w:rsidR="00E01180" w:rsidRPr="00460A2D" w:rsidRDefault="00E01180" w:rsidP="00D325D1">
      <w:pPr>
        <w:suppressAutoHyphens/>
        <w:autoSpaceDN w:val="0"/>
        <w:ind w:firstLine="709"/>
        <w:jc w:val="both"/>
        <w:textAlignment w:val="baseline"/>
        <w:rPr>
          <w:kern w:val="3"/>
          <w:lang w:val="uk-UA"/>
        </w:rPr>
      </w:pPr>
      <w:r w:rsidRPr="00460A2D">
        <w:rPr>
          <w:b/>
          <w:kern w:val="3"/>
          <w:lang w:val="uk-UA"/>
        </w:rPr>
        <w:t>ПРАТ “</w:t>
      </w:r>
      <w:proofErr w:type="spellStart"/>
      <w:r w:rsidRPr="00460A2D">
        <w:rPr>
          <w:b/>
          <w:kern w:val="3"/>
          <w:lang w:val="uk-UA"/>
        </w:rPr>
        <w:t>Фітофарм</w:t>
      </w:r>
      <w:proofErr w:type="spellEnd"/>
      <w:r w:rsidRPr="00460A2D">
        <w:rPr>
          <w:b/>
          <w:kern w:val="3"/>
          <w:lang w:val="uk-UA"/>
        </w:rPr>
        <w:t>”</w:t>
      </w:r>
      <w:r w:rsidRPr="00460A2D">
        <w:rPr>
          <w:kern w:val="3"/>
          <w:lang w:val="uk-UA"/>
        </w:rPr>
        <w:t xml:space="preserve">  - сучасна компанія, що має динамічний розвиток, та давні традиції в фармацевтичному бізнесі. Мета компанії — забезпечення споживачів високоякісними, ефективними та доступними лікарськими засобами.</w:t>
      </w:r>
    </w:p>
    <w:p w:rsidR="00E01180" w:rsidRPr="00460A2D" w:rsidRDefault="00E01180" w:rsidP="00D325D1">
      <w:pPr>
        <w:suppressAutoHyphens/>
        <w:autoSpaceDN w:val="0"/>
        <w:ind w:firstLine="709"/>
        <w:jc w:val="both"/>
        <w:textAlignment w:val="baseline"/>
        <w:rPr>
          <w:kern w:val="3"/>
          <w:lang w:val="uk-UA"/>
        </w:rPr>
      </w:pPr>
      <w:r w:rsidRPr="00460A2D">
        <w:rPr>
          <w:kern w:val="3"/>
          <w:lang w:val="uk-UA"/>
        </w:rPr>
        <w:t>Загальна номінальна потужність підприємства з фасування готових лікарських форм складає -23 млн. тон за рік.</w:t>
      </w:r>
    </w:p>
    <w:p w:rsidR="00E01180" w:rsidRPr="00460A2D" w:rsidRDefault="00E01180" w:rsidP="00D325D1">
      <w:pPr>
        <w:suppressAutoHyphens/>
        <w:autoSpaceDN w:val="0"/>
        <w:ind w:firstLine="709"/>
        <w:jc w:val="both"/>
        <w:textAlignment w:val="baseline"/>
        <w:rPr>
          <w:kern w:val="3"/>
          <w:lang w:val="uk-UA"/>
        </w:rPr>
      </w:pPr>
      <w:r w:rsidRPr="00460A2D">
        <w:rPr>
          <w:kern w:val="3"/>
          <w:lang w:val="uk-UA"/>
        </w:rPr>
        <w:t>Фактичний обсяг виробництва продукції у натуральному виразі за I піврічч</w:t>
      </w:r>
      <w:r w:rsidR="00293F16" w:rsidRPr="00460A2D">
        <w:rPr>
          <w:kern w:val="3"/>
          <w:lang w:val="uk-UA"/>
        </w:rPr>
        <w:t>я</w:t>
      </w:r>
      <w:r w:rsidRPr="00460A2D">
        <w:rPr>
          <w:kern w:val="3"/>
          <w:lang w:val="uk-UA"/>
        </w:rPr>
        <w:t xml:space="preserve"> 2021 року –  15555,8 тис. фас., що складає 78,8 %   до відповідного періоду  2020 року та 47,8% до програмних показників.</w:t>
      </w:r>
    </w:p>
    <w:p w:rsidR="00E01180" w:rsidRPr="00460A2D" w:rsidRDefault="00E01180" w:rsidP="00D325D1">
      <w:pPr>
        <w:suppressAutoHyphens/>
        <w:autoSpaceDN w:val="0"/>
        <w:ind w:firstLine="709"/>
        <w:jc w:val="both"/>
        <w:textAlignment w:val="baseline"/>
        <w:rPr>
          <w:kern w:val="3"/>
          <w:lang w:val="uk-UA"/>
        </w:rPr>
      </w:pPr>
      <w:r w:rsidRPr="00460A2D">
        <w:rPr>
          <w:kern w:val="3"/>
          <w:lang w:val="uk-UA"/>
        </w:rPr>
        <w:t>Обсяг  виробництва  в  діючих  цінах  за I півріччя  2021 року -  289,8 млн. грн., що складає 50,9% до програми, до відповідного періоду 2020 року – 95,7 %.</w:t>
      </w:r>
    </w:p>
    <w:p w:rsidR="00E01180" w:rsidRPr="00460A2D" w:rsidRDefault="00E01180" w:rsidP="00D325D1">
      <w:pPr>
        <w:suppressAutoHyphens/>
        <w:autoSpaceDN w:val="0"/>
        <w:ind w:firstLine="709"/>
        <w:jc w:val="both"/>
        <w:textAlignment w:val="baseline"/>
        <w:rPr>
          <w:kern w:val="3"/>
          <w:lang w:val="uk-UA"/>
        </w:rPr>
      </w:pPr>
      <w:r w:rsidRPr="00460A2D">
        <w:rPr>
          <w:kern w:val="3"/>
          <w:lang w:val="uk-UA"/>
        </w:rPr>
        <w:t>За I півріччя 2021 року, згідно  плану інноваційної діяльності підприємства, розроблялися та впроваджувалися у виробництво  нові, більш   перспекти</w:t>
      </w:r>
      <w:r w:rsidR="00293F16" w:rsidRPr="00460A2D">
        <w:rPr>
          <w:kern w:val="3"/>
          <w:lang w:val="uk-UA"/>
        </w:rPr>
        <w:t>вні види  лікарських препаратів:</w:t>
      </w:r>
    </w:p>
    <w:p w:rsidR="00E01180" w:rsidRPr="00460A2D" w:rsidRDefault="00E01180" w:rsidP="00D325D1">
      <w:pPr>
        <w:suppressAutoHyphens/>
        <w:autoSpaceDN w:val="0"/>
        <w:ind w:firstLine="709"/>
        <w:jc w:val="both"/>
        <w:textAlignment w:val="baseline"/>
        <w:rPr>
          <w:kern w:val="3"/>
          <w:lang w:val="uk-UA"/>
        </w:rPr>
      </w:pPr>
      <w:r w:rsidRPr="00460A2D">
        <w:rPr>
          <w:kern w:val="3"/>
          <w:lang w:val="uk-UA"/>
        </w:rPr>
        <w:t xml:space="preserve"> </w:t>
      </w:r>
      <w:r w:rsidR="00293F16" w:rsidRPr="00460A2D">
        <w:rPr>
          <w:kern w:val="3"/>
          <w:lang w:val="uk-UA"/>
        </w:rPr>
        <w:t xml:space="preserve">  - </w:t>
      </w:r>
      <w:proofErr w:type="spellStart"/>
      <w:r w:rsidR="00293F16" w:rsidRPr="00460A2D">
        <w:rPr>
          <w:kern w:val="3"/>
          <w:lang w:val="uk-UA"/>
        </w:rPr>
        <w:t>е</w:t>
      </w:r>
      <w:r w:rsidRPr="00460A2D">
        <w:rPr>
          <w:kern w:val="3"/>
          <w:lang w:val="uk-UA"/>
        </w:rPr>
        <w:t>кстратерм</w:t>
      </w:r>
      <w:proofErr w:type="spellEnd"/>
      <w:r w:rsidRPr="00460A2D">
        <w:rPr>
          <w:kern w:val="3"/>
          <w:lang w:val="uk-UA"/>
        </w:rPr>
        <w:t xml:space="preserve"> пастилки -  </w:t>
      </w:r>
      <w:proofErr w:type="spellStart"/>
      <w:r w:rsidRPr="00460A2D">
        <w:rPr>
          <w:kern w:val="3"/>
          <w:lang w:val="uk-UA"/>
        </w:rPr>
        <w:t>вендорний</w:t>
      </w:r>
      <w:proofErr w:type="spellEnd"/>
      <w:r w:rsidRPr="00460A2D">
        <w:rPr>
          <w:kern w:val="3"/>
          <w:lang w:val="uk-UA"/>
        </w:rPr>
        <w:t xml:space="preserve"> продукт, перша фактична поставка відбулася в березні 2021р</w:t>
      </w:r>
      <w:r w:rsidR="00293F16" w:rsidRPr="00460A2D">
        <w:rPr>
          <w:kern w:val="3"/>
          <w:lang w:val="uk-UA"/>
        </w:rPr>
        <w:t>оку;</w:t>
      </w:r>
      <w:r w:rsidRPr="00460A2D">
        <w:rPr>
          <w:kern w:val="3"/>
          <w:lang w:val="uk-UA"/>
        </w:rPr>
        <w:t xml:space="preserve"> </w:t>
      </w:r>
    </w:p>
    <w:p w:rsidR="00E01180" w:rsidRPr="00460A2D" w:rsidRDefault="00293F16" w:rsidP="00D325D1">
      <w:pPr>
        <w:suppressAutoHyphens/>
        <w:autoSpaceDN w:val="0"/>
        <w:ind w:firstLine="709"/>
        <w:jc w:val="both"/>
        <w:textAlignment w:val="baseline"/>
        <w:rPr>
          <w:kern w:val="3"/>
          <w:lang w:val="uk-UA"/>
        </w:rPr>
      </w:pPr>
      <w:r w:rsidRPr="00460A2D">
        <w:rPr>
          <w:kern w:val="3"/>
          <w:lang w:val="uk-UA"/>
        </w:rPr>
        <w:t xml:space="preserve">- </w:t>
      </w:r>
      <w:proofErr w:type="spellStart"/>
      <w:r w:rsidRPr="00460A2D">
        <w:rPr>
          <w:kern w:val="3"/>
          <w:lang w:val="uk-UA"/>
        </w:rPr>
        <w:t>е</w:t>
      </w:r>
      <w:r w:rsidR="00E01180" w:rsidRPr="00460A2D">
        <w:rPr>
          <w:kern w:val="3"/>
          <w:lang w:val="uk-UA"/>
        </w:rPr>
        <w:t>кстратерм</w:t>
      </w:r>
      <w:proofErr w:type="spellEnd"/>
      <w:r w:rsidR="00E01180" w:rsidRPr="00460A2D">
        <w:rPr>
          <w:kern w:val="3"/>
          <w:lang w:val="uk-UA"/>
        </w:rPr>
        <w:t xml:space="preserve"> Плющ, сироп – продукт власного виробництва у квітні випустити першу дослідницько-промислову серію, до кінця року препарат пла</w:t>
      </w:r>
      <w:r w:rsidRPr="00460A2D">
        <w:rPr>
          <w:kern w:val="3"/>
          <w:lang w:val="uk-UA"/>
        </w:rPr>
        <w:t>нують вивести  на ринок України;</w:t>
      </w:r>
    </w:p>
    <w:p w:rsidR="00E01180" w:rsidRPr="00460A2D" w:rsidRDefault="00293F16" w:rsidP="00D325D1">
      <w:pPr>
        <w:suppressAutoHyphens/>
        <w:autoSpaceDN w:val="0"/>
        <w:ind w:firstLine="709"/>
        <w:jc w:val="both"/>
        <w:textAlignment w:val="baseline"/>
        <w:rPr>
          <w:kern w:val="3"/>
          <w:lang w:val="uk-UA"/>
        </w:rPr>
      </w:pPr>
      <w:r w:rsidRPr="00460A2D">
        <w:rPr>
          <w:kern w:val="3"/>
          <w:lang w:val="uk-UA"/>
        </w:rPr>
        <w:t xml:space="preserve">- </w:t>
      </w:r>
      <w:proofErr w:type="spellStart"/>
      <w:r w:rsidRPr="00460A2D">
        <w:rPr>
          <w:kern w:val="3"/>
          <w:lang w:val="uk-UA"/>
        </w:rPr>
        <w:t>т</w:t>
      </w:r>
      <w:r w:rsidR="00E01180" w:rsidRPr="00460A2D">
        <w:rPr>
          <w:kern w:val="3"/>
          <w:lang w:val="uk-UA"/>
        </w:rPr>
        <w:t>риосил</w:t>
      </w:r>
      <w:proofErr w:type="spellEnd"/>
      <w:r w:rsidR="00E01180" w:rsidRPr="00460A2D">
        <w:rPr>
          <w:kern w:val="3"/>
          <w:lang w:val="uk-UA"/>
        </w:rPr>
        <w:t xml:space="preserve"> Комплекс – препарат </w:t>
      </w:r>
      <w:proofErr w:type="spellStart"/>
      <w:r w:rsidR="00E01180" w:rsidRPr="00460A2D">
        <w:rPr>
          <w:kern w:val="3"/>
          <w:lang w:val="uk-UA"/>
        </w:rPr>
        <w:t>гепатопротекторної</w:t>
      </w:r>
      <w:proofErr w:type="spellEnd"/>
      <w:r w:rsidR="00E01180" w:rsidRPr="00460A2D">
        <w:rPr>
          <w:kern w:val="3"/>
          <w:lang w:val="uk-UA"/>
        </w:rPr>
        <w:t xml:space="preserve"> дії для комплексного лікування захворювань печінки</w:t>
      </w:r>
      <w:r w:rsidR="00D457D3" w:rsidRPr="00460A2D">
        <w:rPr>
          <w:kern w:val="3"/>
          <w:lang w:val="uk-UA"/>
        </w:rPr>
        <w:t>. У</w:t>
      </w:r>
      <w:r w:rsidR="00E01180" w:rsidRPr="00460A2D">
        <w:rPr>
          <w:kern w:val="3"/>
          <w:lang w:val="uk-UA"/>
        </w:rPr>
        <w:t xml:space="preserve"> </w:t>
      </w:r>
      <w:r w:rsidR="00D457D3" w:rsidRPr="00460A2D">
        <w:rPr>
          <w:kern w:val="3"/>
          <w:lang w:val="uk-UA"/>
        </w:rPr>
        <w:t>І</w:t>
      </w:r>
      <w:r w:rsidR="00E01180" w:rsidRPr="00460A2D">
        <w:rPr>
          <w:kern w:val="3"/>
          <w:lang w:val="uk-UA"/>
        </w:rPr>
        <w:t xml:space="preserve"> кварталі вироблено  першу дослідницько-промислову серію ЛЗ, продукція пройшла випробування по якості. Промисловий випуск заплановано на </w:t>
      </w:r>
      <w:r w:rsidRPr="00460A2D">
        <w:rPr>
          <w:kern w:val="3"/>
          <w:lang w:val="uk-UA"/>
        </w:rPr>
        <w:t>ІІІ кварталі  2021 року;</w:t>
      </w:r>
    </w:p>
    <w:p w:rsidR="00E01180" w:rsidRPr="00460A2D" w:rsidRDefault="00293F16" w:rsidP="00D325D1">
      <w:pPr>
        <w:suppressAutoHyphens/>
        <w:autoSpaceDN w:val="0"/>
        <w:ind w:firstLine="709"/>
        <w:jc w:val="both"/>
        <w:textAlignment w:val="baseline"/>
        <w:rPr>
          <w:kern w:val="3"/>
          <w:lang w:val="uk-UA"/>
        </w:rPr>
      </w:pPr>
      <w:r w:rsidRPr="00460A2D">
        <w:rPr>
          <w:kern w:val="3"/>
          <w:lang w:val="uk-UA"/>
        </w:rPr>
        <w:t xml:space="preserve">- </w:t>
      </w:r>
      <w:proofErr w:type="spellStart"/>
      <w:r w:rsidRPr="00460A2D">
        <w:rPr>
          <w:kern w:val="3"/>
          <w:lang w:val="uk-UA"/>
        </w:rPr>
        <w:t>а</w:t>
      </w:r>
      <w:r w:rsidR="00E01180" w:rsidRPr="00460A2D">
        <w:rPr>
          <w:kern w:val="3"/>
          <w:lang w:val="uk-UA"/>
        </w:rPr>
        <w:t>ртеджа</w:t>
      </w:r>
      <w:proofErr w:type="spellEnd"/>
      <w:r w:rsidR="00E01180" w:rsidRPr="00460A2D">
        <w:rPr>
          <w:kern w:val="3"/>
          <w:lang w:val="uk-UA"/>
        </w:rPr>
        <w:t xml:space="preserve"> </w:t>
      </w:r>
      <w:proofErr w:type="spellStart"/>
      <w:r w:rsidR="00E01180" w:rsidRPr="00460A2D">
        <w:rPr>
          <w:kern w:val="3"/>
          <w:lang w:val="uk-UA"/>
        </w:rPr>
        <w:t>внутрішньосуглобові</w:t>
      </w:r>
      <w:proofErr w:type="spellEnd"/>
      <w:r w:rsidR="00E01180" w:rsidRPr="00460A2D">
        <w:rPr>
          <w:kern w:val="3"/>
          <w:lang w:val="uk-UA"/>
        </w:rPr>
        <w:t xml:space="preserve"> ін’єкції – продукт</w:t>
      </w:r>
      <w:r w:rsidRPr="00460A2D">
        <w:rPr>
          <w:kern w:val="3"/>
          <w:lang w:val="uk-UA"/>
        </w:rPr>
        <w:t>,</w:t>
      </w:r>
      <w:r w:rsidR="00E01180" w:rsidRPr="00460A2D">
        <w:rPr>
          <w:kern w:val="3"/>
          <w:lang w:val="uk-UA"/>
        </w:rPr>
        <w:t xml:space="preserve"> який  впроваджується з ціллю розширення лінійки продуктів для лікування захворювань опорно-рухового апарату. Промисловий випуск заплановано на </w:t>
      </w:r>
      <w:r w:rsidRPr="00460A2D">
        <w:rPr>
          <w:kern w:val="3"/>
          <w:lang w:val="uk-UA"/>
        </w:rPr>
        <w:t xml:space="preserve">ІІІ квартал </w:t>
      </w:r>
      <w:r w:rsidR="00E01180" w:rsidRPr="00460A2D">
        <w:rPr>
          <w:kern w:val="3"/>
          <w:lang w:val="uk-UA"/>
        </w:rPr>
        <w:t xml:space="preserve"> 2021 року.</w:t>
      </w:r>
    </w:p>
    <w:p w:rsidR="00E01180" w:rsidRPr="00460A2D" w:rsidRDefault="00E01180" w:rsidP="00D325D1">
      <w:pPr>
        <w:ind w:firstLine="709"/>
        <w:jc w:val="both"/>
        <w:rPr>
          <w:rFonts w:eastAsia="Calibri"/>
          <w:lang w:val="uk-UA" w:eastAsia="en-US"/>
        </w:rPr>
      </w:pPr>
      <w:r w:rsidRPr="00460A2D">
        <w:rPr>
          <w:rFonts w:eastAsia="Calibri"/>
          <w:b/>
          <w:lang w:val="uk-UA" w:eastAsia="en-US"/>
        </w:rPr>
        <w:t>ТОВ НВП «ES ПОЛІМЕР»</w:t>
      </w:r>
      <w:r w:rsidRPr="00460A2D">
        <w:rPr>
          <w:rFonts w:eastAsia="Calibri"/>
          <w:lang w:val="uk-UA" w:eastAsia="en-US"/>
        </w:rPr>
        <w:t xml:space="preserve"> - підприємство з виробництва полімерних ізоляторів та ізоляційних конструкцій.  </w:t>
      </w:r>
      <w:r w:rsidRPr="00460A2D">
        <w:rPr>
          <w:rFonts w:eastAsia="Calibri"/>
          <w:shd w:val="clear" w:color="auto" w:fill="FFFFFF" w:themeFill="background1"/>
          <w:lang w:val="uk-UA" w:eastAsia="en-US"/>
        </w:rPr>
        <w:t>Продукція призначена для контактних мереж залізниць, а також енергогенеруючих, енергорозподільчих підприємств України, Європи, Азії.</w:t>
      </w:r>
    </w:p>
    <w:p w:rsidR="00E01180" w:rsidRDefault="00E01180" w:rsidP="00D325D1">
      <w:pPr>
        <w:ind w:firstLine="709"/>
        <w:jc w:val="both"/>
        <w:rPr>
          <w:rFonts w:eastAsia="Calibri"/>
          <w:lang w:val="uk-UA" w:eastAsia="en-US"/>
        </w:rPr>
      </w:pPr>
      <w:r w:rsidRPr="00460A2D">
        <w:rPr>
          <w:rFonts w:eastAsia="Calibri"/>
          <w:lang w:val="uk-UA" w:eastAsia="en-US"/>
        </w:rPr>
        <w:t xml:space="preserve">З серпня 2002 року випускається тільки сертифікована продукція (система управління якістю виробництва  ISO 9001-2001). </w:t>
      </w:r>
    </w:p>
    <w:p w:rsidR="00CC4C42" w:rsidRDefault="00CC4C42" w:rsidP="00D325D1">
      <w:pPr>
        <w:ind w:firstLine="709"/>
        <w:jc w:val="both"/>
        <w:rPr>
          <w:rFonts w:eastAsia="Calibri"/>
          <w:lang w:val="uk-UA" w:eastAsia="en-US"/>
        </w:rPr>
      </w:pPr>
    </w:p>
    <w:p w:rsidR="00CC4C42" w:rsidRPr="00460A2D" w:rsidRDefault="00CC4C42" w:rsidP="00D325D1">
      <w:pPr>
        <w:ind w:firstLine="709"/>
        <w:jc w:val="both"/>
        <w:rPr>
          <w:rFonts w:eastAsia="Calibri"/>
          <w:lang w:val="uk-UA" w:eastAsia="en-US"/>
        </w:rPr>
      </w:pPr>
    </w:p>
    <w:p w:rsidR="00E01180" w:rsidRPr="00460A2D" w:rsidRDefault="00E01180" w:rsidP="00D325D1">
      <w:pPr>
        <w:ind w:firstLine="709"/>
        <w:jc w:val="both"/>
        <w:rPr>
          <w:rFonts w:eastAsia="Calibri"/>
          <w:lang w:val="uk-UA" w:eastAsia="en-US"/>
        </w:rPr>
      </w:pPr>
      <w:r w:rsidRPr="00460A2D">
        <w:rPr>
          <w:rFonts w:eastAsia="Calibri"/>
          <w:b/>
          <w:lang w:val="uk-UA" w:eastAsia="en-US"/>
        </w:rPr>
        <w:t>ТДВ «СІНІАТ»</w:t>
      </w:r>
      <w:r w:rsidRPr="00460A2D">
        <w:rPr>
          <w:rFonts w:eastAsia="Calibri"/>
          <w:lang w:val="uk-UA" w:eastAsia="en-US"/>
        </w:rPr>
        <w:t xml:space="preserve">  - підприємство по видобутку гіпсового каменю, виробництву гіпсу будівельного, гіпсокартону. Підприємство випускає продукцію, яка не підлягає обов’язковій сертифікації. Частка експорту складає 5%.</w:t>
      </w:r>
    </w:p>
    <w:p w:rsidR="00E01180" w:rsidRPr="00460A2D" w:rsidRDefault="00E01180" w:rsidP="00D325D1">
      <w:pPr>
        <w:ind w:firstLine="709"/>
        <w:jc w:val="both"/>
        <w:rPr>
          <w:rFonts w:eastAsia="Calibri"/>
          <w:lang w:val="uk-UA" w:eastAsia="en-US"/>
        </w:rPr>
      </w:pPr>
      <w:r w:rsidRPr="00460A2D">
        <w:rPr>
          <w:rFonts w:eastAsia="Calibri"/>
          <w:lang w:val="uk-UA" w:eastAsia="en-US"/>
        </w:rPr>
        <w:t>Основними споживачами продукції ТДВ «СІНІАТ» є будівельні організації України, які у сьогоднішній кризовій ситуації працюють нестабільно та, як наслідок, негативно відображаються на роботі підприємства.</w:t>
      </w:r>
    </w:p>
    <w:p w:rsidR="00E01180" w:rsidRPr="00460A2D" w:rsidRDefault="00E01180" w:rsidP="00D325D1">
      <w:pPr>
        <w:ind w:firstLine="709"/>
        <w:jc w:val="both"/>
        <w:rPr>
          <w:rFonts w:eastAsia="Calibri"/>
          <w:shd w:val="clear" w:color="auto" w:fill="FFFFFF"/>
          <w:lang w:val="uk-UA" w:eastAsia="en-US"/>
        </w:rPr>
      </w:pPr>
      <w:r w:rsidRPr="00460A2D">
        <w:rPr>
          <w:rFonts w:eastAsia="Calibri"/>
          <w:b/>
          <w:lang w:val="uk-UA" w:eastAsia="en-US"/>
        </w:rPr>
        <w:t>ПОГ «</w:t>
      </w:r>
      <w:proofErr w:type="spellStart"/>
      <w:r w:rsidRPr="00460A2D">
        <w:rPr>
          <w:rFonts w:eastAsia="Calibri"/>
          <w:b/>
          <w:lang w:val="uk-UA" w:eastAsia="en-US"/>
        </w:rPr>
        <w:t>Бахмутське</w:t>
      </w:r>
      <w:proofErr w:type="spellEnd"/>
      <w:r w:rsidRPr="00460A2D">
        <w:rPr>
          <w:rFonts w:eastAsia="Calibri"/>
          <w:b/>
          <w:lang w:val="uk-UA" w:eastAsia="en-US"/>
        </w:rPr>
        <w:t xml:space="preserve"> ВП УТОГ»</w:t>
      </w:r>
      <w:r w:rsidRPr="00460A2D">
        <w:rPr>
          <w:rFonts w:eastAsia="Calibri"/>
          <w:lang w:val="uk-UA" w:eastAsia="en-US"/>
        </w:rPr>
        <w:t xml:space="preserve"> - підприємство відноситься до легкої промисловості. Основний вид діяльності - виробництво робочого одягу. Спецодяг відповідає якісним показникам згідно нормативної документації. Основними споживачами продукції є підприємства всіх галузей виробництва (машинобудівна, вугледобувна, металургія та інші).</w:t>
      </w:r>
      <w:r w:rsidRPr="00460A2D">
        <w:rPr>
          <w:rFonts w:eastAsia="Calibri"/>
          <w:shd w:val="clear" w:color="auto" w:fill="FFFFFF"/>
          <w:lang w:val="uk-UA" w:eastAsia="en-US"/>
        </w:rPr>
        <w:t> </w:t>
      </w:r>
    </w:p>
    <w:p w:rsidR="00E01180" w:rsidRPr="00460A2D" w:rsidRDefault="00E01180" w:rsidP="00D325D1">
      <w:pPr>
        <w:ind w:firstLine="709"/>
        <w:jc w:val="both"/>
        <w:rPr>
          <w:rFonts w:eastAsia="Calibri"/>
          <w:shd w:val="clear" w:color="auto" w:fill="FFFFFF"/>
          <w:lang w:val="uk-UA" w:eastAsia="en-US"/>
        </w:rPr>
      </w:pPr>
      <w:r w:rsidRPr="00460A2D">
        <w:rPr>
          <w:rFonts w:eastAsia="Calibri"/>
          <w:lang w:val="uk-UA" w:eastAsia="en-US"/>
        </w:rPr>
        <w:t xml:space="preserve">За 1 півріччя 2021 року обсяг реалізованої продукції склав 2,1 </w:t>
      </w:r>
      <w:proofErr w:type="spellStart"/>
      <w:r w:rsidRPr="00460A2D">
        <w:rPr>
          <w:rFonts w:eastAsia="Calibri"/>
          <w:lang w:val="uk-UA" w:eastAsia="en-US"/>
        </w:rPr>
        <w:t>млн.грн</w:t>
      </w:r>
      <w:proofErr w:type="spellEnd"/>
      <w:r w:rsidRPr="00460A2D">
        <w:rPr>
          <w:rFonts w:eastAsia="Calibri"/>
          <w:lang w:val="uk-UA" w:eastAsia="en-US"/>
        </w:rPr>
        <w:t xml:space="preserve">., що на 26,7% менше ніж за 1 півріччя 2020 року. У 2021 році  освоєно виробництво  10 нових моделей (костюми чоловічі, куртка та </w:t>
      </w:r>
      <w:proofErr w:type="spellStart"/>
      <w:r w:rsidRPr="00460A2D">
        <w:rPr>
          <w:rFonts w:eastAsia="Calibri"/>
          <w:lang w:val="uk-UA" w:eastAsia="en-US"/>
        </w:rPr>
        <w:t>кепи</w:t>
      </w:r>
      <w:proofErr w:type="spellEnd"/>
      <w:r w:rsidRPr="00460A2D">
        <w:rPr>
          <w:rFonts w:eastAsia="Calibri"/>
          <w:lang w:val="uk-UA" w:eastAsia="en-US"/>
        </w:rPr>
        <w:t>).</w:t>
      </w:r>
    </w:p>
    <w:p w:rsidR="00E01180" w:rsidRPr="00460A2D" w:rsidRDefault="00E01180" w:rsidP="00D325D1">
      <w:pPr>
        <w:ind w:firstLine="709"/>
        <w:jc w:val="both"/>
        <w:rPr>
          <w:rFonts w:eastAsia="Calibri"/>
          <w:lang w:val="uk-UA" w:eastAsia="en-US"/>
        </w:rPr>
      </w:pPr>
      <w:r w:rsidRPr="00460A2D">
        <w:rPr>
          <w:rFonts w:eastAsia="Calibri"/>
          <w:b/>
          <w:lang w:val="uk-UA" w:eastAsia="en-US"/>
        </w:rPr>
        <w:t xml:space="preserve">ТОВ «Артемівський електротехнічний завод» - </w:t>
      </w:r>
      <w:r w:rsidRPr="00460A2D">
        <w:rPr>
          <w:rFonts w:eastAsia="Calibri"/>
          <w:lang w:val="uk-UA" w:eastAsia="en-US"/>
        </w:rPr>
        <w:t xml:space="preserve">підприємство, основним напрямком діяльності якого є виробництво апаратури автоматики, телемеханіки і зв’язку для залізничного транспорту. Продукція реалізується </w:t>
      </w:r>
      <w:r w:rsidRPr="00460A2D">
        <w:rPr>
          <w:rFonts w:eastAsia="Calibri"/>
          <w:shd w:val="clear" w:color="auto" w:fill="FFFFFF"/>
          <w:lang w:val="uk-UA" w:eastAsia="en-US"/>
        </w:rPr>
        <w:t>Українській залізниці</w:t>
      </w:r>
      <w:r w:rsidRPr="00460A2D">
        <w:rPr>
          <w:rFonts w:eastAsia="Calibri"/>
          <w:lang w:val="uk-UA" w:eastAsia="en-US"/>
        </w:rPr>
        <w:t xml:space="preserve"> та в країни СНД.</w:t>
      </w:r>
    </w:p>
    <w:p w:rsidR="00E01180" w:rsidRPr="00460A2D" w:rsidRDefault="00FE7B82" w:rsidP="00D325D1">
      <w:pPr>
        <w:ind w:firstLine="709"/>
        <w:jc w:val="both"/>
        <w:rPr>
          <w:rFonts w:eastAsia="Calibri"/>
          <w:lang w:val="uk-UA" w:eastAsia="en-US"/>
        </w:rPr>
      </w:pPr>
      <w:r w:rsidRPr="00460A2D">
        <w:rPr>
          <w:rFonts w:eastAsia="Calibri"/>
          <w:lang w:val="uk-UA" w:eastAsia="en-US"/>
        </w:rPr>
        <w:t>4</w:t>
      </w:r>
      <w:r w:rsidR="00E01180" w:rsidRPr="00460A2D">
        <w:rPr>
          <w:rFonts w:eastAsia="Calibri"/>
          <w:lang w:val="uk-UA" w:eastAsia="en-US"/>
        </w:rPr>
        <w:t xml:space="preserve"> промислових підприємств</w:t>
      </w:r>
      <w:r w:rsidRPr="00460A2D">
        <w:rPr>
          <w:rFonts w:eastAsia="Calibri"/>
          <w:lang w:val="uk-UA" w:eastAsia="en-US"/>
        </w:rPr>
        <w:t xml:space="preserve">а </w:t>
      </w:r>
      <w:r w:rsidR="00E01180" w:rsidRPr="00460A2D">
        <w:rPr>
          <w:rFonts w:eastAsia="Calibri"/>
          <w:lang w:val="uk-UA" w:eastAsia="en-US"/>
        </w:rPr>
        <w:t xml:space="preserve"> випускають сертифіковану продукцію: </w:t>
      </w:r>
    </w:p>
    <w:p w:rsidR="00E01180" w:rsidRPr="00460A2D" w:rsidRDefault="00E01180" w:rsidP="00D325D1">
      <w:pPr>
        <w:ind w:firstLine="709"/>
        <w:jc w:val="both"/>
        <w:rPr>
          <w:rFonts w:eastAsia="Calibri"/>
          <w:lang w:val="uk-UA" w:eastAsia="en-US"/>
        </w:rPr>
      </w:pPr>
      <w:r w:rsidRPr="00460A2D">
        <w:rPr>
          <w:rFonts w:eastAsia="Calibri"/>
          <w:lang w:val="uk-UA" w:eastAsia="en-US"/>
        </w:rPr>
        <w:t>- ТОВ «Завод кольорових металів»;</w:t>
      </w:r>
    </w:p>
    <w:p w:rsidR="00E01180" w:rsidRPr="00460A2D" w:rsidRDefault="00E01180" w:rsidP="00D325D1">
      <w:pPr>
        <w:ind w:firstLine="709"/>
        <w:jc w:val="both"/>
        <w:rPr>
          <w:rFonts w:eastAsia="Calibri"/>
          <w:lang w:val="uk-UA" w:eastAsia="en-US"/>
        </w:rPr>
      </w:pPr>
      <w:r w:rsidRPr="00460A2D">
        <w:rPr>
          <w:rFonts w:eastAsia="Calibri"/>
          <w:lang w:val="uk-UA" w:eastAsia="en-US"/>
        </w:rPr>
        <w:t>- ПрАТ «Машинобудівний завод «</w:t>
      </w:r>
      <w:proofErr w:type="spellStart"/>
      <w:r w:rsidRPr="00460A2D">
        <w:rPr>
          <w:rFonts w:eastAsia="Calibri"/>
          <w:lang w:val="uk-UA" w:eastAsia="en-US"/>
        </w:rPr>
        <w:t>Вістек</w:t>
      </w:r>
      <w:proofErr w:type="spellEnd"/>
      <w:r w:rsidRPr="00460A2D">
        <w:rPr>
          <w:rFonts w:eastAsia="Calibri"/>
          <w:lang w:val="uk-UA" w:eastAsia="en-US"/>
        </w:rPr>
        <w:t xml:space="preserve">»; </w:t>
      </w:r>
    </w:p>
    <w:p w:rsidR="00E01180" w:rsidRPr="00460A2D" w:rsidRDefault="00E01180" w:rsidP="00D325D1">
      <w:pPr>
        <w:ind w:firstLine="709"/>
        <w:jc w:val="both"/>
        <w:rPr>
          <w:rFonts w:eastAsia="Calibri"/>
          <w:lang w:val="uk-UA" w:eastAsia="en-US"/>
        </w:rPr>
      </w:pPr>
      <w:r w:rsidRPr="00460A2D">
        <w:rPr>
          <w:rFonts w:eastAsia="Calibri"/>
          <w:lang w:val="uk-UA" w:eastAsia="en-US"/>
        </w:rPr>
        <w:t>- ПрАТ «</w:t>
      </w:r>
      <w:proofErr w:type="spellStart"/>
      <w:r w:rsidRPr="00460A2D">
        <w:rPr>
          <w:rFonts w:eastAsia="Calibri"/>
          <w:lang w:val="uk-UA" w:eastAsia="en-US"/>
        </w:rPr>
        <w:t>Фітофарм</w:t>
      </w:r>
      <w:proofErr w:type="spellEnd"/>
      <w:r w:rsidRPr="00460A2D">
        <w:rPr>
          <w:rFonts w:eastAsia="Calibri"/>
          <w:lang w:val="uk-UA" w:eastAsia="en-US"/>
        </w:rPr>
        <w:t>»;</w:t>
      </w:r>
    </w:p>
    <w:p w:rsidR="00E01180" w:rsidRPr="00460A2D" w:rsidRDefault="00E01180" w:rsidP="00D325D1">
      <w:pPr>
        <w:ind w:firstLine="709"/>
        <w:jc w:val="both"/>
        <w:rPr>
          <w:rFonts w:eastAsia="Calibri"/>
          <w:lang w:val="uk-UA" w:eastAsia="en-US"/>
        </w:rPr>
      </w:pPr>
      <w:r w:rsidRPr="00460A2D">
        <w:rPr>
          <w:rFonts w:eastAsia="Calibri"/>
          <w:lang w:val="uk-UA" w:eastAsia="en-US"/>
        </w:rPr>
        <w:t>- ТОВ НВП «ES Полімер».</w:t>
      </w:r>
    </w:p>
    <w:p w:rsidR="00EC0165" w:rsidRPr="00460A2D" w:rsidRDefault="00EC0165" w:rsidP="00D325D1">
      <w:pPr>
        <w:ind w:firstLine="709"/>
        <w:jc w:val="both"/>
        <w:rPr>
          <w:lang w:val="uk-UA"/>
        </w:rPr>
      </w:pPr>
      <w:r w:rsidRPr="00460A2D">
        <w:rPr>
          <w:lang w:val="uk-UA"/>
        </w:rPr>
        <w:t>Подальший розвиток промисловості в значній мірі залежить від стабілізації політичної та фінансової ситуації в країні, вирішення проблем з постачанням газу, подальшої переорієнтації ринків збуту на європейський та інші ринки.</w:t>
      </w:r>
    </w:p>
    <w:p w:rsidR="008D6CFE" w:rsidRPr="00460A2D" w:rsidRDefault="008D6CFE" w:rsidP="00D325D1">
      <w:pPr>
        <w:ind w:firstLine="709"/>
        <w:jc w:val="both"/>
        <w:rPr>
          <w:b/>
          <w:lang w:val="uk-UA"/>
        </w:rPr>
      </w:pPr>
    </w:p>
    <w:p w:rsidR="00EC0165" w:rsidRPr="00460A2D" w:rsidRDefault="00EC0165" w:rsidP="00D325D1">
      <w:pPr>
        <w:ind w:firstLine="709"/>
        <w:jc w:val="both"/>
        <w:rPr>
          <w:b/>
          <w:lang w:val="uk-UA"/>
        </w:rPr>
      </w:pPr>
      <w:r w:rsidRPr="00460A2D">
        <w:rPr>
          <w:b/>
          <w:lang w:val="uk-UA"/>
        </w:rPr>
        <w:t>Агропромисловий комплекс</w:t>
      </w:r>
    </w:p>
    <w:p w:rsidR="00991943" w:rsidRPr="00460A2D" w:rsidRDefault="00DD179F" w:rsidP="00D325D1">
      <w:pPr>
        <w:pStyle w:val="af1"/>
        <w:spacing w:before="0" w:beforeAutospacing="0" w:after="0" w:afterAutospacing="0"/>
        <w:ind w:firstLine="709"/>
        <w:jc w:val="both"/>
      </w:pPr>
      <w:r w:rsidRPr="00460A2D">
        <w:t xml:space="preserve">Площа  Бахмутської міської </w:t>
      </w:r>
      <w:r w:rsidR="00A55874" w:rsidRPr="00460A2D">
        <w:t>ТГ</w:t>
      </w:r>
      <w:r w:rsidRPr="00460A2D">
        <w:t xml:space="preserve">  складає 43 599,1 га, у т</w:t>
      </w:r>
      <w:r w:rsidR="00D457D3" w:rsidRPr="00460A2D">
        <w:t>ому числі</w:t>
      </w:r>
      <w:r w:rsidR="00561B6E" w:rsidRPr="00460A2D">
        <w:t xml:space="preserve"> землі</w:t>
      </w:r>
      <w:r w:rsidR="00991943" w:rsidRPr="00460A2D">
        <w:t xml:space="preserve"> сільськогосподарського призначення - </w:t>
      </w:r>
      <w:r w:rsidRPr="00460A2D">
        <w:t>35 215,2 га</w:t>
      </w:r>
      <w:r w:rsidR="00D457D3" w:rsidRPr="00460A2D">
        <w:t>.</w:t>
      </w:r>
    </w:p>
    <w:p w:rsidR="00654CAD" w:rsidRPr="00460A2D" w:rsidRDefault="00654CAD" w:rsidP="00D325D1">
      <w:pPr>
        <w:ind w:firstLine="709"/>
        <w:jc w:val="both"/>
        <w:rPr>
          <w:lang w:val="uk-UA"/>
        </w:rPr>
      </w:pPr>
      <w:r w:rsidRPr="00460A2D">
        <w:rPr>
          <w:lang w:val="uk-UA"/>
        </w:rPr>
        <w:t xml:space="preserve">На цих землях працюють 26 фермерських господарств, 12 приватних підприємств, 2 державних підприємства. Окрім цього, є суб’єкти господарювання, які займаються розведенням риби та </w:t>
      </w:r>
      <w:proofErr w:type="spellStart"/>
      <w:r w:rsidRPr="00460A2D">
        <w:rPr>
          <w:lang w:val="uk-UA"/>
        </w:rPr>
        <w:t>розсадництвом</w:t>
      </w:r>
      <w:proofErr w:type="spellEnd"/>
      <w:r w:rsidRPr="00460A2D">
        <w:rPr>
          <w:lang w:val="uk-UA"/>
        </w:rPr>
        <w:t xml:space="preserve">. Слід зазначити, що на приватних подвір’ях мешканці </w:t>
      </w:r>
      <w:r w:rsidR="00AE35BD" w:rsidRPr="00460A2D">
        <w:rPr>
          <w:lang w:val="uk-UA"/>
        </w:rPr>
        <w:t>громади</w:t>
      </w:r>
      <w:r w:rsidRPr="00460A2D">
        <w:rPr>
          <w:lang w:val="uk-UA"/>
        </w:rPr>
        <w:t xml:space="preserve"> займаються вирощуванням сільськогосподарських культур у теплицях, вирощуванням </w:t>
      </w:r>
      <w:proofErr w:type="spellStart"/>
      <w:r w:rsidR="007E2F59" w:rsidRPr="00460A2D">
        <w:rPr>
          <w:lang w:val="uk-UA"/>
        </w:rPr>
        <w:t>вівців</w:t>
      </w:r>
      <w:proofErr w:type="spellEnd"/>
      <w:r w:rsidRPr="00460A2D">
        <w:rPr>
          <w:lang w:val="uk-UA"/>
        </w:rPr>
        <w:t xml:space="preserve">, кіз, нутрій, </w:t>
      </w:r>
      <w:proofErr w:type="spellStart"/>
      <w:r w:rsidRPr="00460A2D">
        <w:rPr>
          <w:lang w:val="uk-UA"/>
        </w:rPr>
        <w:t>кролів</w:t>
      </w:r>
      <w:proofErr w:type="spellEnd"/>
      <w:r w:rsidRPr="00460A2D">
        <w:rPr>
          <w:lang w:val="uk-UA"/>
        </w:rPr>
        <w:t xml:space="preserve">, великої рогатої худоби, свиней та птиці. </w:t>
      </w:r>
    </w:p>
    <w:p w:rsidR="00654CAD" w:rsidRPr="00460A2D" w:rsidRDefault="00654CAD" w:rsidP="00D325D1">
      <w:pPr>
        <w:ind w:firstLine="709"/>
        <w:jc w:val="both"/>
        <w:rPr>
          <w:lang w:val="uk-UA"/>
        </w:rPr>
      </w:pPr>
      <w:r w:rsidRPr="00460A2D">
        <w:rPr>
          <w:lang w:val="uk-UA"/>
        </w:rPr>
        <w:t>Площа ріллі станом на 01.07.2021 року складає 17829,1 га.</w:t>
      </w:r>
    </w:p>
    <w:p w:rsidR="00447EDB" w:rsidRPr="00460A2D" w:rsidRDefault="00447EDB" w:rsidP="00D325D1">
      <w:pPr>
        <w:ind w:firstLine="709"/>
        <w:jc w:val="both"/>
        <w:rPr>
          <w:bCs/>
          <w:lang w:val="uk-UA"/>
        </w:rPr>
      </w:pPr>
      <w:r w:rsidRPr="00460A2D">
        <w:rPr>
          <w:bCs/>
          <w:lang w:val="uk-UA"/>
        </w:rPr>
        <w:t xml:space="preserve">Харчова та переробна промисловість налічує </w:t>
      </w:r>
      <w:r w:rsidR="00EB589A" w:rsidRPr="00460A2D">
        <w:rPr>
          <w:bCs/>
          <w:lang w:val="uk-UA"/>
        </w:rPr>
        <w:t>6</w:t>
      </w:r>
      <w:r w:rsidRPr="00460A2D">
        <w:rPr>
          <w:bCs/>
          <w:lang w:val="uk-UA"/>
        </w:rPr>
        <w:t xml:space="preserve"> підприємств, основний вид діяльності яких – це виробництво хлібобулочних виробів, соняшникової (нерафінованої) олії, ігристих вин, мінеральної води,</w:t>
      </w:r>
      <w:r w:rsidR="00EB589A" w:rsidRPr="00460A2D">
        <w:rPr>
          <w:bCs/>
          <w:lang w:val="uk-UA"/>
        </w:rPr>
        <w:t xml:space="preserve"> молока,</w:t>
      </w:r>
      <w:r w:rsidRPr="00460A2D">
        <w:rPr>
          <w:bCs/>
          <w:lang w:val="uk-UA"/>
        </w:rPr>
        <w:t xml:space="preserve"> переробка та консервування фруктів, овочів, риби, ракоподібних та молюсків.</w:t>
      </w:r>
    </w:p>
    <w:p w:rsidR="00447EDB" w:rsidRPr="00460A2D" w:rsidRDefault="00447EDB" w:rsidP="00D325D1">
      <w:pPr>
        <w:ind w:firstLine="709"/>
        <w:jc w:val="both"/>
        <w:rPr>
          <w:rFonts w:eastAsia="Calibri"/>
          <w:lang w:val="uk-UA" w:eastAsia="en-US"/>
        </w:rPr>
      </w:pPr>
      <w:r w:rsidRPr="00460A2D">
        <w:rPr>
          <w:rFonts w:eastAsia="Calibri"/>
          <w:b/>
          <w:lang w:val="uk-UA" w:eastAsia="en-US"/>
        </w:rPr>
        <w:t>ТОВ «БАХМУТ-ХЛІБ»</w:t>
      </w:r>
      <w:r w:rsidRPr="00460A2D">
        <w:rPr>
          <w:rFonts w:eastAsia="Calibri"/>
          <w:lang w:val="uk-UA" w:eastAsia="en-US"/>
        </w:rPr>
        <w:t xml:space="preserve"> – підприємство з виробництва хліба, хлібобулочних та кондитерських виробів.</w:t>
      </w:r>
    </w:p>
    <w:p w:rsidR="00447EDB" w:rsidRPr="00460A2D" w:rsidRDefault="00447EDB" w:rsidP="00D325D1">
      <w:pPr>
        <w:ind w:firstLine="709"/>
        <w:jc w:val="both"/>
        <w:rPr>
          <w:rFonts w:eastAsia="Calibri"/>
          <w:lang w:val="uk-UA" w:eastAsia="en-US"/>
        </w:rPr>
      </w:pPr>
      <w:r w:rsidRPr="00460A2D">
        <w:rPr>
          <w:rFonts w:eastAsia="Calibri"/>
          <w:b/>
          <w:lang w:val="uk-UA" w:eastAsia="en-US"/>
        </w:rPr>
        <w:t>ПрАТ «АРТВАЙНЕРІ»</w:t>
      </w:r>
      <w:r w:rsidRPr="00460A2D">
        <w:rPr>
          <w:rFonts w:eastAsia="Calibri"/>
          <w:lang w:val="uk-UA" w:eastAsia="en-US"/>
        </w:rPr>
        <w:t xml:space="preserve"> - одне з найбільших підприємств в Європі і за рівнем технологічної оснащеності і виробничої потужності, впевнено займає місце в десятці найбільших світових виробників ігристих вин за класичною технологією.</w:t>
      </w:r>
    </w:p>
    <w:p w:rsidR="00447EDB" w:rsidRPr="00460A2D" w:rsidRDefault="00447EDB" w:rsidP="00D325D1">
      <w:pPr>
        <w:ind w:firstLine="709"/>
        <w:jc w:val="both"/>
        <w:rPr>
          <w:rFonts w:eastAsia="Calibri"/>
          <w:lang w:val="uk-UA" w:eastAsia="en-US"/>
        </w:rPr>
      </w:pPr>
      <w:r w:rsidRPr="00460A2D">
        <w:rPr>
          <w:rFonts w:eastAsia="Calibri"/>
          <w:b/>
          <w:lang w:val="uk-UA" w:eastAsia="en-US"/>
        </w:rPr>
        <w:t>МПП «Творчість»</w:t>
      </w:r>
      <w:r w:rsidRPr="00460A2D">
        <w:rPr>
          <w:rFonts w:eastAsia="Calibri"/>
          <w:lang w:val="uk-UA" w:eastAsia="en-US"/>
        </w:rPr>
        <w:t xml:space="preserve"> - основний вид діяльності - це переробка насіння соняшника на олію нерафіновану.</w:t>
      </w:r>
    </w:p>
    <w:p w:rsidR="00447EDB" w:rsidRPr="00460A2D" w:rsidRDefault="00AE35BD" w:rsidP="00D325D1">
      <w:pPr>
        <w:ind w:firstLine="709"/>
        <w:jc w:val="both"/>
        <w:rPr>
          <w:rFonts w:eastAsia="Calibri"/>
          <w:lang w:val="uk-UA" w:eastAsia="en-US"/>
        </w:rPr>
      </w:pPr>
      <w:r w:rsidRPr="00460A2D">
        <w:rPr>
          <w:rFonts w:eastAsia="Calibri"/>
          <w:b/>
          <w:lang w:val="uk-UA" w:eastAsia="en-US"/>
        </w:rPr>
        <w:t xml:space="preserve">ФОП </w:t>
      </w:r>
      <w:proofErr w:type="spellStart"/>
      <w:r w:rsidRPr="00460A2D">
        <w:rPr>
          <w:rFonts w:eastAsia="Calibri"/>
          <w:b/>
          <w:lang w:val="uk-UA" w:eastAsia="en-US"/>
        </w:rPr>
        <w:t>Митюкова</w:t>
      </w:r>
      <w:proofErr w:type="spellEnd"/>
      <w:r w:rsidRPr="00460A2D">
        <w:rPr>
          <w:rFonts w:eastAsia="Calibri"/>
          <w:b/>
          <w:lang w:val="uk-UA" w:eastAsia="en-US"/>
        </w:rPr>
        <w:t xml:space="preserve"> Ольга Володимирівна</w:t>
      </w:r>
      <w:r w:rsidR="00447EDB" w:rsidRPr="00460A2D">
        <w:rPr>
          <w:rFonts w:eastAsia="Calibri"/>
          <w:lang w:val="uk-UA" w:eastAsia="en-US"/>
        </w:rPr>
        <w:t xml:space="preserve"> - основний вид діяльності перероблення та консервування фруктів і овочів. Працює під торгівельною маркою «МОЄ». Продукція, яка випускається: квашені овочі, салати  по-</w:t>
      </w:r>
      <w:proofErr w:type="spellStart"/>
      <w:r w:rsidR="00447EDB" w:rsidRPr="00460A2D">
        <w:rPr>
          <w:rFonts w:eastAsia="Calibri"/>
          <w:lang w:val="uk-UA" w:eastAsia="en-US"/>
        </w:rPr>
        <w:t>корейськи</w:t>
      </w:r>
      <w:proofErr w:type="spellEnd"/>
      <w:r w:rsidR="00447EDB" w:rsidRPr="00460A2D">
        <w:rPr>
          <w:rFonts w:eastAsia="Calibri"/>
          <w:lang w:val="uk-UA" w:eastAsia="en-US"/>
        </w:rPr>
        <w:t>, мариновані, малосольні та солоні овочі.</w:t>
      </w:r>
    </w:p>
    <w:p w:rsidR="00447EDB" w:rsidRPr="00460A2D" w:rsidRDefault="00AE35BD" w:rsidP="00D325D1">
      <w:pPr>
        <w:ind w:firstLine="709"/>
        <w:jc w:val="both"/>
        <w:rPr>
          <w:rFonts w:eastAsia="Calibri"/>
          <w:lang w:val="uk-UA" w:eastAsia="en-US"/>
        </w:rPr>
      </w:pPr>
      <w:r w:rsidRPr="00460A2D">
        <w:rPr>
          <w:rFonts w:eastAsia="Calibri"/>
          <w:b/>
          <w:lang w:val="uk-UA" w:eastAsia="en-US"/>
        </w:rPr>
        <w:t xml:space="preserve">ФОП </w:t>
      </w:r>
      <w:proofErr w:type="spellStart"/>
      <w:r w:rsidRPr="00460A2D">
        <w:rPr>
          <w:rFonts w:eastAsia="Calibri"/>
          <w:b/>
          <w:lang w:val="uk-UA" w:eastAsia="en-US"/>
        </w:rPr>
        <w:t>Шухман</w:t>
      </w:r>
      <w:proofErr w:type="spellEnd"/>
      <w:r w:rsidRPr="00460A2D">
        <w:rPr>
          <w:rFonts w:eastAsia="Calibri"/>
          <w:b/>
          <w:lang w:val="uk-UA" w:eastAsia="en-US"/>
        </w:rPr>
        <w:t xml:space="preserve"> Роман Юхимович</w:t>
      </w:r>
      <w:r w:rsidR="00447EDB" w:rsidRPr="00460A2D">
        <w:rPr>
          <w:rFonts w:eastAsia="Calibri"/>
          <w:lang w:val="uk-UA" w:eastAsia="en-US"/>
        </w:rPr>
        <w:t xml:space="preserve"> - основни</w:t>
      </w:r>
      <w:r w:rsidR="00473B7B" w:rsidRPr="00460A2D">
        <w:rPr>
          <w:rFonts w:eastAsia="Calibri"/>
          <w:lang w:val="uk-UA" w:eastAsia="en-US"/>
        </w:rPr>
        <w:t>й вид</w:t>
      </w:r>
      <w:r w:rsidR="00447EDB" w:rsidRPr="00460A2D">
        <w:rPr>
          <w:rFonts w:eastAsia="Calibri"/>
          <w:lang w:val="uk-UA" w:eastAsia="en-US"/>
        </w:rPr>
        <w:t xml:space="preserve"> діяльності виробництво безалкогольних напоїв, </w:t>
      </w:r>
      <w:r w:rsidR="00473B7B" w:rsidRPr="00460A2D">
        <w:rPr>
          <w:rFonts w:eastAsia="Calibri"/>
          <w:lang w:val="uk-UA" w:eastAsia="en-US"/>
        </w:rPr>
        <w:t>мінеральної</w:t>
      </w:r>
      <w:r w:rsidR="00447EDB" w:rsidRPr="00460A2D">
        <w:rPr>
          <w:rFonts w:eastAsia="Calibri"/>
          <w:lang w:val="uk-UA" w:eastAsia="en-US"/>
        </w:rPr>
        <w:t xml:space="preserve"> вод</w:t>
      </w:r>
      <w:r w:rsidR="00473B7B" w:rsidRPr="00460A2D">
        <w:rPr>
          <w:rFonts w:eastAsia="Calibri"/>
          <w:lang w:val="uk-UA" w:eastAsia="en-US"/>
        </w:rPr>
        <w:t>и</w:t>
      </w:r>
      <w:r w:rsidR="00447EDB" w:rsidRPr="00460A2D">
        <w:rPr>
          <w:rFonts w:eastAsia="Calibri"/>
          <w:lang w:val="uk-UA" w:eastAsia="en-US"/>
        </w:rPr>
        <w:t xml:space="preserve"> та інших вод, розлитих у пляшки. Працює під торгівельною маркою «Водичка», «</w:t>
      </w:r>
      <w:proofErr w:type="spellStart"/>
      <w:r w:rsidR="00447EDB" w:rsidRPr="00460A2D">
        <w:rPr>
          <w:rFonts w:eastAsia="Calibri"/>
          <w:lang w:val="uk-UA" w:eastAsia="en-US"/>
        </w:rPr>
        <w:t>ФрутТим</w:t>
      </w:r>
      <w:proofErr w:type="spellEnd"/>
      <w:r w:rsidR="00447EDB" w:rsidRPr="00460A2D">
        <w:rPr>
          <w:rFonts w:eastAsia="Calibri"/>
          <w:lang w:val="uk-UA" w:eastAsia="en-US"/>
        </w:rPr>
        <w:t>».</w:t>
      </w:r>
    </w:p>
    <w:p w:rsidR="00DC27CF" w:rsidRPr="00460A2D" w:rsidRDefault="00DC27CF" w:rsidP="00D325D1">
      <w:pPr>
        <w:ind w:firstLine="709"/>
        <w:jc w:val="both"/>
        <w:rPr>
          <w:lang w:val="uk-UA"/>
        </w:rPr>
      </w:pPr>
      <w:r w:rsidRPr="00460A2D">
        <w:rPr>
          <w:lang w:val="uk-UA"/>
        </w:rPr>
        <w:lastRenderedPageBreak/>
        <w:t xml:space="preserve">Виробництвом молочної продукції займається </w:t>
      </w:r>
      <w:r w:rsidRPr="00460A2D">
        <w:rPr>
          <w:b/>
          <w:bCs/>
          <w:lang w:val="uk-UA"/>
        </w:rPr>
        <w:t>ТОВ «Бахмутська молочно-товарна ферма»</w:t>
      </w:r>
      <w:r w:rsidRPr="00460A2D">
        <w:rPr>
          <w:lang w:val="uk-UA"/>
        </w:rPr>
        <w:t>.</w:t>
      </w:r>
      <w:r w:rsidRPr="00460A2D">
        <w:rPr>
          <w:b/>
          <w:bCs/>
          <w:lang w:val="uk-UA"/>
        </w:rPr>
        <w:t xml:space="preserve"> </w:t>
      </w:r>
      <w:r w:rsidRPr="00460A2D">
        <w:rPr>
          <w:lang w:val="uk-UA"/>
        </w:rPr>
        <w:t>Поголів’я худоби на підприємстві станом на 01.07.2021 року складає 183 голови. За І півріччя було вироблено 2414 ц молока.</w:t>
      </w:r>
    </w:p>
    <w:p w:rsidR="00DC27CF" w:rsidRPr="00460A2D" w:rsidRDefault="00DC27CF" w:rsidP="00D325D1">
      <w:pPr>
        <w:ind w:firstLine="709"/>
        <w:jc w:val="both"/>
        <w:rPr>
          <w:lang w:val="uk-UA"/>
        </w:rPr>
      </w:pPr>
      <w:r w:rsidRPr="00460A2D">
        <w:rPr>
          <w:lang w:val="uk-UA"/>
        </w:rPr>
        <w:t>31 березня 2021 року Управлінням економічного розвитку Бахмутської міської ради було організовано онлайн семінар «Розвиток галузі бджільництва та підвищення рівня обізнаності суб’єктів господарювання всіх форм власності на території Бахмутської міської територіальної громади». Метою якого було обговорення та вирішення проблемних питань галузі бджільництва, роз’яснення алгоритму взаємодії пасічників, аграріїв та міської ради під час обробітку полів, попередження та недопущення отруєння бджіл, роз’яснення Наказу Міністерства розвитку економіки, торгівлі та сільського господарства України від 19.02.2021 № 338 «Про деякі питання у сфері бджільництва».</w:t>
      </w:r>
    </w:p>
    <w:p w:rsidR="00DC27CF" w:rsidRPr="00460A2D" w:rsidRDefault="00AE35BD" w:rsidP="00D325D1">
      <w:pPr>
        <w:ind w:firstLine="709"/>
        <w:jc w:val="both"/>
        <w:rPr>
          <w:lang w:val="uk-UA"/>
        </w:rPr>
      </w:pPr>
      <w:r w:rsidRPr="00460A2D">
        <w:rPr>
          <w:lang w:val="uk-UA"/>
        </w:rPr>
        <w:t xml:space="preserve">Також </w:t>
      </w:r>
      <w:r w:rsidR="00DC27CF" w:rsidRPr="00460A2D">
        <w:rPr>
          <w:lang w:val="uk-UA"/>
        </w:rPr>
        <w:t>проводиться консультування мешканців, підприємців, фермерських господарств та приватних підприємств, які бажають приймати участь у грантових програмах та конкурсах спрямованих на створення, розширення чи відновлення бізнесу у галузях сільського господарства, харчової промисловості та інших напрямках агропромислового розвитку.</w:t>
      </w:r>
    </w:p>
    <w:p w:rsidR="0037418B" w:rsidRPr="00460A2D" w:rsidRDefault="0037418B" w:rsidP="00D325D1">
      <w:pPr>
        <w:ind w:firstLine="709"/>
        <w:jc w:val="both"/>
        <w:rPr>
          <w:bCs/>
          <w:lang w:val="uk-UA"/>
        </w:rPr>
      </w:pPr>
    </w:p>
    <w:p w:rsidR="00DD179F" w:rsidRPr="00460A2D" w:rsidRDefault="00210CF7" w:rsidP="00D325D1">
      <w:pPr>
        <w:pStyle w:val="af1"/>
        <w:spacing w:before="0" w:beforeAutospacing="0" w:after="0" w:afterAutospacing="0"/>
        <w:ind w:firstLine="709"/>
        <w:jc w:val="both"/>
        <w:rPr>
          <w:b/>
        </w:rPr>
      </w:pPr>
      <w:r w:rsidRPr="00460A2D">
        <w:rPr>
          <w:b/>
        </w:rPr>
        <w:t>Розвиток земельних відносин</w:t>
      </w:r>
    </w:p>
    <w:p w:rsidR="0037418B" w:rsidRPr="00460A2D" w:rsidRDefault="0037418B" w:rsidP="00D325D1">
      <w:pPr>
        <w:pStyle w:val="af1"/>
        <w:spacing w:before="0" w:beforeAutospacing="0" w:after="0" w:afterAutospacing="0"/>
        <w:ind w:firstLine="709"/>
        <w:jc w:val="both"/>
      </w:pPr>
      <w:r w:rsidRPr="00460A2D">
        <w:t>Станом на 01.09.202</w:t>
      </w:r>
      <w:r w:rsidR="006F07AC" w:rsidRPr="00460A2D">
        <w:t>1</w:t>
      </w:r>
      <w:r w:rsidRPr="00460A2D">
        <w:t xml:space="preserve"> на території Бахмутської міської ТГ діє </w:t>
      </w:r>
      <w:r w:rsidR="006F07AC" w:rsidRPr="00460A2D">
        <w:t>367</w:t>
      </w:r>
      <w:r w:rsidRPr="00460A2D">
        <w:t xml:space="preserve"> договорів оренди земельних ділянок, з них:</w:t>
      </w:r>
    </w:p>
    <w:p w:rsidR="0037418B" w:rsidRPr="00460A2D" w:rsidRDefault="0037418B" w:rsidP="00D325D1">
      <w:pPr>
        <w:pStyle w:val="af1"/>
        <w:spacing w:before="0" w:beforeAutospacing="0" w:after="0" w:afterAutospacing="0"/>
        <w:ind w:firstLine="709"/>
        <w:jc w:val="both"/>
      </w:pPr>
      <w:r w:rsidRPr="00460A2D">
        <w:t>- 1</w:t>
      </w:r>
      <w:r w:rsidR="006F07AC" w:rsidRPr="00460A2D">
        <w:t>80</w:t>
      </w:r>
      <w:r w:rsidRPr="00460A2D">
        <w:t xml:space="preserve"> договорів, укладених з фізичними особами, на загальну площу </w:t>
      </w:r>
      <w:r w:rsidR="006F07AC" w:rsidRPr="00460A2D">
        <w:t>759,1</w:t>
      </w:r>
      <w:r w:rsidRPr="00460A2D">
        <w:t xml:space="preserve"> га;</w:t>
      </w:r>
    </w:p>
    <w:p w:rsidR="0037418B" w:rsidRPr="00460A2D" w:rsidRDefault="0037418B" w:rsidP="00D325D1">
      <w:pPr>
        <w:pStyle w:val="af1"/>
        <w:spacing w:before="0" w:beforeAutospacing="0" w:after="0" w:afterAutospacing="0"/>
        <w:ind w:firstLine="709"/>
        <w:jc w:val="both"/>
      </w:pPr>
      <w:r w:rsidRPr="00460A2D">
        <w:t>- 1</w:t>
      </w:r>
      <w:r w:rsidR="006F07AC" w:rsidRPr="00460A2D">
        <w:t>8</w:t>
      </w:r>
      <w:r w:rsidRPr="00460A2D">
        <w:t xml:space="preserve">7 договорів, укладених з юридичними особами, на загальну площу </w:t>
      </w:r>
      <w:r w:rsidR="006F07AC" w:rsidRPr="00460A2D">
        <w:t>2323,9</w:t>
      </w:r>
      <w:r w:rsidRPr="00460A2D">
        <w:t xml:space="preserve"> га.</w:t>
      </w:r>
    </w:p>
    <w:p w:rsidR="0037418B" w:rsidRPr="00460A2D" w:rsidRDefault="00D464E3" w:rsidP="00D325D1">
      <w:pPr>
        <w:pStyle w:val="af1"/>
        <w:spacing w:before="0" w:beforeAutospacing="0" w:after="0" w:afterAutospacing="0"/>
        <w:ind w:firstLine="709"/>
        <w:jc w:val="both"/>
      </w:pPr>
      <w:r w:rsidRPr="00460A2D">
        <w:t>С</w:t>
      </w:r>
      <w:r w:rsidR="0037418B" w:rsidRPr="00460A2D">
        <w:t xml:space="preserve">ума надходжень від оренди земельних ділянок комунальної власності територіальної громади </w:t>
      </w:r>
      <w:r w:rsidRPr="00460A2D">
        <w:t>за  1 півріччя 2021</w:t>
      </w:r>
      <w:r w:rsidR="00AE35BD" w:rsidRPr="00460A2D">
        <w:t xml:space="preserve"> </w:t>
      </w:r>
      <w:r w:rsidRPr="00460A2D">
        <w:t>року станови</w:t>
      </w:r>
      <w:r w:rsidR="00AE35BD" w:rsidRPr="00460A2D">
        <w:t>ла</w:t>
      </w:r>
      <w:r w:rsidRPr="00460A2D">
        <w:t xml:space="preserve"> </w:t>
      </w:r>
      <w:r w:rsidR="0037418B" w:rsidRPr="00460A2D">
        <w:t xml:space="preserve"> </w:t>
      </w:r>
      <w:r w:rsidRPr="00460A2D">
        <w:t xml:space="preserve">18 </w:t>
      </w:r>
      <w:proofErr w:type="spellStart"/>
      <w:r w:rsidRPr="00460A2D">
        <w:t>млн.грн</w:t>
      </w:r>
      <w:proofErr w:type="spellEnd"/>
      <w:r w:rsidRPr="00460A2D">
        <w:t>.</w:t>
      </w:r>
    </w:p>
    <w:p w:rsidR="0037418B" w:rsidRPr="00460A2D" w:rsidRDefault="00D464E3" w:rsidP="00D325D1">
      <w:pPr>
        <w:pStyle w:val="af1"/>
        <w:spacing w:before="0" w:beforeAutospacing="0" w:after="0" w:afterAutospacing="0"/>
        <w:ind w:firstLine="709"/>
        <w:jc w:val="both"/>
      </w:pPr>
      <w:r w:rsidRPr="00460A2D">
        <w:t>Сума</w:t>
      </w:r>
      <w:r w:rsidR="0037418B" w:rsidRPr="00460A2D">
        <w:t xml:space="preserve"> надходжень від продажу земельних ділянок комунальної власності територіальної громади  </w:t>
      </w:r>
      <w:r w:rsidRPr="00460A2D">
        <w:t>станови</w:t>
      </w:r>
      <w:r w:rsidR="00AE35BD" w:rsidRPr="00460A2D">
        <w:t>ла</w:t>
      </w:r>
      <w:r w:rsidRPr="00460A2D">
        <w:t xml:space="preserve"> 5,9</w:t>
      </w:r>
      <w:r w:rsidR="0037418B" w:rsidRPr="00460A2D">
        <w:t xml:space="preserve"> </w:t>
      </w:r>
      <w:proofErr w:type="spellStart"/>
      <w:r w:rsidR="0037418B" w:rsidRPr="00460A2D">
        <w:t>млн.грн</w:t>
      </w:r>
      <w:proofErr w:type="spellEnd"/>
      <w:r w:rsidR="0037418B" w:rsidRPr="00460A2D">
        <w:t>.</w:t>
      </w:r>
    </w:p>
    <w:p w:rsidR="0037418B" w:rsidRPr="00460A2D" w:rsidRDefault="0037418B" w:rsidP="00D325D1">
      <w:pPr>
        <w:pStyle w:val="af1"/>
        <w:spacing w:before="0" w:beforeAutospacing="0" w:after="0" w:afterAutospacing="0"/>
        <w:ind w:firstLine="709"/>
        <w:jc w:val="both"/>
        <w:rPr>
          <w:b/>
        </w:rPr>
      </w:pPr>
    </w:p>
    <w:p w:rsidR="005601C1" w:rsidRPr="00460A2D" w:rsidRDefault="005601C1" w:rsidP="00D325D1">
      <w:pPr>
        <w:ind w:firstLine="709"/>
        <w:jc w:val="both"/>
        <w:rPr>
          <w:rFonts w:eastAsia="Arial,Bold"/>
          <w:b/>
          <w:bCs/>
          <w:lang w:val="uk-UA"/>
        </w:rPr>
      </w:pPr>
      <w:r w:rsidRPr="00460A2D">
        <w:rPr>
          <w:rFonts w:eastAsia="Arial,Bold"/>
          <w:b/>
          <w:bCs/>
          <w:lang w:val="uk-UA"/>
        </w:rPr>
        <w:t xml:space="preserve">Управління об’єктами комунальної власності </w:t>
      </w:r>
    </w:p>
    <w:p w:rsidR="005601C1" w:rsidRPr="00460A2D" w:rsidRDefault="005601C1" w:rsidP="00D325D1">
      <w:pPr>
        <w:tabs>
          <w:tab w:val="left" w:pos="142"/>
        </w:tabs>
        <w:ind w:firstLine="709"/>
        <w:jc w:val="both"/>
        <w:rPr>
          <w:lang w:val="uk-UA" w:eastAsia="en-US"/>
        </w:rPr>
      </w:pPr>
      <w:r w:rsidRPr="00460A2D">
        <w:rPr>
          <w:lang w:val="uk-UA" w:eastAsia="en-US"/>
        </w:rPr>
        <w:t>У комунальній власності територіальної громади перебувають 6</w:t>
      </w:r>
      <w:r w:rsidR="00100D88" w:rsidRPr="00460A2D">
        <w:rPr>
          <w:lang w:val="uk-UA" w:eastAsia="en-US"/>
        </w:rPr>
        <w:t>7</w:t>
      </w:r>
      <w:r w:rsidRPr="00460A2D">
        <w:rPr>
          <w:lang w:val="uk-UA" w:eastAsia="en-US"/>
        </w:rPr>
        <w:t xml:space="preserve"> одиниць</w:t>
      </w:r>
      <w:r w:rsidRPr="00460A2D">
        <w:rPr>
          <w:color w:val="FF0000"/>
          <w:lang w:val="uk-UA" w:eastAsia="en-US"/>
        </w:rPr>
        <w:t xml:space="preserve"> </w:t>
      </w:r>
      <w:r w:rsidR="00AE35BD" w:rsidRPr="00460A2D">
        <w:rPr>
          <w:lang w:val="uk-UA" w:eastAsia="en-US"/>
        </w:rPr>
        <w:t xml:space="preserve">комунальних </w:t>
      </w:r>
      <w:r w:rsidRPr="00460A2D">
        <w:rPr>
          <w:lang w:val="uk-UA" w:eastAsia="en-US"/>
        </w:rPr>
        <w:t>підприємств, закладів і</w:t>
      </w:r>
      <w:r w:rsidR="00AE35BD" w:rsidRPr="00460A2D">
        <w:rPr>
          <w:lang w:val="uk-UA" w:eastAsia="en-US"/>
        </w:rPr>
        <w:t xml:space="preserve"> установ</w:t>
      </w:r>
      <w:r w:rsidR="001C3830" w:rsidRPr="00460A2D">
        <w:rPr>
          <w:lang w:val="uk-UA" w:eastAsia="en-US"/>
        </w:rPr>
        <w:t>.</w:t>
      </w:r>
    </w:p>
    <w:p w:rsidR="001C3830" w:rsidRPr="00460A2D" w:rsidRDefault="005601C1" w:rsidP="00D325D1">
      <w:pPr>
        <w:ind w:firstLine="709"/>
        <w:jc w:val="both"/>
        <w:rPr>
          <w:lang w:val="uk-UA"/>
        </w:rPr>
      </w:pPr>
      <w:r w:rsidRPr="00460A2D">
        <w:rPr>
          <w:lang w:val="uk-UA"/>
        </w:rPr>
        <w:t>Станом на 01.07.202</w:t>
      </w:r>
      <w:r w:rsidR="001C3830" w:rsidRPr="00460A2D">
        <w:rPr>
          <w:lang w:val="uk-UA"/>
        </w:rPr>
        <w:t>1</w:t>
      </w:r>
      <w:r w:rsidRPr="00460A2D">
        <w:rPr>
          <w:lang w:val="uk-UA"/>
        </w:rPr>
        <w:t xml:space="preserve"> року на території Бахмутської міської ТГ діє 2</w:t>
      </w:r>
      <w:r w:rsidR="001C3830" w:rsidRPr="00460A2D">
        <w:rPr>
          <w:lang w:val="uk-UA"/>
        </w:rPr>
        <w:t>57</w:t>
      </w:r>
      <w:r w:rsidRPr="00460A2D">
        <w:rPr>
          <w:lang w:val="uk-UA"/>
        </w:rPr>
        <w:t xml:space="preserve"> договорів оренди майна комунальної власності загальною площею </w:t>
      </w:r>
      <w:r w:rsidR="001C3830" w:rsidRPr="00460A2D">
        <w:rPr>
          <w:lang w:val="uk-UA"/>
        </w:rPr>
        <w:t>35819</w:t>
      </w:r>
      <w:r w:rsidRPr="00460A2D">
        <w:rPr>
          <w:lang w:val="uk-UA"/>
        </w:rPr>
        <w:t xml:space="preserve"> </w:t>
      </w:r>
      <w:proofErr w:type="spellStart"/>
      <w:r w:rsidRPr="00460A2D">
        <w:rPr>
          <w:lang w:val="uk-UA"/>
        </w:rPr>
        <w:t>кв.м</w:t>
      </w:r>
      <w:proofErr w:type="spellEnd"/>
      <w:r w:rsidRPr="00460A2D">
        <w:rPr>
          <w:lang w:val="uk-UA"/>
        </w:rPr>
        <w:t xml:space="preserve"> (з них </w:t>
      </w:r>
      <w:r w:rsidR="001C3830" w:rsidRPr="00460A2D">
        <w:rPr>
          <w:lang w:val="uk-UA"/>
        </w:rPr>
        <w:t>44</w:t>
      </w:r>
      <w:r w:rsidRPr="00460A2D">
        <w:rPr>
          <w:lang w:val="uk-UA"/>
        </w:rPr>
        <w:t xml:space="preserve"> договор</w:t>
      </w:r>
      <w:r w:rsidR="00AE35BD" w:rsidRPr="00460A2D">
        <w:rPr>
          <w:lang w:val="uk-UA"/>
        </w:rPr>
        <w:t xml:space="preserve">и </w:t>
      </w:r>
      <w:r w:rsidRPr="00460A2D">
        <w:rPr>
          <w:lang w:val="uk-UA"/>
        </w:rPr>
        <w:t xml:space="preserve">укладені </w:t>
      </w:r>
      <w:r w:rsidR="00473B7B" w:rsidRPr="00460A2D">
        <w:rPr>
          <w:lang w:val="uk-UA"/>
        </w:rPr>
        <w:t>у</w:t>
      </w:r>
      <w:r w:rsidRPr="00460A2D">
        <w:rPr>
          <w:lang w:val="uk-UA"/>
        </w:rPr>
        <w:t xml:space="preserve"> І півріччі 202</w:t>
      </w:r>
      <w:r w:rsidR="001C3830" w:rsidRPr="00460A2D">
        <w:rPr>
          <w:lang w:val="uk-UA"/>
        </w:rPr>
        <w:t>1</w:t>
      </w:r>
      <w:r w:rsidRPr="00460A2D">
        <w:rPr>
          <w:lang w:val="uk-UA"/>
        </w:rPr>
        <w:t xml:space="preserve"> рок</w:t>
      </w:r>
      <w:r w:rsidR="00E953E7" w:rsidRPr="00460A2D">
        <w:rPr>
          <w:lang w:val="uk-UA"/>
        </w:rPr>
        <w:t>у</w:t>
      </w:r>
      <w:r w:rsidR="00AE35BD" w:rsidRPr="00460A2D">
        <w:rPr>
          <w:lang w:val="uk-UA"/>
        </w:rPr>
        <w:t>)</w:t>
      </w:r>
      <w:r w:rsidR="001C3830" w:rsidRPr="00460A2D">
        <w:rPr>
          <w:lang w:val="uk-UA"/>
        </w:rPr>
        <w:t>. Проведено 49 аукціонів на право оренди комунального майна. Приватизовано об’єкти комунальної власності на суму 189,2 тис.грн.</w:t>
      </w:r>
    </w:p>
    <w:p w:rsidR="008C4918" w:rsidRPr="00460A2D" w:rsidRDefault="008C4918" w:rsidP="00D325D1">
      <w:pPr>
        <w:ind w:firstLine="709"/>
        <w:jc w:val="both"/>
        <w:rPr>
          <w:rFonts w:eastAsia="Arial,Bold"/>
          <w:b/>
          <w:bCs/>
          <w:lang w:val="uk-UA"/>
        </w:rPr>
      </w:pPr>
    </w:p>
    <w:p w:rsidR="00C462DA" w:rsidRPr="00460A2D" w:rsidRDefault="00C462DA" w:rsidP="00D325D1">
      <w:pPr>
        <w:ind w:firstLine="709"/>
        <w:jc w:val="both"/>
        <w:rPr>
          <w:rFonts w:eastAsia="Arial,Bold"/>
          <w:b/>
          <w:bCs/>
          <w:lang w:val="uk-UA"/>
        </w:rPr>
      </w:pPr>
      <w:r w:rsidRPr="00460A2D">
        <w:rPr>
          <w:rFonts w:eastAsia="Arial,Bold"/>
          <w:b/>
          <w:bCs/>
          <w:lang w:val="uk-UA"/>
        </w:rPr>
        <w:t>Розвиток зовнішньоекономічної діяльності, міжнародної і міжрегіональної співпраці</w:t>
      </w:r>
    </w:p>
    <w:p w:rsidR="004F6A8E" w:rsidRPr="00460A2D" w:rsidRDefault="004F6A8E" w:rsidP="00D325D1">
      <w:pPr>
        <w:spacing w:line="276" w:lineRule="auto"/>
        <w:ind w:firstLine="709"/>
        <w:jc w:val="both"/>
        <w:rPr>
          <w:color w:val="000000"/>
          <w:lang w:val="uk-UA"/>
        </w:rPr>
      </w:pPr>
      <w:r w:rsidRPr="00460A2D">
        <w:rPr>
          <w:color w:val="000000"/>
          <w:lang w:val="uk-UA"/>
        </w:rPr>
        <w:t xml:space="preserve">Бахмутська міська територіальна громада має великий досвід міжнародного співробітництва в усіх сферах суспільного життя та щорічно розширює перелік партнерських відносин. </w:t>
      </w:r>
    </w:p>
    <w:p w:rsidR="004F6A8E" w:rsidRPr="00460A2D" w:rsidRDefault="007B0266" w:rsidP="00D325D1">
      <w:pPr>
        <w:spacing w:line="276" w:lineRule="auto"/>
        <w:ind w:firstLine="709"/>
        <w:jc w:val="both"/>
        <w:rPr>
          <w:lang w:val="uk-UA"/>
        </w:rPr>
      </w:pPr>
      <w:r w:rsidRPr="00460A2D">
        <w:rPr>
          <w:color w:val="000000"/>
          <w:lang w:val="uk-UA"/>
        </w:rPr>
        <w:t>Станом на 01.09.2021 року у громаді</w:t>
      </w:r>
      <w:r w:rsidR="004F6A8E" w:rsidRPr="00460A2D">
        <w:rPr>
          <w:color w:val="000000"/>
          <w:lang w:val="uk-UA"/>
        </w:rPr>
        <w:t xml:space="preserve"> </w:t>
      </w:r>
      <w:r w:rsidR="004F6A8E" w:rsidRPr="00460A2D">
        <w:rPr>
          <w:lang w:val="uk-UA"/>
        </w:rPr>
        <w:t xml:space="preserve">діє </w:t>
      </w:r>
      <w:r w:rsidRPr="00460A2D">
        <w:rPr>
          <w:lang w:val="uk-UA"/>
        </w:rPr>
        <w:t>16</w:t>
      </w:r>
      <w:r w:rsidR="004F6A8E" w:rsidRPr="00460A2D">
        <w:rPr>
          <w:lang w:val="uk-UA"/>
        </w:rPr>
        <w:t xml:space="preserve"> документів міжрегіонального та міжнародного характеру, укладених у процесі здійснення Бахмутською міською радою зовнішніх відносин з іноземними суб’єктами, з них </w:t>
      </w:r>
      <w:r w:rsidRPr="00460A2D">
        <w:rPr>
          <w:lang w:val="uk-UA"/>
        </w:rPr>
        <w:t>2</w:t>
      </w:r>
      <w:r w:rsidR="004F6A8E" w:rsidRPr="00460A2D">
        <w:rPr>
          <w:lang w:val="uk-UA"/>
        </w:rPr>
        <w:t xml:space="preserve"> укладено протягом 2021 року, а саме:</w:t>
      </w:r>
    </w:p>
    <w:p w:rsidR="004F6A8E" w:rsidRPr="00460A2D" w:rsidRDefault="004F6A8E" w:rsidP="00D325D1">
      <w:pPr>
        <w:numPr>
          <w:ilvl w:val="0"/>
          <w:numId w:val="32"/>
        </w:numPr>
        <w:tabs>
          <w:tab w:val="left" w:pos="993"/>
        </w:tabs>
        <w:spacing w:line="276" w:lineRule="auto"/>
        <w:ind w:left="0" w:firstLine="709"/>
        <w:jc w:val="both"/>
        <w:rPr>
          <w:lang w:val="uk-UA"/>
        </w:rPr>
      </w:pPr>
      <w:r w:rsidRPr="00460A2D">
        <w:rPr>
          <w:lang w:val="uk-UA"/>
        </w:rPr>
        <w:t>Меморандум про взаєморозуміння між Німецьким товариством міжнародного співробітництва (GIZ) та Бахмутською міською радою</w:t>
      </w:r>
      <w:r w:rsidRPr="00460A2D">
        <w:rPr>
          <w:b/>
          <w:lang w:val="uk-UA"/>
        </w:rPr>
        <w:t xml:space="preserve"> </w:t>
      </w:r>
      <w:r w:rsidRPr="00460A2D">
        <w:rPr>
          <w:lang w:val="uk-UA"/>
        </w:rPr>
        <w:t xml:space="preserve">в рамках проєкту міжнародної технічної допомоги «Просування енергоефективності та імплементації Директиви ЄС про енергоефективність в Україні». Відповідно меморандуму заплановано: навчальні </w:t>
      </w:r>
      <w:proofErr w:type="spellStart"/>
      <w:r w:rsidRPr="00460A2D">
        <w:rPr>
          <w:lang w:val="uk-UA"/>
        </w:rPr>
        <w:t>вебінари</w:t>
      </w:r>
      <w:proofErr w:type="spellEnd"/>
      <w:r w:rsidRPr="00460A2D">
        <w:rPr>
          <w:lang w:val="uk-UA"/>
        </w:rPr>
        <w:t xml:space="preserve">, індивідуальні консультації та регулярні візити підтримки, розробка та затвердження Положення про муніципальний енергетичний менеджмент у Бахмутській міській ТГ. </w:t>
      </w:r>
    </w:p>
    <w:p w:rsidR="004F6A8E" w:rsidRPr="00460A2D" w:rsidRDefault="004F6A8E" w:rsidP="00D325D1">
      <w:pPr>
        <w:tabs>
          <w:tab w:val="left" w:pos="709"/>
        </w:tabs>
        <w:spacing w:line="276" w:lineRule="auto"/>
        <w:ind w:firstLine="709"/>
        <w:jc w:val="both"/>
        <w:rPr>
          <w:lang w:val="uk-UA"/>
        </w:rPr>
      </w:pPr>
      <w:r w:rsidRPr="00460A2D">
        <w:rPr>
          <w:lang w:val="uk-UA"/>
        </w:rPr>
        <w:t xml:space="preserve">За І півріччя 2021 року спеціалісти відділу </w:t>
      </w:r>
      <w:proofErr w:type="spellStart"/>
      <w:r w:rsidRPr="00460A2D">
        <w:rPr>
          <w:lang w:val="uk-UA"/>
        </w:rPr>
        <w:t>енергоменеджменту</w:t>
      </w:r>
      <w:proofErr w:type="spellEnd"/>
      <w:r w:rsidRPr="00460A2D">
        <w:rPr>
          <w:lang w:val="uk-UA"/>
        </w:rPr>
        <w:t xml:space="preserve"> та екології </w:t>
      </w:r>
      <w:r w:rsidR="00CC4C42">
        <w:rPr>
          <w:lang w:val="uk-UA"/>
        </w:rPr>
        <w:t xml:space="preserve">    </w:t>
      </w:r>
      <w:r w:rsidRPr="00460A2D">
        <w:rPr>
          <w:lang w:val="uk-UA"/>
        </w:rPr>
        <w:t xml:space="preserve">Управління економічного розвитку Бахмутської міської ради взяли участь у 14 навчальних </w:t>
      </w:r>
      <w:proofErr w:type="spellStart"/>
      <w:r w:rsidRPr="00460A2D">
        <w:rPr>
          <w:lang w:val="uk-UA"/>
        </w:rPr>
        <w:lastRenderedPageBreak/>
        <w:t>вебінарах</w:t>
      </w:r>
      <w:proofErr w:type="spellEnd"/>
      <w:r w:rsidRPr="00460A2D">
        <w:rPr>
          <w:lang w:val="uk-UA"/>
        </w:rPr>
        <w:t xml:space="preserve"> з основ муніципального енергетичного менеджменту, проведено інвентаризацію 111 бюджетних будівель та виконано портфоліо-аналіз бюджетних будівель. </w:t>
      </w:r>
    </w:p>
    <w:p w:rsidR="004F6A8E" w:rsidRPr="00460A2D" w:rsidRDefault="004F6A8E" w:rsidP="00D325D1">
      <w:pPr>
        <w:numPr>
          <w:ilvl w:val="0"/>
          <w:numId w:val="32"/>
        </w:numPr>
        <w:tabs>
          <w:tab w:val="left" w:pos="993"/>
        </w:tabs>
        <w:spacing w:line="276" w:lineRule="auto"/>
        <w:ind w:left="0" w:firstLine="709"/>
        <w:jc w:val="both"/>
        <w:rPr>
          <w:lang w:val="uk-UA"/>
        </w:rPr>
      </w:pPr>
      <w:r w:rsidRPr="00460A2D">
        <w:rPr>
          <w:lang w:val="uk-UA"/>
        </w:rPr>
        <w:t xml:space="preserve">Меморандум про партнерство у сфері енергоефективності житлових будинків та запровадження </w:t>
      </w:r>
      <w:proofErr w:type="spellStart"/>
      <w:r w:rsidRPr="00460A2D">
        <w:rPr>
          <w:lang w:val="uk-UA"/>
        </w:rPr>
        <w:t>енергосервісу</w:t>
      </w:r>
      <w:proofErr w:type="spellEnd"/>
      <w:r w:rsidRPr="00460A2D">
        <w:rPr>
          <w:lang w:val="uk-UA"/>
        </w:rPr>
        <w:t xml:space="preserve">  та </w:t>
      </w:r>
      <w:proofErr w:type="spellStart"/>
      <w:r w:rsidRPr="00460A2D">
        <w:rPr>
          <w:lang w:val="uk-UA"/>
        </w:rPr>
        <w:t>енергоменеджменту</w:t>
      </w:r>
      <w:proofErr w:type="spellEnd"/>
      <w:r w:rsidRPr="00460A2D">
        <w:rPr>
          <w:lang w:val="uk-UA"/>
        </w:rPr>
        <w:t xml:space="preserve"> для підвищення енергетичної ефективності будівель бюджетних установ та розвитку сфери відновлювальної енергетики</w:t>
      </w:r>
      <w:r w:rsidRPr="00460A2D">
        <w:rPr>
          <w:b/>
          <w:lang w:val="uk-UA"/>
        </w:rPr>
        <w:t xml:space="preserve">  </w:t>
      </w:r>
      <w:r w:rsidRPr="00460A2D">
        <w:rPr>
          <w:lang w:val="uk-UA"/>
        </w:rPr>
        <w:t xml:space="preserve">на території </w:t>
      </w:r>
      <w:proofErr w:type="spellStart"/>
      <w:r w:rsidRPr="00460A2D">
        <w:rPr>
          <w:lang w:val="uk-UA"/>
        </w:rPr>
        <w:t>Бахмутсьої</w:t>
      </w:r>
      <w:proofErr w:type="spellEnd"/>
      <w:r w:rsidRPr="00460A2D">
        <w:rPr>
          <w:lang w:val="uk-UA"/>
        </w:rPr>
        <w:t xml:space="preserve"> міської територіальної громади. Відповідно меморандуму заплановано: консультативний супровід (у </w:t>
      </w:r>
      <w:proofErr w:type="spellStart"/>
      <w:r w:rsidRPr="00460A2D">
        <w:rPr>
          <w:lang w:val="uk-UA"/>
        </w:rPr>
        <w:t>т.ч</w:t>
      </w:r>
      <w:proofErr w:type="spellEnd"/>
      <w:r w:rsidRPr="00460A2D">
        <w:rPr>
          <w:lang w:val="uk-UA"/>
        </w:rPr>
        <w:t xml:space="preserve">. із залученням експертів і консультантів міжнародної технічної допомоги) у сфері </w:t>
      </w:r>
      <w:proofErr w:type="spellStart"/>
      <w:r w:rsidRPr="00460A2D">
        <w:rPr>
          <w:lang w:val="uk-UA"/>
        </w:rPr>
        <w:t>енергосервісу</w:t>
      </w:r>
      <w:proofErr w:type="spellEnd"/>
      <w:r w:rsidRPr="00460A2D">
        <w:rPr>
          <w:lang w:val="uk-UA"/>
        </w:rPr>
        <w:t xml:space="preserve"> та </w:t>
      </w:r>
      <w:proofErr w:type="spellStart"/>
      <w:r w:rsidRPr="00460A2D">
        <w:rPr>
          <w:lang w:val="uk-UA"/>
        </w:rPr>
        <w:t>енергоменеджменту</w:t>
      </w:r>
      <w:proofErr w:type="spellEnd"/>
      <w:r w:rsidRPr="00460A2D">
        <w:rPr>
          <w:lang w:val="uk-UA"/>
        </w:rPr>
        <w:t xml:space="preserve">; здійснення аналізу ринку суб’єктів господарювання, що уклали </w:t>
      </w:r>
      <w:proofErr w:type="spellStart"/>
      <w:r w:rsidRPr="00460A2D">
        <w:rPr>
          <w:lang w:val="uk-UA"/>
        </w:rPr>
        <w:t>енергосервісні</w:t>
      </w:r>
      <w:proofErr w:type="spellEnd"/>
      <w:r w:rsidRPr="00460A2D">
        <w:rPr>
          <w:lang w:val="uk-UA"/>
        </w:rPr>
        <w:t xml:space="preserve"> договори; розробка Методичних рекомендацій щодо використання зекономлених, в результаті реалізації </w:t>
      </w:r>
      <w:proofErr w:type="spellStart"/>
      <w:r w:rsidRPr="00460A2D">
        <w:rPr>
          <w:lang w:val="uk-UA"/>
        </w:rPr>
        <w:t>енергоменеджменту</w:t>
      </w:r>
      <w:proofErr w:type="spellEnd"/>
      <w:r w:rsidRPr="00460A2D">
        <w:rPr>
          <w:lang w:val="uk-UA"/>
        </w:rPr>
        <w:t>, коштів бюджетними установами; проведення комунікаційних заходів (форуми, семінари, круглі столи тощо) щодо питань енергоефективності та інше.</w:t>
      </w:r>
    </w:p>
    <w:p w:rsidR="007B0266" w:rsidRPr="00460A2D" w:rsidRDefault="007B0266" w:rsidP="00D325D1">
      <w:pPr>
        <w:tabs>
          <w:tab w:val="left" w:pos="993"/>
        </w:tabs>
        <w:spacing w:line="276" w:lineRule="auto"/>
        <w:ind w:firstLine="709"/>
        <w:jc w:val="both"/>
        <w:rPr>
          <w:lang w:val="uk-UA"/>
        </w:rPr>
      </w:pPr>
      <w:r w:rsidRPr="00460A2D">
        <w:rPr>
          <w:lang w:val="uk-UA"/>
        </w:rPr>
        <w:t>Крім того, у поточному  році продовжується  дія 14 документів  міжнародного  характеру  укладених у 2018-2020 роках.</w:t>
      </w:r>
    </w:p>
    <w:p w:rsidR="004F6A8E" w:rsidRPr="00460A2D" w:rsidRDefault="004F6A8E" w:rsidP="00D325D1">
      <w:pPr>
        <w:spacing w:line="276" w:lineRule="auto"/>
        <w:ind w:firstLine="709"/>
        <w:jc w:val="both"/>
        <w:rPr>
          <w:lang w:val="uk-UA"/>
        </w:rPr>
      </w:pPr>
      <w:r w:rsidRPr="00460A2D">
        <w:rPr>
          <w:lang w:val="uk-UA"/>
        </w:rPr>
        <w:t xml:space="preserve">В рамках проєкту «Спільно. Соціальні послуги для сімей у громаді» Дитячого Фонду ООН (ЮНІСЕФ) в стадії завершення реалізація розпочатого у 2020 році проєкту «Створення Інноваційного центру підтримки сім’ї та молоді «Місто добрих сердець» на базі Бахмутського міського центру соціальних служб. Завершено ремонтні роботи, отримано меблі, дидактичний матеріал для роботи з дітьми з інвалідністю та для групової роботи з батьками, обладнання для дитячого інклюзивного майданчика та гумове покриття. </w:t>
      </w:r>
    </w:p>
    <w:p w:rsidR="004F6A8E" w:rsidRPr="00460A2D" w:rsidRDefault="004F6A8E" w:rsidP="00D325D1">
      <w:pPr>
        <w:spacing w:line="276" w:lineRule="auto"/>
        <w:ind w:firstLine="709"/>
        <w:jc w:val="both"/>
        <w:rPr>
          <w:lang w:val="uk-UA"/>
        </w:rPr>
      </w:pPr>
      <w:r w:rsidRPr="00460A2D">
        <w:rPr>
          <w:lang w:val="uk-UA"/>
        </w:rPr>
        <w:t>За підтримки Програми ООН із відновлення та розбудови миру:</w:t>
      </w:r>
    </w:p>
    <w:p w:rsidR="004F6A8E" w:rsidRPr="00460A2D" w:rsidRDefault="004F6A8E" w:rsidP="00D325D1">
      <w:pPr>
        <w:numPr>
          <w:ilvl w:val="0"/>
          <w:numId w:val="48"/>
        </w:numPr>
        <w:tabs>
          <w:tab w:val="left" w:pos="993"/>
        </w:tabs>
        <w:spacing w:line="276" w:lineRule="auto"/>
        <w:ind w:left="0" w:firstLine="709"/>
        <w:jc w:val="both"/>
        <w:rPr>
          <w:lang w:val="uk-UA"/>
        </w:rPr>
      </w:pPr>
      <w:r w:rsidRPr="00460A2D">
        <w:rPr>
          <w:lang w:val="uk-UA"/>
        </w:rPr>
        <w:t>для КЗ «</w:t>
      </w:r>
      <w:proofErr w:type="spellStart"/>
      <w:r w:rsidRPr="00460A2D">
        <w:rPr>
          <w:lang w:val="uk-UA"/>
        </w:rPr>
        <w:t>Бахмутський</w:t>
      </w:r>
      <w:proofErr w:type="spellEnd"/>
      <w:r w:rsidRPr="00460A2D">
        <w:rPr>
          <w:lang w:val="uk-UA"/>
        </w:rPr>
        <w:t xml:space="preserve"> фаховий медичний коледж» придбана оргтехніка, операційна система, програмне забезпечення, облаштовано медичним тренажерним обладнанням кабінет для практичних занять (340,6 тис.грн.);</w:t>
      </w:r>
    </w:p>
    <w:p w:rsidR="004F6A8E" w:rsidRPr="00460A2D" w:rsidRDefault="004F6A8E" w:rsidP="00D325D1">
      <w:pPr>
        <w:numPr>
          <w:ilvl w:val="0"/>
          <w:numId w:val="48"/>
        </w:numPr>
        <w:tabs>
          <w:tab w:val="left" w:pos="993"/>
        </w:tabs>
        <w:spacing w:line="276" w:lineRule="auto"/>
        <w:ind w:left="0" w:firstLine="709"/>
        <w:jc w:val="both"/>
        <w:rPr>
          <w:lang w:val="uk-UA"/>
        </w:rPr>
      </w:pPr>
      <w:r w:rsidRPr="00460A2D">
        <w:rPr>
          <w:lang w:val="uk-UA"/>
        </w:rPr>
        <w:t>виконано ремонтні роботи приміщень (майстерень) ДНЗ «</w:t>
      </w:r>
      <w:proofErr w:type="spellStart"/>
      <w:r w:rsidRPr="00460A2D">
        <w:rPr>
          <w:lang w:val="uk-UA"/>
        </w:rPr>
        <w:t>Бахмутський</w:t>
      </w:r>
      <w:proofErr w:type="spellEnd"/>
      <w:r w:rsidRPr="00460A2D">
        <w:rPr>
          <w:lang w:val="uk-UA"/>
        </w:rPr>
        <w:t xml:space="preserve"> центр професійно-технічної освіти» (1200,0 тис.грн.);</w:t>
      </w:r>
    </w:p>
    <w:p w:rsidR="004F6A8E" w:rsidRPr="00460A2D" w:rsidRDefault="004F6A8E" w:rsidP="00D325D1">
      <w:pPr>
        <w:numPr>
          <w:ilvl w:val="0"/>
          <w:numId w:val="48"/>
        </w:numPr>
        <w:tabs>
          <w:tab w:val="left" w:pos="993"/>
        </w:tabs>
        <w:spacing w:line="276" w:lineRule="auto"/>
        <w:ind w:left="0" w:firstLine="709"/>
        <w:jc w:val="both"/>
        <w:rPr>
          <w:lang w:val="uk-UA"/>
        </w:rPr>
      </w:pPr>
      <w:r w:rsidRPr="00460A2D">
        <w:rPr>
          <w:lang w:val="uk-UA"/>
        </w:rPr>
        <w:t xml:space="preserve"> розпочато процес розробки Інвестиційного профілю Бахмутської міської територіальної громади (презентація запланована на січень 2022 року);</w:t>
      </w:r>
    </w:p>
    <w:p w:rsidR="004F6A8E" w:rsidRPr="00460A2D" w:rsidRDefault="004F6A8E" w:rsidP="00D325D1">
      <w:pPr>
        <w:numPr>
          <w:ilvl w:val="0"/>
          <w:numId w:val="48"/>
        </w:numPr>
        <w:tabs>
          <w:tab w:val="left" w:pos="993"/>
        </w:tabs>
        <w:spacing w:line="276" w:lineRule="auto"/>
        <w:ind w:left="0" w:firstLine="709"/>
        <w:jc w:val="both"/>
        <w:rPr>
          <w:lang w:val="uk-UA"/>
        </w:rPr>
      </w:pPr>
      <w:r w:rsidRPr="00460A2D">
        <w:rPr>
          <w:lang w:val="uk-UA"/>
        </w:rPr>
        <w:t xml:space="preserve">розпочато реалізацію проєкту «Синергія громадянського суспільства та місцевої влади задля сталого розвитку Бахмутської міської територіальної громади» - оснащення малої зали адміністративної будівлі Бахмутської міської ради спеціальним обладнанням для проведення засідань виконавчого комітету Бахмутської міської ради та інших заходів у реальному часі через онлайн трансляцію на каналі </w:t>
      </w:r>
      <w:proofErr w:type="spellStart"/>
      <w:r w:rsidRPr="00460A2D">
        <w:rPr>
          <w:lang w:val="uk-UA"/>
        </w:rPr>
        <w:t>YouTubе</w:t>
      </w:r>
      <w:proofErr w:type="spellEnd"/>
      <w:r w:rsidRPr="00460A2D">
        <w:rPr>
          <w:lang w:val="uk-UA"/>
        </w:rPr>
        <w:t>.</w:t>
      </w:r>
    </w:p>
    <w:p w:rsidR="004F6A8E" w:rsidRPr="00460A2D" w:rsidRDefault="004F6A8E" w:rsidP="00D325D1">
      <w:pPr>
        <w:tabs>
          <w:tab w:val="left" w:pos="993"/>
        </w:tabs>
        <w:spacing w:line="276" w:lineRule="auto"/>
        <w:ind w:firstLine="709"/>
        <w:jc w:val="both"/>
        <w:rPr>
          <w:lang w:val="uk-UA"/>
        </w:rPr>
      </w:pPr>
      <w:r w:rsidRPr="00460A2D">
        <w:rPr>
          <w:lang w:val="uk-UA"/>
        </w:rPr>
        <w:t xml:space="preserve">За фінансової підтримки Європейського Союзу в рамках Програми «Підтримка ЄС переміщеним закладам вищої освіти на Сходи України» у І півріччі 2021 року продовжувалось виконання ремонтних робіт у гуртожитку </w:t>
      </w:r>
      <w:proofErr w:type="spellStart"/>
      <w:r w:rsidRPr="00460A2D">
        <w:rPr>
          <w:lang w:val="uk-UA"/>
        </w:rPr>
        <w:t>Горлівського</w:t>
      </w:r>
      <w:proofErr w:type="spellEnd"/>
      <w:r w:rsidRPr="00460A2D">
        <w:rPr>
          <w:lang w:val="uk-UA"/>
        </w:rPr>
        <w:t xml:space="preserve"> державного педагогічного інституту іноземних мов, який на теперішній час розташований у </w:t>
      </w:r>
      <w:proofErr w:type="spellStart"/>
      <w:r w:rsidRPr="00460A2D">
        <w:rPr>
          <w:lang w:val="uk-UA"/>
        </w:rPr>
        <w:t>м.Бахмут</w:t>
      </w:r>
      <w:proofErr w:type="spellEnd"/>
      <w:r w:rsidRPr="00460A2D">
        <w:rPr>
          <w:lang w:val="uk-UA"/>
        </w:rPr>
        <w:t xml:space="preserve"> (165,0 </w:t>
      </w:r>
      <w:proofErr w:type="spellStart"/>
      <w:r w:rsidRPr="00460A2D">
        <w:rPr>
          <w:lang w:val="uk-UA"/>
        </w:rPr>
        <w:t>тис.Євро</w:t>
      </w:r>
      <w:proofErr w:type="spellEnd"/>
      <w:r w:rsidRPr="00460A2D">
        <w:rPr>
          <w:lang w:val="uk-UA"/>
        </w:rPr>
        <w:t>).</w:t>
      </w:r>
    </w:p>
    <w:p w:rsidR="004F6A8E" w:rsidRPr="00460A2D" w:rsidRDefault="004F6A8E" w:rsidP="00D325D1">
      <w:pPr>
        <w:tabs>
          <w:tab w:val="left" w:pos="993"/>
        </w:tabs>
        <w:spacing w:line="276" w:lineRule="auto"/>
        <w:ind w:firstLine="709"/>
        <w:jc w:val="both"/>
        <w:rPr>
          <w:lang w:val="uk-UA"/>
        </w:rPr>
      </w:pPr>
      <w:r w:rsidRPr="00460A2D">
        <w:rPr>
          <w:lang w:val="uk-UA"/>
        </w:rPr>
        <w:t>Отримано допомогу для закладів загальної середньої освіти та дошкільних навчальних закладів громади від наступних донорів:</w:t>
      </w:r>
    </w:p>
    <w:p w:rsidR="004F6A8E" w:rsidRPr="00460A2D" w:rsidRDefault="004F6A8E" w:rsidP="00D325D1">
      <w:pPr>
        <w:numPr>
          <w:ilvl w:val="0"/>
          <w:numId w:val="48"/>
        </w:numPr>
        <w:tabs>
          <w:tab w:val="left" w:pos="993"/>
        </w:tabs>
        <w:spacing w:line="276" w:lineRule="auto"/>
        <w:ind w:left="0" w:firstLine="709"/>
        <w:jc w:val="both"/>
        <w:rPr>
          <w:lang w:val="uk-UA"/>
        </w:rPr>
      </w:pPr>
      <w:r w:rsidRPr="00460A2D">
        <w:rPr>
          <w:lang w:val="uk-UA"/>
        </w:rPr>
        <w:t>БО «Міжнародний благодійний фонд «Руки друзів» - набори раннього розвитку для ДНЗ №27, 31, 39, 55, 58, миючі засоби та питну воду для ЗДО «Берізка», безконтактні термометри та гігієнічні набори для ЗОШ №2, №5 (74,1 тис.грн.);</w:t>
      </w:r>
    </w:p>
    <w:p w:rsidR="004F6A8E" w:rsidRPr="00460A2D" w:rsidRDefault="004F6A8E" w:rsidP="00D325D1">
      <w:pPr>
        <w:numPr>
          <w:ilvl w:val="0"/>
          <w:numId w:val="48"/>
        </w:numPr>
        <w:tabs>
          <w:tab w:val="left" w:pos="993"/>
        </w:tabs>
        <w:spacing w:line="276" w:lineRule="auto"/>
        <w:ind w:left="0" w:firstLine="709"/>
        <w:jc w:val="both"/>
        <w:rPr>
          <w:lang w:val="uk-UA"/>
        </w:rPr>
      </w:pPr>
      <w:r w:rsidRPr="00460A2D">
        <w:rPr>
          <w:lang w:val="uk-UA"/>
        </w:rPr>
        <w:t>Дитячий Фонд ООН (ЮНІСЕФ) – столи та стільці дитячі, спортивний куточок для ДНЗ №39 (26,2 тис.грн.);</w:t>
      </w:r>
    </w:p>
    <w:p w:rsidR="004F6A8E" w:rsidRDefault="004F6A8E" w:rsidP="00D325D1">
      <w:pPr>
        <w:numPr>
          <w:ilvl w:val="0"/>
          <w:numId w:val="48"/>
        </w:numPr>
        <w:tabs>
          <w:tab w:val="left" w:pos="993"/>
        </w:tabs>
        <w:spacing w:line="276" w:lineRule="auto"/>
        <w:ind w:left="0" w:firstLine="709"/>
        <w:jc w:val="both"/>
        <w:rPr>
          <w:lang w:val="uk-UA"/>
        </w:rPr>
      </w:pPr>
      <w:r w:rsidRPr="00460A2D">
        <w:rPr>
          <w:lang w:val="uk-UA"/>
        </w:rPr>
        <w:t xml:space="preserve">Товариство Червоного Хреста України – набір пластикових меблів, канцелярські товари для </w:t>
      </w:r>
      <w:proofErr w:type="spellStart"/>
      <w:r w:rsidRPr="00460A2D">
        <w:rPr>
          <w:lang w:val="uk-UA"/>
        </w:rPr>
        <w:t>Кліщіївського</w:t>
      </w:r>
      <w:proofErr w:type="spellEnd"/>
      <w:r w:rsidRPr="00460A2D">
        <w:rPr>
          <w:lang w:val="uk-UA"/>
        </w:rPr>
        <w:t xml:space="preserve"> ЗЗСО (4,7 тис.грн.);</w:t>
      </w:r>
    </w:p>
    <w:p w:rsidR="00CC4C42" w:rsidRPr="00460A2D" w:rsidRDefault="00CC4C42" w:rsidP="00CC4C42">
      <w:pPr>
        <w:tabs>
          <w:tab w:val="left" w:pos="993"/>
        </w:tabs>
        <w:spacing w:line="276" w:lineRule="auto"/>
        <w:ind w:left="709"/>
        <w:jc w:val="both"/>
        <w:rPr>
          <w:lang w:val="uk-UA"/>
        </w:rPr>
      </w:pPr>
    </w:p>
    <w:p w:rsidR="004F6A8E" w:rsidRPr="00460A2D" w:rsidRDefault="004F6A8E" w:rsidP="00D325D1">
      <w:pPr>
        <w:numPr>
          <w:ilvl w:val="0"/>
          <w:numId w:val="48"/>
        </w:numPr>
        <w:tabs>
          <w:tab w:val="left" w:pos="993"/>
        </w:tabs>
        <w:spacing w:line="276" w:lineRule="auto"/>
        <w:ind w:left="0" w:firstLine="709"/>
        <w:jc w:val="both"/>
        <w:rPr>
          <w:lang w:val="uk-UA"/>
        </w:rPr>
      </w:pPr>
      <w:r w:rsidRPr="00460A2D">
        <w:rPr>
          <w:lang w:val="uk-UA"/>
        </w:rPr>
        <w:t xml:space="preserve">Відділ Польської Гуманітарної Акції в Україні – меблі садові, канцелярські товари, настільні ігри для </w:t>
      </w:r>
      <w:proofErr w:type="spellStart"/>
      <w:r w:rsidRPr="00460A2D">
        <w:rPr>
          <w:lang w:val="uk-UA"/>
        </w:rPr>
        <w:t>Клинівського</w:t>
      </w:r>
      <w:proofErr w:type="spellEnd"/>
      <w:r w:rsidRPr="00460A2D">
        <w:rPr>
          <w:lang w:val="uk-UA"/>
        </w:rPr>
        <w:t xml:space="preserve"> ЗЗСО (43,1 тис.грн.);</w:t>
      </w:r>
    </w:p>
    <w:p w:rsidR="004F6A8E" w:rsidRPr="00460A2D" w:rsidRDefault="004F6A8E" w:rsidP="00D325D1">
      <w:pPr>
        <w:numPr>
          <w:ilvl w:val="0"/>
          <w:numId w:val="48"/>
        </w:numPr>
        <w:tabs>
          <w:tab w:val="left" w:pos="993"/>
        </w:tabs>
        <w:spacing w:line="276" w:lineRule="auto"/>
        <w:ind w:left="0" w:firstLine="709"/>
        <w:jc w:val="both"/>
        <w:rPr>
          <w:lang w:val="uk-UA"/>
        </w:rPr>
      </w:pPr>
      <w:r w:rsidRPr="00460A2D">
        <w:rPr>
          <w:lang w:val="uk-UA"/>
        </w:rPr>
        <w:t xml:space="preserve">Філія  </w:t>
      </w:r>
      <w:r w:rsidRPr="00460A2D">
        <w:rPr>
          <w:shd w:val="clear" w:color="auto" w:fill="FFFFFF"/>
          <w:lang w:val="uk-UA"/>
        </w:rPr>
        <w:t xml:space="preserve">ACTED - </w:t>
      </w:r>
      <w:r w:rsidRPr="00460A2D">
        <w:rPr>
          <w:lang w:val="uk-UA"/>
        </w:rPr>
        <w:t>побутову швейну машинку для ЗДО «Берізка» (2,9 тис.грн.);</w:t>
      </w:r>
    </w:p>
    <w:p w:rsidR="004F6A8E" w:rsidRPr="00460A2D" w:rsidRDefault="004F6A8E" w:rsidP="00D325D1">
      <w:pPr>
        <w:numPr>
          <w:ilvl w:val="0"/>
          <w:numId w:val="48"/>
        </w:numPr>
        <w:tabs>
          <w:tab w:val="left" w:pos="993"/>
        </w:tabs>
        <w:spacing w:line="276" w:lineRule="auto"/>
        <w:ind w:left="0" w:firstLine="709"/>
        <w:jc w:val="both"/>
        <w:rPr>
          <w:lang w:val="uk-UA"/>
        </w:rPr>
      </w:pPr>
      <w:r w:rsidRPr="00460A2D">
        <w:rPr>
          <w:lang w:val="uk-UA"/>
        </w:rPr>
        <w:t xml:space="preserve">Асоціація «Тріангель </w:t>
      </w:r>
      <w:proofErr w:type="spellStart"/>
      <w:r w:rsidRPr="00460A2D">
        <w:rPr>
          <w:lang w:val="uk-UA"/>
        </w:rPr>
        <w:t>Женерельсон</w:t>
      </w:r>
      <w:proofErr w:type="spellEnd"/>
      <w:r w:rsidRPr="00460A2D">
        <w:rPr>
          <w:lang w:val="uk-UA"/>
        </w:rPr>
        <w:t xml:space="preserve"> </w:t>
      </w:r>
      <w:proofErr w:type="spellStart"/>
      <w:r w:rsidRPr="00460A2D">
        <w:rPr>
          <w:lang w:val="uk-UA"/>
        </w:rPr>
        <w:t>Юманітер</w:t>
      </w:r>
      <w:proofErr w:type="spellEnd"/>
      <w:r w:rsidRPr="00460A2D">
        <w:rPr>
          <w:lang w:val="uk-UA"/>
        </w:rPr>
        <w:t>» - товари гігієнічного призначення для ЗДО «</w:t>
      </w:r>
      <w:proofErr w:type="spellStart"/>
      <w:r w:rsidRPr="00460A2D">
        <w:rPr>
          <w:lang w:val="uk-UA"/>
        </w:rPr>
        <w:t>Івушка</w:t>
      </w:r>
      <w:proofErr w:type="spellEnd"/>
      <w:r w:rsidRPr="00460A2D">
        <w:rPr>
          <w:lang w:val="uk-UA"/>
        </w:rPr>
        <w:t>», ЗДО «Калинонька» (19,0 тис.грн.).</w:t>
      </w:r>
    </w:p>
    <w:p w:rsidR="004F6A8E" w:rsidRPr="00460A2D" w:rsidRDefault="004F6A8E" w:rsidP="00D457D3">
      <w:pPr>
        <w:tabs>
          <w:tab w:val="left" w:pos="993"/>
        </w:tabs>
        <w:spacing w:line="276" w:lineRule="auto"/>
        <w:ind w:firstLine="709"/>
        <w:jc w:val="both"/>
        <w:rPr>
          <w:lang w:val="uk-UA"/>
        </w:rPr>
      </w:pPr>
      <w:r w:rsidRPr="00460A2D">
        <w:rPr>
          <w:lang w:val="uk-UA"/>
        </w:rPr>
        <w:t xml:space="preserve"> Допомогу у вигляді лікарських засобів, виробів медичного призначення, обладнання для НКП «Багатопрофільна лікарня інтенсивного лікування </w:t>
      </w:r>
      <w:proofErr w:type="spellStart"/>
      <w:r w:rsidRPr="00460A2D">
        <w:rPr>
          <w:lang w:val="uk-UA"/>
        </w:rPr>
        <w:t>м.Бахмут</w:t>
      </w:r>
      <w:proofErr w:type="spellEnd"/>
      <w:r w:rsidRPr="00460A2D">
        <w:rPr>
          <w:lang w:val="uk-UA"/>
        </w:rPr>
        <w:t xml:space="preserve">» надали наступні міжнародні організації: </w:t>
      </w:r>
    </w:p>
    <w:p w:rsidR="004F6A8E" w:rsidRPr="00460A2D" w:rsidRDefault="004F6A8E" w:rsidP="00D325D1">
      <w:pPr>
        <w:spacing w:line="276" w:lineRule="auto"/>
        <w:ind w:firstLine="709"/>
        <w:jc w:val="both"/>
        <w:rPr>
          <w:lang w:val="uk-UA"/>
        </w:rPr>
      </w:pPr>
      <w:r w:rsidRPr="00460A2D">
        <w:rPr>
          <w:lang w:val="uk-UA"/>
        </w:rPr>
        <w:t xml:space="preserve">- Міжнародна організація з міграції (МОМ) - засоби індивідуального захисту, термометри інфрачервоні безконтактні (30 од.), підгузки для дорослих (168 </w:t>
      </w:r>
      <w:proofErr w:type="spellStart"/>
      <w:r w:rsidRPr="00460A2D">
        <w:rPr>
          <w:lang w:val="uk-UA"/>
        </w:rPr>
        <w:t>уп</w:t>
      </w:r>
      <w:proofErr w:type="spellEnd"/>
      <w:r w:rsidRPr="00460A2D">
        <w:rPr>
          <w:lang w:val="uk-UA"/>
        </w:rPr>
        <w:t xml:space="preserve">.), монітор пацієнта, вентилятор для </w:t>
      </w:r>
      <w:proofErr w:type="spellStart"/>
      <w:r w:rsidRPr="00460A2D">
        <w:rPr>
          <w:lang w:val="uk-UA"/>
        </w:rPr>
        <w:t>неінвазивної</w:t>
      </w:r>
      <w:proofErr w:type="spellEnd"/>
      <w:r w:rsidRPr="00460A2D">
        <w:rPr>
          <w:lang w:val="uk-UA"/>
        </w:rPr>
        <w:t xml:space="preserve"> та </w:t>
      </w:r>
      <w:proofErr w:type="spellStart"/>
      <w:r w:rsidRPr="00460A2D">
        <w:rPr>
          <w:lang w:val="uk-UA"/>
        </w:rPr>
        <w:t>інвазивної</w:t>
      </w:r>
      <w:proofErr w:type="spellEnd"/>
      <w:r w:rsidRPr="00460A2D">
        <w:rPr>
          <w:lang w:val="uk-UA"/>
        </w:rPr>
        <w:t xml:space="preserve"> вентиляції </w:t>
      </w:r>
      <w:proofErr w:type="spellStart"/>
      <w:r w:rsidRPr="00460A2D">
        <w:rPr>
          <w:lang w:val="uk-UA"/>
        </w:rPr>
        <w:t>легенів</w:t>
      </w:r>
      <w:proofErr w:type="spellEnd"/>
      <w:r w:rsidRPr="00460A2D">
        <w:rPr>
          <w:lang w:val="uk-UA"/>
        </w:rPr>
        <w:t>, біохімічний аналізатор, стерилізатор паровий (1601,7 тис.грн.);</w:t>
      </w:r>
    </w:p>
    <w:p w:rsidR="004F6A8E" w:rsidRPr="00460A2D" w:rsidRDefault="004F6A8E" w:rsidP="00D325D1">
      <w:pPr>
        <w:spacing w:line="276" w:lineRule="auto"/>
        <w:ind w:firstLine="709"/>
        <w:jc w:val="both"/>
        <w:rPr>
          <w:lang w:val="uk-UA"/>
        </w:rPr>
      </w:pPr>
      <w:r w:rsidRPr="00460A2D">
        <w:rPr>
          <w:lang w:val="uk-UA"/>
        </w:rPr>
        <w:t>- Філія асоціації «</w:t>
      </w:r>
      <w:proofErr w:type="spellStart"/>
      <w:r w:rsidRPr="00460A2D">
        <w:rPr>
          <w:lang w:val="uk-UA"/>
        </w:rPr>
        <w:t>Medicos</w:t>
      </w:r>
      <w:proofErr w:type="spellEnd"/>
      <w:r w:rsidRPr="00460A2D">
        <w:rPr>
          <w:lang w:val="uk-UA"/>
        </w:rPr>
        <w:t xml:space="preserve"> </w:t>
      </w:r>
      <w:proofErr w:type="spellStart"/>
      <w:r w:rsidRPr="00460A2D">
        <w:rPr>
          <w:lang w:val="uk-UA"/>
        </w:rPr>
        <w:t>del</w:t>
      </w:r>
      <w:proofErr w:type="spellEnd"/>
      <w:r w:rsidRPr="00460A2D">
        <w:rPr>
          <w:lang w:val="uk-UA"/>
        </w:rPr>
        <w:t xml:space="preserve"> </w:t>
      </w:r>
      <w:proofErr w:type="spellStart"/>
      <w:r w:rsidRPr="00460A2D">
        <w:rPr>
          <w:lang w:val="uk-UA"/>
        </w:rPr>
        <w:t>Mundo</w:t>
      </w:r>
      <w:proofErr w:type="spellEnd"/>
      <w:r w:rsidRPr="00460A2D">
        <w:rPr>
          <w:lang w:val="uk-UA"/>
        </w:rPr>
        <w:t xml:space="preserve">» в Україні - монітор пацієнта (8 од.), насос шприцевий (5 од.), термометр інфрачервоний безконтактний (5 од.), трубка </w:t>
      </w:r>
      <w:proofErr w:type="spellStart"/>
      <w:r w:rsidRPr="00460A2D">
        <w:rPr>
          <w:lang w:val="uk-UA"/>
        </w:rPr>
        <w:t>ендотрохеальна</w:t>
      </w:r>
      <w:proofErr w:type="spellEnd"/>
      <w:r w:rsidRPr="00460A2D">
        <w:rPr>
          <w:lang w:val="uk-UA"/>
        </w:rPr>
        <w:t xml:space="preserve"> (200 од), </w:t>
      </w:r>
      <w:proofErr w:type="spellStart"/>
      <w:r w:rsidRPr="00460A2D">
        <w:rPr>
          <w:lang w:val="uk-UA"/>
        </w:rPr>
        <w:t>рециркулятор</w:t>
      </w:r>
      <w:proofErr w:type="spellEnd"/>
      <w:r w:rsidRPr="00460A2D">
        <w:rPr>
          <w:lang w:val="uk-UA"/>
        </w:rPr>
        <w:t xml:space="preserve"> бактерицидний (8 од.), диспансер (22 од.), дезінфікуючі засоби та ін. (460,6 тис.грн.);</w:t>
      </w:r>
    </w:p>
    <w:p w:rsidR="004F6A8E" w:rsidRPr="00460A2D" w:rsidRDefault="004F6A8E" w:rsidP="00D325D1">
      <w:pPr>
        <w:spacing w:line="276" w:lineRule="auto"/>
        <w:ind w:firstLine="709"/>
        <w:jc w:val="both"/>
        <w:rPr>
          <w:lang w:val="uk-UA"/>
        </w:rPr>
      </w:pPr>
      <w:r w:rsidRPr="00460A2D">
        <w:rPr>
          <w:lang w:val="uk-UA"/>
        </w:rPr>
        <w:t xml:space="preserve">- Міжнародна організація Благодійний фонд «Прем’єр </w:t>
      </w:r>
      <w:proofErr w:type="spellStart"/>
      <w:r w:rsidRPr="00460A2D">
        <w:rPr>
          <w:lang w:val="uk-UA"/>
        </w:rPr>
        <w:t>Уржанс</w:t>
      </w:r>
      <w:proofErr w:type="spellEnd"/>
      <w:r w:rsidRPr="00460A2D">
        <w:rPr>
          <w:lang w:val="uk-UA"/>
        </w:rPr>
        <w:t xml:space="preserve"> </w:t>
      </w:r>
      <w:proofErr w:type="spellStart"/>
      <w:r w:rsidRPr="00460A2D">
        <w:rPr>
          <w:lang w:val="uk-UA"/>
        </w:rPr>
        <w:t>Інтернасьональ</w:t>
      </w:r>
      <w:proofErr w:type="spellEnd"/>
      <w:r w:rsidRPr="00460A2D">
        <w:rPr>
          <w:lang w:val="uk-UA"/>
        </w:rPr>
        <w:t xml:space="preserve">» - комплекти постільної білизни (240 од.), ковдри (120 од.), апарати штучної вентиляції легень (2 од.), концентратори медичні (3 од.), </w:t>
      </w:r>
      <w:proofErr w:type="spellStart"/>
      <w:r w:rsidRPr="00460A2D">
        <w:rPr>
          <w:lang w:val="uk-UA"/>
        </w:rPr>
        <w:t>пульсоксометри</w:t>
      </w:r>
      <w:proofErr w:type="spellEnd"/>
      <w:r w:rsidRPr="00460A2D">
        <w:rPr>
          <w:lang w:val="uk-UA"/>
        </w:rPr>
        <w:t xml:space="preserve"> (16 од.) та інше             (1900,8 тис.грн.);</w:t>
      </w:r>
    </w:p>
    <w:p w:rsidR="004F6A8E" w:rsidRPr="00460A2D" w:rsidRDefault="004F6A8E" w:rsidP="00D325D1">
      <w:pPr>
        <w:spacing w:line="276" w:lineRule="auto"/>
        <w:ind w:firstLine="709"/>
        <w:jc w:val="both"/>
        <w:rPr>
          <w:lang w:val="uk-UA"/>
        </w:rPr>
      </w:pPr>
      <w:r w:rsidRPr="00460A2D">
        <w:rPr>
          <w:lang w:val="uk-UA"/>
        </w:rPr>
        <w:t>- Німецьке товариство міжнародного співробітництва (GIZ) - виконано ремонтні роботи робочих приміщень та медичних палат першого поверху терапевтичного відділення (397,7 тис.грн.);</w:t>
      </w:r>
    </w:p>
    <w:p w:rsidR="004F6A8E" w:rsidRPr="00460A2D" w:rsidRDefault="004F6A8E" w:rsidP="00D325D1">
      <w:pPr>
        <w:spacing w:line="276" w:lineRule="auto"/>
        <w:ind w:firstLine="709"/>
        <w:jc w:val="both"/>
        <w:rPr>
          <w:lang w:val="uk-UA"/>
        </w:rPr>
      </w:pPr>
      <w:r w:rsidRPr="00460A2D">
        <w:rPr>
          <w:lang w:val="uk-UA"/>
        </w:rPr>
        <w:t xml:space="preserve">- </w:t>
      </w:r>
      <w:r w:rsidRPr="00460A2D">
        <w:rPr>
          <w:shd w:val="clear" w:color="auto" w:fill="FFFFFF"/>
          <w:lang w:val="uk-UA"/>
        </w:rPr>
        <w:t xml:space="preserve">Офіс Управління ООН з обслуговування проєктів в Україні (ЮНОПС) - </w:t>
      </w:r>
      <w:r w:rsidRPr="00460A2D">
        <w:rPr>
          <w:lang w:val="uk-UA"/>
        </w:rPr>
        <w:t>отримано 92 пакунки малюка для пологового відділення (469,9 тис.грн.);</w:t>
      </w:r>
    </w:p>
    <w:p w:rsidR="004F6A8E" w:rsidRPr="00460A2D" w:rsidRDefault="004F6A8E" w:rsidP="00D325D1">
      <w:pPr>
        <w:spacing w:line="276" w:lineRule="auto"/>
        <w:ind w:firstLine="709"/>
        <w:jc w:val="both"/>
        <w:rPr>
          <w:lang w:val="uk-UA"/>
        </w:rPr>
      </w:pPr>
      <w:r w:rsidRPr="00460A2D">
        <w:rPr>
          <w:lang w:val="uk-UA"/>
        </w:rPr>
        <w:t>- Міжнародний БФ «Руки Друзів» - отримано 14 гігієнічних наборів                       (34,7 тис.грн.);</w:t>
      </w:r>
    </w:p>
    <w:p w:rsidR="004F6A8E" w:rsidRPr="00460A2D" w:rsidRDefault="004F6A8E" w:rsidP="00D325D1">
      <w:pPr>
        <w:spacing w:line="276" w:lineRule="auto"/>
        <w:ind w:firstLine="709"/>
        <w:jc w:val="both"/>
        <w:rPr>
          <w:lang w:val="uk-UA"/>
        </w:rPr>
      </w:pPr>
      <w:r w:rsidRPr="00460A2D">
        <w:rPr>
          <w:lang w:val="uk-UA"/>
        </w:rPr>
        <w:t xml:space="preserve">- Міжнародний Комітет Червоного Хреста – пральна машина, набір для ушивання </w:t>
      </w:r>
      <w:proofErr w:type="spellStart"/>
      <w:r w:rsidRPr="00460A2D">
        <w:rPr>
          <w:lang w:val="uk-UA"/>
        </w:rPr>
        <w:t>епізіотомних</w:t>
      </w:r>
      <w:proofErr w:type="spellEnd"/>
      <w:r w:rsidRPr="00460A2D">
        <w:rPr>
          <w:lang w:val="uk-UA"/>
        </w:rPr>
        <w:t xml:space="preserve"> ран, концентратори кисню, засоби індивідуального захисту, автоклав (стерилізатор сушильний)  (851,2 тис.грн.).</w:t>
      </w:r>
    </w:p>
    <w:p w:rsidR="004F6A8E" w:rsidRPr="00460A2D" w:rsidRDefault="004F6A8E" w:rsidP="00D325D1">
      <w:pPr>
        <w:spacing w:line="276" w:lineRule="auto"/>
        <w:ind w:firstLine="709"/>
        <w:jc w:val="both"/>
        <w:rPr>
          <w:lang w:val="uk-UA"/>
        </w:rPr>
      </w:pPr>
      <w:r w:rsidRPr="00460A2D">
        <w:rPr>
          <w:lang w:val="uk-UA"/>
        </w:rPr>
        <w:t>Крім того, за кошти Міжнародного Комітету Червоного Хреста триває реалізація проєкту з будівництва відділення невідкладної (екстреної) медичної допомоги (завершено кладку стін другого поверху, виконано монтаж плит перекриття, роботи по кладці першого поверху, виконується оздоблювальні роботи стін підвалу).</w:t>
      </w:r>
    </w:p>
    <w:p w:rsidR="004F6A8E" w:rsidRPr="00460A2D" w:rsidRDefault="004F6A8E" w:rsidP="00D325D1">
      <w:pPr>
        <w:spacing w:line="276" w:lineRule="auto"/>
        <w:ind w:firstLine="709"/>
        <w:jc w:val="both"/>
        <w:rPr>
          <w:lang w:val="uk-UA"/>
        </w:rPr>
      </w:pPr>
      <w:r w:rsidRPr="00460A2D">
        <w:rPr>
          <w:lang w:val="uk-UA"/>
        </w:rPr>
        <w:t xml:space="preserve">В рамках Проєкту </w:t>
      </w:r>
      <w:r w:rsidRPr="00460A2D">
        <w:rPr>
          <w:shd w:val="clear" w:color="auto" w:fill="FFFFFF"/>
          <w:lang w:val="uk-UA"/>
        </w:rPr>
        <w:t xml:space="preserve">Управління Верховного Комісара ООН у справах біженців </w:t>
      </w:r>
      <w:r w:rsidRPr="00460A2D">
        <w:rPr>
          <w:color w:val="1C1E21"/>
          <w:shd w:val="clear" w:color="auto" w:fill="FFFFFF"/>
          <w:lang w:val="uk-UA"/>
        </w:rPr>
        <w:t>щодо посилення спроможності органів місцевої влади для розширення послуг, які надаються населенню</w:t>
      </w:r>
      <w:r w:rsidR="00D457D3" w:rsidRPr="00460A2D">
        <w:rPr>
          <w:color w:val="1C1E21"/>
          <w:shd w:val="clear" w:color="auto" w:fill="FFFFFF"/>
          <w:lang w:val="uk-UA"/>
        </w:rPr>
        <w:t>,</w:t>
      </w:r>
      <w:r w:rsidRPr="00460A2D">
        <w:rPr>
          <w:color w:val="1C1E21"/>
          <w:shd w:val="clear" w:color="auto" w:fill="FFFFFF"/>
          <w:lang w:val="uk-UA"/>
        </w:rPr>
        <w:t> виконано р</w:t>
      </w:r>
      <w:r w:rsidRPr="00460A2D">
        <w:rPr>
          <w:lang w:val="uk-UA"/>
        </w:rPr>
        <w:t xml:space="preserve">емонт приміщення органу самоорганізації населення мікрорайону «Черемхи» в </w:t>
      </w:r>
      <w:proofErr w:type="spellStart"/>
      <w:r w:rsidRPr="00460A2D">
        <w:rPr>
          <w:lang w:val="uk-UA"/>
        </w:rPr>
        <w:t>м.Бахмут</w:t>
      </w:r>
      <w:proofErr w:type="spellEnd"/>
      <w:r w:rsidRPr="00460A2D">
        <w:rPr>
          <w:lang w:val="uk-UA"/>
        </w:rPr>
        <w:t xml:space="preserve"> (651,3 тис.грн.).</w:t>
      </w:r>
    </w:p>
    <w:p w:rsidR="004F6A8E" w:rsidRPr="00460A2D" w:rsidRDefault="004F6A8E" w:rsidP="00D325D1">
      <w:pPr>
        <w:spacing w:line="276" w:lineRule="auto"/>
        <w:ind w:firstLine="709"/>
        <w:jc w:val="both"/>
        <w:rPr>
          <w:lang w:val="uk-UA"/>
        </w:rPr>
      </w:pPr>
      <w:r w:rsidRPr="00460A2D">
        <w:rPr>
          <w:lang w:val="uk-UA"/>
        </w:rPr>
        <w:t xml:space="preserve">Німецьким товариством </w:t>
      </w:r>
      <w:r w:rsidRPr="00460A2D">
        <w:rPr>
          <w:shd w:val="clear" w:color="auto" w:fill="FFFFFF"/>
          <w:lang w:val="uk-UA"/>
        </w:rPr>
        <w:t>міжнародного співробітництва (GIZ) за фінансової підтримки</w:t>
      </w:r>
      <w:r w:rsidRPr="00460A2D">
        <w:rPr>
          <w:lang w:val="uk-UA"/>
        </w:rPr>
        <w:t xml:space="preserve"> </w:t>
      </w:r>
      <w:r w:rsidRPr="00460A2D">
        <w:rPr>
          <w:shd w:val="clear" w:color="auto" w:fill="FFFFFF"/>
          <w:lang w:val="uk-UA"/>
        </w:rPr>
        <w:t xml:space="preserve">Федерального Міністерства економічного співробітництва та розвитку Німеччини (BMZ) та Державного секретаріату з економічних питань Швейцарської конфедерації (SECO) </w:t>
      </w:r>
      <w:r w:rsidRPr="00460A2D">
        <w:rPr>
          <w:lang w:val="uk-UA"/>
        </w:rPr>
        <w:t xml:space="preserve"> проведено 14 навчальних </w:t>
      </w:r>
      <w:proofErr w:type="spellStart"/>
      <w:r w:rsidRPr="00460A2D">
        <w:rPr>
          <w:lang w:val="uk-UA"/>
        </w:rPr>
        <w:t>вебінарів</w:t>
      </w:r>
      <w:proofErr w:type="spellEnd"/>
      <w:r w:rsidRPr="00460A2D">
        <w:rPr>
          <w:lang w:val="uk-UA"/>
        </w:rPr>
        <w:t xml:space="preserve"> з енергетичного менеджменту для спеціалістів Бахмутської міської ради, отримано технічне обладнання (</w:t>
      </w:r>
      <w:proofErr w:type="spellStart"/>
      <w:r w:rsidRPr="00460A2D">
        <w:rPr>
          <w:lang w:val="uk-UA"/>
        </w:rPr>
        <w:t>спікерфон</w:t>
      </w:r>
      <w:proofErr w:type="spellEnd"/>
      <w:r w:rsidRPr="00460A2D">
        <w:rPr>
          <w:lang w:val="uk-UA"/>
        </w:rPr>
        <w:t>, веб-камера) для проведення он-лайн конференцій (7,97 тис.грн.).</w:t>
      </w:r>
    </w:p>
    <w:p w:rsidR="004F6A8E" w:rsidRPr="00460A2D" w:rsidRDefault="004F6A8E" w:rsidP="00D325D1">
      <w:pPr>
        <w:tabs>
          <w:tab w:val="left" w:pos="993"/>
        </w:tabs>
        <w:spacing w:line="276" w:lineRule="auto"/>
        <w:ind w:firstLine="709"/>
        <w:jc w:val="both"/>
        <w:rPr>
          <w:lang w:val="uk-UA"/>
        </w:rPr>
      </w:pPr>
      <w:r w:rsidRPr="00460A2D">
        <w:rPr>
          <w:lang w:val="uk-UA"/>
        </w:rPr>
        <w:t xml:space="preserve">В рамках Проєкту з впровадження Моделі проєктно-орієнтованого управління розвитком громади від ПРООН надано комп’ютерну та офісну техніку для оснащення </w:t>
      </w:r>
      <w:r w:rsidRPr="00460A2D">
        <w:rPr>
          <w:lang w:val="uk-UA"/>
        </w:rPr>
        <w:lastRenderedPageBreak/>
        <w:t>створеного на базі Управління економічного розвитку Бахмутської міської ради «</w:t>
      </w:r>
      <w:proofErr w:type="spellStart"/>
      <w:r w:rsidRPr="00460A2D">
        <w:rPr>
          <w:lang w:val="uk-UA"/>
        </w:rPr>
        <w:t>Проєктного</w:t>
      </w:r>
      <w:proofErr w:type="spellEnd"/>
      <w:r w:rsidRPr="00460A2D">
        <w:rPr>
          <w:lang w:val="uk-UA"/>
        </w:rPr>
        <w:t xml:space="preserve"> офісу» на сум 91,5 тис.грн.</w:t>
      </w:r>
    </w:p>
    <w:p w:rsidR="004F6A8E" w:rsidRPr="00460A2D" w:rsidRDefault="004F6A8E" w:rsidP="00D325D1">
      <w:pPr>
        <w:spacing w:line="276" w:lineRule="auto"/>
        <w:ind w:firstLine="709"/>
        <w:jc w:val="both"/>
        <w:rPr>
          <w:lang w:val="uk-UA"/>
        </w:rPr>
      </w:pPr>
      <w:r w:rsidRPr="00460A2D">
        <w:rPr>
          <w:lang w:val="uk-UA"/>
        </w:rPr>
        <w:t xml:space="preserve">Від Філії компанії «Людина в біді» для </w:t>
      </w:r>
      <w:proofErr w:type="spellStart"/>
      <w:r w:rsidRPr="00460A2D">
        <w:rPr>
          <w:lang w:val="uk-UA"/>
        </w:rPr>
        <w:t>Клинівського</w:t>
      </w:r>
      <w:proofErr w:type="spellEnd"/>
      <w:r w:rsidRPr="00460A2D">
        <w:rPr>
          <w:lang w:val="uk-UA"/>
        </w:rPr>
        <w:t xml:space="preserve"> </w:t>
      </w:r>
      <w:proofErr w:type="spellStart"/>
      <w:r w:rsidRPr="00460A2D">
        <w:rPr>
          <w:lang w:val="uk-UA"/>
        </w:rPr>
        <w:t>старостинського</w:t>
      </w:r>
      <w:proofErr w:type="spellEnd"/>
      <w:r w:rsidRPr="00460A2D">
        <w:rPr>
          <w:lang w:val="uk-UA"/>
        </w:rPr>
        <w:t xml:space="preserve"> округу отримано глибинні насоси, ємності для води та насосну станцію (177,0 тис.грн.).</w:t>
      </w:r>
    </w:p>
    <w:p w:rsidR="004F6A8E" w:rsidRPr="00460A2D" w:rsidRDefault="004F6A8E" w:rsidP="00D325D1">
      <w:pPr>
        <w:spacing w:line="276" w:lineRule="auto"/>
        <w:ind w:firstLine="709"/>
        <w:jc w:val="both"/>
        <w:rPr>
          <w:lang w:val="uk-UA"/>
        </w:rPr>
      </w:pPr>
      <w:r w:rsidRPr="00460A2D">
        <w:rPr>
          <w:lang w:val="uk-UA"/>
        </w:rPr>
        <w:t xml:space="preserve">Надавалась допомога внутрішньо-переміщеним особам та вразливим верствам населення від: </w:t>
      </w:r>
    </w:p>
    <w:p w:rsidR="004F6A8E" w:rsidRPr="00460A2D" w:rsidRDefault="004F6A8E" w:rsidP="00D325D1">
      <w:pPr>
        <w:numPr>
          <w:ilvl w:val="0"/>
          <w:numId w:val="48"/>
        </w:numPr>
        <w:tabs>
          <w:tab w:val="left" w:pos="993"/>
        </w:tabs>
        <w:spacing w:line="276" w:lineRule="auto"/>
        <w:ind w:left="0" w:firstLine="709"/>
        <w:jc w:val="both"/>
        <w:rPr>
          <w:lang w:val="uk-UA"/>
        </w:rPr>
      </w:pPr>
      <w:r w:rsidRPr="00460A2D">
        <w:rPr>
          <w:shd w:val="clear" w:color="auto" w:fill="FFFFFF"/>
          <w:lang w:val="uk-UA"/>
        </w:rPr>
        <w:t>Управління Верховного Комісара ООН у справах біженців</w:t>
      </w:r>
      <w:r w:rsidRPr="00460A2D">
        <w:rPr>
          <w:lang w:val="uk-UA"/>
        </w:rPr>
        <w:t xml:space="preserve"> - два центри колективного проживання внутрішньо переміщених осіб у </w:t>
      </w:r>
      <w:proofErr w:type="spellStart"/>
      <w:r w:rsidRPr="00460A2D">
        <w:rPr>
          <w:lang w:val="uk-UA"/>
        </w:rPr>
        <w:t>м.Бахмут</w:t>
      </w:r>
      <w:proofErr w:type="spellEnd"/>
      <w:r w:rsidRPr="00460A2D">
        <w:rPr>
          <w:lang w:val="uk-UA"/>
        </w:rPr>
        <w:t xml:space="preserve"> отримали гуманітарну допомогу: 40 комплектів постільної білизни, 40 комплектів рушників, 40 ковдр, пральний порошок;</w:t>
      </w:r>
    </w:p>
    <w:p w:rsidR="004F6A8E" w:rsidRPr="00460A2D" w:rsidRDefault="004F6A8E" w:rsidP="00D325D1">
      <w:pPr>
        <w:numPr>
          <w:ilvl w:val="0"/>
          <w:numId w:val="48"/>
        </w:numPr>
        <w:tabs>
          <w:tab w:val="left" w:pos="993"/>
        </w:tabs>
        <w:spacing w:line="276" w:lineRule="auto"/>
        <w:ind w:left="0" w:firstLine="709"/>
        <w:jc w:val="both"/>
        <w:rPr>
          <w:lang w:val="uk-UA"/>
        </w:rPr>
      </w:pPr>
      <w:r w:rsidRPr="00460A2D">
        <w:rPr>
          <w:lang w:val="uk-UA"/>
        </w:rPr>
        <w:t xml:space="preserve">Датського Червоного Хреста - 52 </w:t>
      </w:r>
      <w:proofErr w:type="spellStart"/>
      <w:r w:rsidRPr="00460A2D">
        <w:rPr>
          <w:lang w:val="uk-UA"/>
        </w:rPr>
        <w:t>тонни</w:t>
      </w:r>
      <w:proofErr w:type="spellEnd"/>
      <w:r w:rsidRPr="00460A2D">
        <w:rPr>
          <w:lang w:val="uk-UA"/>
        </w:rPr>
        <w:t xml:space="preserve"> вугілля для 26 домогосподарств </w:t>
      </w:r>
      <w:proofErr w:type="spellStart"/>
      <w:r w:rsidRPr="00460A2D">
        <w:rPr>
          <w:lang w:val="uk-UA"/>
        </w:rPr>
        <w:t>с.Зеленопілля</w:t>
      </w:r>
      <w:proofErr w:type="spellEnd"/>
      <w:r w:rsidRPr="00460A2D">
        <w:rPr>
          <w:lang w:val="uk-UA"/>
        </w:rPr>
        <w:t xml:space="preserve"> (163,8 тис.грн.);</w:t>
      </w:r>
    </w:p>
    <w:p w:rsidR="004F6A8E" w:rsidRPr="00460A2D" w:rsidRDefault="004F6A8E" w:rsidP="00D325D1">
      <w:pPr>
        <w:numPr>
          <w:ilvl w:val="0"/>
          <w:numId w:val="48"/>
        </w:numPr>
        <w:tabs>
          <w:tab w:val="left" w:pos="993"/>
        </w:tabs>
        <w:spacing w:line="276" w:lineRule="auto"/>
        <w:ind w:left="0" w:firstLine="709"/>
        <w:jc w:val="both"/>
        <w:rPr>
          <w:lang w:val="uk-UA"/>
        </w:rPr>
      </w:pPr>
      <w:r w:rsidRPr="00460A2D">
        <w:rPr>
          <w:lang w:val="uk-UA"/>
        </w:rPr>
        <w:t xml:space="preserve">Товариства Червоного Хреста України спільно з </w:t>
      </w:r>
      <w:proofErr w:type="spellStart"/>
      <w:r w:rsidRPr="00460A2D">
        <w:rPr>
          <w:lang w:val="uk-UA"/>
        </w:rPr>
        <w:t>German</w:t>
      </w:r>
      <w:proofErr w:type="spellEnd"/>
      <w:r w:rsidRPr="00460A2D">
        <w:rPr>
          <w:lang w:val="uk-UA"/>
        </w:rPr>
        <w:t xml:space="preserve"> </w:t>
      </w:r>
      <w:proofErr w:type="spellStart"/>
      <w:r w:rsidRPr="00460A2D">
        <w:rPr>
          <w:lang w:val="uk-UA"/>
        </w:rPr>
        <w:t>Red</w:t>
      </w:r>
      <w:proofErr w:type="spellEnd"/>
      <w:r w:rsidRPr="00460A2D">
        <w:rPr>
          <w:lang w:val="uk-UA"/>
        </w:rPr>
        <w:t xml:space="preserve"> </w:t>
      </w:r>
      <w:proofErr w:type="spellStart"/>
      <w:r w:rsidRPr="00460A2D">
        <w:rPr>
          <w:lang w:val="uk-UA"/>
        </w:rPr>
        <w:t>Cross</w:t>
      </w:r>
      <w:proofErr w:type="spellEnd"/>
      <w:r w:rsidRPr="00460A2D">
        <w:rPr>
          <w:lang w:val="uk-UA"/>
        </w:rPr>
        <w:t xml:space="preserve">, за підтримки Міністерства закордонних справ Німеччини - надано 50 продуктових наборів та 50 гігієнічних наборів вразливим верствам населення (інваліди, багатодітні та малозабезпечені сім’ї, одинокі люди похилого віку) селищ Ягідне, Опитне та села </w:t>
      </w:r>
      <w:proofErr w:type="spellStart"/>
      <w:r w:rsidRPr="00460A2D">
        <w:rPr>
          <w:lang w:val="uk-UA"/>
        </w:rPr>
        <w:t>Іванград</w:t>
      </w:r>
      <w:proofErr w:type="spellEnd"/>
      <w:r w:rsidRPr="00460A2D">
        <w:rPr>
          <w:lang w:val="uk-UA"/>
        </w:rPr>
        <w:t xml:space="preserve"> (25,4 тис.грн.)</w:t>
      </w:r>
      <w:r w:rsidR="007B0266" w:rsidRPr="00460A2D">
        <w:rPr>
          <w:lang w:val="uk-UA"/>
        </w:rPr>
        <w:t>;</w:t>
      </w:r>
    </w:p>
    <w:p w:rsidR="004F6A8E" w:rsidRPr="00460A2D" w:rsidRDefault="004F6A8E" w:rsidP="00D325D1">
      <w:pPr>
        <w:numPr>
          <w:ilvl w:val="0"/>
          <w:numId w:val="48"/>
        </w:numPr>
        <w:tabs>
          <w:tab w:val="left" w:pos="993"/>
        </w:tabs>
        <w:spacing w:line="276" w:lineRule="auto"/>
        <w:ind w:left="0" w:firstLine="709"/>
        <w:jc w:val="both"/>
        <w:rPr>
          <w:lang w:val="uk-UA"/>
        </w:rPr>
      </w:pPr>
      <w:r w:rsidRPr="00460A2D">
        <w:rPr>
          <w:lang w:val="uk-UA"/>
        </w:rPr>
        <w:t>«</w:t>
      </w:r>
      <w:proofErr w:type="spellStart"/>
      <w:r w:rsidRPr="00460A2D">
        <w:rPr>
          <w:lang w:val="uk-UA"/>
        </w:rPr>
        <w:t>Humanitarni</w:t>
      </w:r>
      <w:proofErr w:type="spellEnd"/>
      <w:r w:rsidRPr="00460A2D">
        <w:rPr>
          <w:lang w:val="uk-UA"/>
        </w:rPr>
        <w:t xml:space="preserve"> </w:t>
      </w:r>
      <w:proofErr w:type="spellStart"/>
      <w:r w:rsidRPr="00460A2D">
        <w:rPr>
          <w:lang w:val="uk-UA"/>
        </w:rPr>
        <w:t>pomoc</w:t>
      </w:r>
      <w:proofErr w:type="spellEnd"/>
      <w:r w:rsidRPr="00460A2D">
        <w:rPr>
          <w:lang w:val="uk-UA"/>
        </w:rPr>
        <w:t xml:space="preserve"> </w:t>
      </w:r>
      <w:proofErr w:type="spellStart"/>
      <w:r w:rsidRPr="00460A2D">
        <w:rPr>
          <w:lang w:val="uk-UA"/>
        </w:rPr>
        <w:t>Ukrajine</w:t>
      </w:r>
      <w:proofErr w:type="spellEnd"/>
      <w:r w:rsidRPr="00460A2D">
        <w:rPr>
          <w:lang w:val="uk-UA"/>
        </w:rPr>
        <w:t xml:space="preserve">» спільно з групою цивільно-військового співробітництва штабу ООС здійснено видачу  рюкзаків, гігієнічних наборів, наборів канцелярських товарів для 20 учнів </w:t>
      </w:r>
      <w:proofErr w:type="spellStart"/>
      <w:r w:rsidRPr="00460A2D">
        <w:rPr>
          <w:lang w:val="uk-UA"/>
        </w:rPr>
        <w:t>Опитненського</w:t>
      </w:r>
      <w:proofErr w:type="spellEnd"/>
      <w:r w:rsidRPr="00460A2D">
        <w:rPr>
          <w:lang w:val="uk-UA"/>
        </w:rPr>
        <w:t xml:space="preserve"> ЗЗСО із найбільш вразливих сімей (16,0 тис.грн.).</w:t>
      </w:r>
    </w:p>
    <w:p w:rsidR="004F6A8E" w:rsidRPr="00460A2D" w:rsidRDefault="004F6A8E" w:rsidP="00D325D1">
      <w:pPr>
        <w:tabs>
          <w:tab w:val="left" w:pos="1134"/>
          <w:tab w:val="left" w:pos="1418"/>
        </w:tabs>
        <w:spacing w:line="276" w:lineRule="auto"/>
        <w:ind w:firstLine="709"/>
        <w:jc w:val="both"/>
        <w:rPr>
          <w:lang w:val="uk-UA"/>
        </w:rPr>
      </w:pPr>
      <w:r w:rsidRPr="00460A2D">
        <w:rPr>
          <w:lang w:val="uk-UA"/>
        </w:rPr>
        <w:t xml:space="preserve">За І півріччя 2021 ріку у розвиток Бахмутської міської ТГ в рамках міжнародного співробітництва залучено понад 14 </w:t>
      </w:r>
      <w:proofErr w:type="spellStart"/>
      <w:r w:rsidRPr="00460A2D">
        <w:rPr>
          <w:lang w:val="uk-UA"/>
        </w:rPr>
        <w:t>млн.грн</w:t>
      </w:r>
      <w:proofErr w:type="spellEnd"/>
      <w:r w:rsidRPr="00460A2D">
        <w:rPr>
          <w:lang w:val="uk-UA"/>
        </w:rPr>
        <w:t xml:space="preserve">. коштів міжнародних донорів та фінансових організацій. </w:t>
      </w:r>
    </w:p>
    <w:p w:rsidR="00473B7B" w:rsidRPr="00460A2D" w:rsidRDefault="00473B7B" w:rsidP="00D325D1">
      <w:pPr>
        <w:ind w:firstLine="709"/>
        <w:jc w:val="both"/>
        <w:rPr>
          <w:rFonts w:eastAsia="Arial,Bold"/>
          <w:b/>
          <w:bCs/>
          <w:lang w:val="uk-UA"/>
        </w:rPr>
      </w:pPr>
    </w:p>
    <w:p w:rsidR="00C462DA" w:rsidRPr="00460A2D" w:rsidRDefault="00C462DA" w:rsidP="00D325D1">
      <w:pPr>
        <w:ind w:firstLine="709"/>
        <w:jc w:val="both"/>
        <w:rPr>
          <w:rFonts w:eastAsia="Arial,Bold"/>
          <w:b/>
          <w:bCs/>
          <w:lang w:val="uk-UA"/>
        </w:rPr>
      </w:pPr>
      <w:r w:rsidRPr="00460A2D">
        <w:rPr>
          <w:rFonts w:eastAsia="Arial,Bold"/>
          <w:b/>
          <w:bCs/>
          <w:lang w:val="uk-UA"/>
        </w:rPr>
        <w:t>Розвиток інформаційного простору. Забезпечення доступу до неупереджених джерел інформації</w:t>
      </w:r>
    </w:p>
    <w:p w:rsidR="00785487" w:rsidRPr="00460A2D" w:rsidRDefault="00785487" w:rsidP="00D325D1">
      <w:pPr>
        <w:shd w:val="clear" w:color="auto" w:fill="FFFFFF" w:themeFill="background1"/>
        <w:ind w:firstLine="709"/>
        <w:jc w:val="both"/>
        <w:rPr>
          <w:lang w:val="uk-UA"/>
        </w:rPr>
      </w:pPr>
      <w:r w:rsidRPr="00460A2D">
        <w:rPr>
          <w:lang w:val="uk-UA"/>
        </w:rPr>
        <w:t>Станом на вересень 202</w:t>
      </w:r>
      <w:r w:rsidR="008247B1" w:rsidRPr="00460A2D">
        <w:rPr>
          <w:lang w:val="uk-UA"/>
        </w:rPr>
        <w:t>1</w:t>
      </w:r>
      <w:r w:rsidRPr="00460A2D">
        <w:rPr>
          <w:lang w:val="uk-UA"/>
        </w:rPr>
        <w:t xml:space="preserve"> року в рамках напрямку висвітлення діяльності Бахмутської міської ради, її виконавчих органів, посадових осіб та депутатів міської ради у засобах масової інформації було:</w:t>
      </w:r>
    </w:p>
    <w:p w:rsidR="008247B1" w:rsidRPr="00460A2D" w:rsidRDefault="008247B1" w:rsidP="00D325D1">
      <w:pPr>
        <w:ind w:firstLine="709"/>
        <w:jc w:val="both"/>
        <w:rPr>
          <w:color w:val="000000" w:themeColor="text1"/>
          <w:lang w:val="uk-UA"/>
        </w:rPr>
      </w:pPr>
      <w:r w:rsidRPr="00460A2D">
        <w:rPr>
          <w:lang w:val="uk-UA"/>
        </w:rPr>
        <w:t>- на офіційному вебсайті Бахмутської міської ради розміщено нормативно-правові акти: 341 рішення сесій, 238 рішень виконавчого комітету, 127 розпоряджень міського голови;</w:t>
      </w:r>
      <w:r w:rsidRPr="00460A2D">
        <w:rPr>
          <w:color w:val="000000" w:themeColor="text1"/>
          <w:lang w:val="uk-UA"/>
        </w:rPr>
        <w:t xml:space="preserve"> </w:t>
      </w:r>
    </w:p>
    <w:p w:rsidR="008247B1" w:rsidRPr="00460A2D" w:rsidRDefault="008247B1" w:rsidP="00D325D1">
      <w:pPr>
        <w:ind w:firstLine="709"/>
        <w:jc w:val="both"/>
        <w:rPr>
          <w:lang w:val="uk-UA"/>
        </w:rPr>
      </w:pPr>
      <w:r w:rsidRPr="00460A2D">
        <w:rPr>
          <w:lang w:val="uk-UA"/>
        </w:rPr>
        <w:t>- р</w:t>
      </w:r>
      <w:r w:rsidRPr="00460A2D">
        <w:rPr>
          <w:color w:val="000000"/>
          <w:lang w:val="uk-UA"/>
        </w:rPr>
        <w:t xml:space="preserve">озміщено 54 телевізійні програми, </w:t>
      </w:r>
      <w:proofErr w:type="spellStart"/>
      <w:r w:rsidRPr="00460A2D">
        <w:rPr>
          <w:color w:val="000000"/>
          <w:lang w:val="uk-UA"/>
        </w:rPr>
        <w:t>відеокоментарі</w:t>
      </w:r>
      <w:proofErr w:type="spellEnd"/>
      <w:r w:rsidRPr="00460A2D">
        <w:rPr>
          <w:color w:val="000000"/>
          <w:lang w:val="uk-UA"/>
        </w:rPr>
        <w:t xml:space="preserve"> (у тому числі репортажів і засідань сесій), відеоматеріали про реалізацію інфраструктурних проєктів місцевого значення;</w:t>
      </w:r>
    </w:p>
    <w:p w:rsidR="008247B1" w:rsidRPr="00460A2D" w:rsidRDefault="008247B1" w:rsidP="00D325D1">
      <w:pPr>
        <w:ind w:firstLine="709"/>
        <w:jc w:val="both"/>
        <w:rPr>
          <w:lang w:val="uk-UA"/>
        </w:rPr>
      </w:pPr>
      <w:r w:rsidRPr="00460A2D">
        <w:rPr>
          <w:color w:val="000000"/>
          <w:lang w:val="uk-UA"/>
        </w:rPr>
        <w:t xml:space="preserve">- з метою інформування населення про діяльність міської влади та посадових осіб, депутатів Бахмутської міської ради створено і поширено через електронні засоби масової інформації </w:t>
      </w:r>
      <w:proofErr w:type="spellStart"/>
      <w:r w:rsidRPr="00460A2D">
        <w:rPr>
          <w:color w:val="000000"/>
          <w:lang w:val="uk-UA"/>
        </w:rPr>
        <w:t>відеоконтент</w:t>
      </w:r>
      <w:proofErr w:type="spellEnd"/>
      <w:r w:rsidRPr="00460A2D">
        <w:rPr>
          <w:color w:val="000000"/>
          <w:lang w:val="uk-UA"/>
        </w:rPr>
        <w:t xml:space="preserve">: новини, інтерв’ю, </w:t>
      </w:r>
      <w:proofErr w:type="spellStart"/>
      <w:r w:rsidRPr="00460A2D">
        <w:rPr>
          <w:color w:val="000000"/>
          <w:lang w:val="uk-UA"/>
        </w:rPr>
        <w:t>промосюжети</w:t>
      </w:r>
      <w:proofErr w:type="spellEnd"/>
      <w:r w:rsidRPr="00460A2D">
        <w:rPr>
          <w:color w:val="000000"/>
          <w:lang w:val="uk-UA"/>
        </w:rPr>
        <w:t xml:space="preserve"> про реалізацію соціально-економічних, культурних програм місцевого розвитку. Кількість сюжетів створеного </w:t>
      </w:r>
      <w:proofErr w:type="spellStart"/>
      <w:r w:rsidRPr="00460A2D">
        <w:rPr>
          <w:color w:val="000000"/>
          <w:lang w:val="uk-UA"/>
        </w:rPr>
        <w:t>відеоконтенту</w:t>
      </w:r>
      <w:proofErr w:type="spellEnd"/>
      <w:r w:rsidRPr="00460A2D">
        <w:rPr>
          <w:color w:val="000000"/>
          <w:lang w:val="uk-UA"/>
        </w:rPr>
        <w:t xml:space="preserve"> складає 68 роликів;</w:t>
      </w:r>
    </w:p>
    <w:p w:rsidR="008247B1" w:rsidRPr="00460A2D" w:rsidRDefault="008247B1" w:rsidP="00D325D1">
      <w:pPr>
        <w:ind w:firstLine="709"/>
        <w:jc w:val="both"/>
        <w:rPr>
          <w:lang w:val="uk-UA"/>
        </w:rPr>
      </w:pPr>
      <w:r w:rsidRPr="00460A2D">
        <w:rPr>
          <w:lang w:val="uk-UA"/>
        </w:rPr>
        <w:t xml:space="preserve">- виготовлено </w:t>
      </w:r>
      <w:r w:rsidRPr="00460A2D">
        <w:rPr>
          <w:color w:val="000000"/>
          <w:lang w:val="uk-UA"/>
        </w:rPr>
        <w:t xml:space="preserve">75 </w:t>
      </w:r>
      <w:r w:rsidRPr="00460A2D">
        <w:rPr>
          <w:lang w:val="uk-UA"/>
        </w:rPr>
        <w:t>інформаційних матеріалів з актуальних питань, які створені під час виступів, звітів та роз’яснень  посадових осіб та депутатів Бахмутської міської ради;</w:t>
      </w:r>
    </w:p>
    <w:p w:rsidR="008247B1" w:rsidRPr="00460A2D" w:rsidRDefault="008247B1" w:rsidP="00D325D1">
      <w:pPr>
        <w:ind w:firstLine="709"/>
        <w:jc w:val="both"/>
        <w:rPr>
          <w:lang w:val="uk-UA"/>
        </w:rPr>
      </w:pPr>
      <w:r w:rsidRPr="00460A2D">
        <w:rPr>
          <w:lang w:val="uk-UA"/>
        </w:rPr>
        <w:t xml:space="preserve">- здійснювалась трансляція інформаційних </w:t>
      </w:r>
      <w:proofErr w:type="spellStart"/>
      <w:r w:rsidRPr="00460A2D">
        <w:rPr>
          <w:lang w:val="uk-UA"/>
        </w:rPr>
        <w:t>промосюжетів</w:t>
      </w:r>
      <w:proofErr w:type="spellEnd"/>
      <w:r w:rsidRPr="00460A2D">
        <w:rPr>
          <w:lang w:val="uk-UA"/>
        </w:rPr>
        <w:t xml:space="preserve"> на моніторах у гр</w:t>
      </w:r>
      <w:r w:rsidR="007B0266" w:rsidRPr="00460A2D">
        <w:rPr>
          <w:lang w:val="uk-UA"/>
        </w:rPr>
        <w:t xml:space="preserve">омадському транспорті </w:t>
      </w:r>
      <w:r w:rsidRPr="00460A2D">
        <w:rPr>
          <w:lang w:val="uk-UA"/>
        </w:rPr>
        <w:t xml:space="preserve"> </w:t>
      </w:r>
      <w:r w:rsidR="007B0266" w:rsidRPr="00460A2D">
        <w:rPr>
          <w:lang w:val="uk-UA"/>
        </w:rPr>
        <w:t>(</w:t>
      </w:r>
      <w:r w:rsidRPr="00460A2D">
        <w:rPr>
          <w:lang w:val="uk-UA"/>
        </w:rPr>
        <w:t>розміщено 24 інформаційні сюжети</w:t>
      </w:r>
      <w:r w:rsidR="007B0266" w:rsidRPr="00460A2D">
        <w:rPr>
          <w:lang w:val="uk-UA"/>
        </w:rPr>
        <w:t>)</w:t>
      </w:r>
      <w:r w:rsidRPr="00460A2D">
        <w:rPr>
          <w:lang w:val="uk-UA"/>
        </w:rPr>
        <w:t>;</w:t>
      </w:r>
    </w:p>
    <w:p w:rsidR="008247B1" w:rsidRPr="00460A2D" w:rsidRDefault="008247B1" w:rsidP="00D325D1">
      <w:pPr>
        <w:ind w:firstLine="709"/>
        <w:jc w:val="both"/>
        <w:rPr>
          <w:lang w:val="uk-UA"/>
        </w:rPr>
      </w:pPr>
      <w:r w:rsidRPr="00460A2D">
        <w:rPr>
          <w:lang w:val="uk-UA"/>
        </w:rPr>
        <w:t xml:space="preserve">- виготовлено і оброблено більш 500 фотоматеріалів, які зафіксували значущі події в житті Бахмутської </w:t>
      </w:r>
      <w:r w:rsidR="00A55874" w:rsidRPr="00460A2D">
        <w:rPr>
          <w:lang w:val="uk-UA"/>
        </w:rPr>
        <w:t>ТГ</w:t>
      </w:r>
      <w:r w:rsidRPr="00460A2D">
        <w:rPr>
          <w:lang w:val="uk-UA"/>
        </w:rPr>
        <w:t>, відтворення і відображення місцевих краєвидів, стану екології;</w:t>
      </w:r>
    </w:p>
    <w:p w:rsidR="008247B1" w:rsidRPr="00460A2D" w:rsidRDefault="008247B1" w:rsidP="00D325D1">
      <w:pPr>
        <w:pStyle w:val="af6"/>
        <w:spacing w:after="0"/>
        <w:ind w:left="0" w:firstLine="709"/>
        <w:jc w:val="both"/>
        <w:rPr>
          <w:rFonts w:ascii="Times New Roman" w:hAnsi="Times New Roman"/>
          <w:bCs/>
          <w:color w:val="000000"/>
          <w:sz w:val="24"/>
          <w:szCs w:val="24"/>
          <w:lang w:val="uk-UA"/>
        </w:rPr>
      </w:pPr>
      <w:r w:rsidRPr="00460A2D">
        <w:rPr>
          <w:rFonts w:ascii="Times New Roman" w:hAnsi="Times New Roman"/>
          <w:sz w:val="24"/>
          <w:szCs w:val="24"/>
          <w:lang w:val="uk-UA"/>
        </w:rPr>
        <w:t xml:space="preserve">- </w:t>
      </w:r>
      <w:r w:rsidRPr="00460A2D">
        <w:rPr>
          <w:rFonts w:ascii="Times New Roman" w:hAnsi="Times New Roman"/>
          <w:color w:val="000000"/>
          <w:sz w:val="24"/>
          <w:szCs w:val="24"/>
          <w:lang w:val="uk-UA"/>
        </w:rPr>
        <w:t xml:space="preserve">Бахмутська міська рада використовує платформу «Е-DEM БАХМУТ» “Електронні консультації з громадськістю”, яка надає можливість мешканцям міста </w:t>
      </w:r>
      <w:r w:rsidRPr="00460A2D">
        <w:rPr>
          <w:rFonts w:ascii="Times New Roman" w:hAnsi="Times New Roman"/>
          <w:bCs/>
          <w:color w:val="000000"/>
          <w:sz w:val="24"/>
          <w:szCs w:val="24"/>
          <w:lang w:val="uk-UA"/>
        </w:rPr>
        <w:t xml:space="preserve">значно розширити доступ до процесу прийняття рішень, робить діяльність міської ради інтерактивною та </w:t>
      </w:r>
      <w:r w:rsidRPr="00460A2D">
        <w:rPr>
          <w:rFonts w:ascii="Times New Roman" w:hAnsi="Times New Roman"/>
          <w:bCs/>
          <w:color w:val="000000"/>
          <w:sz w:val="24"/>
          <w:szCs w:val="24"/>
          <w:lang w:val="uk-UA"/>
        </w:rPr>
        <w:lastRenderedPageBreak/>
        <w:t>прозорішою. Протягом звітного періоду на електронній платформі розміщено 4 нормативно-правових актів для обговорення;</w:t>
      </w:r>
    </w:p>
    <w:p w:rsidR="008247B1" w:rsidRPr="00460A2D" w:rsidRDefault="008247B1" w:rsidP="00D325D1">
      <w:pPr>
        <w:pStyle w:val="af6"/>
        <w:spacing w:after="0"/>
        <w:ind w:left="0" w:firstLine="709"/>
        <w:jc w:val="both"/>
        <w:rPr>
          <w:rFonts w:ascii="Times New Roman" w:hAnsi="Times New Roman"/>
          <w:bCs/>
          <w:color w:val="000000"/>
          <w:sz w:val="24"/>
          <w:szCs w:val="24"/>
          <w:lang w:val="uk-UA"/>
        </w:rPr>
      </w:pPr>
      <w:r w:rsidRPr="00460A2D">
        <w:rPr>
          <w:rFonts w:ascii="Times New Roman" w:hAnsi="Times New Roman"/>
          <w:bCs/>
          <w:color w:val="000000"/>
          <w:sz w:val="24"/>
          <w:szCs w:val="24"/>
          <w:lang w:val="uk-UA"/>
        </w:rPr>
        <w:t xml:space="preserve">- </w:t>
      </w:r>
      <w:r w:rsidRPr="00460A2D">
        <w:rPr>
          <w:rFonts w:ascii="Times New Roman" w:hAnsi="Times New Roman"/>
          <w:sz w:val="24"/>
          <w:szCs w:val="24"/>
          <w:lang w:val="uk-UA"/>
        </w:rPr>
        <w:t xml:space="preserve">на інформаційному вебсайті Бахмутської міської ради створено і розміщено більш </w:t>
      </w:r>
      <w:r w:rsidRPr="00460A2D">
        <w:rPr>
          <w:rFonts w:ascii="Times New Roman" w:hAnsi="Times New Roman"/>
          <w:color w:val="000000"/>
          <w:sz w:val="24"/>
          <w:szCs w:val="24"/>
          <w:lang w:val="uk-UA"/>
        </w:rPr>
        <w:t xml:space="preserve">900 </w:t>
      </w:r>
      <w:r w:rsidRPr="00460A2D">
        <w:rPr>
          <w:rFonts w:ascii="Times New Roman" w:hAnsi="Times New Roman"/>
          <w:sz w:val="24"/>
          <w:szCs w:val="24"/>
          <w:lang w:val="uk-UA"/>
        </w:rPr>
        <w:t>інформаційних матеріалів з різних напрямків діяльності Бахмутської міської ради;</w:t>
      </w:r>
    </w:p>
    <w:p w:rsidR="00785487" w:rsidRPr="00460A2D" w:rsidRDefault="00785487" w:rsidP="00D325D1">
      <w:pPr>
        <w:ind w:firstLine="709"/>
        <w:jc w:val="both"/>
        <w:rPr>
          <w:lang w:val="uk-UA"/>
        </w:rPr>
      </w:pPr>
      <w:r w:rsidRPr="00460A2D">
        <w:rPr>
          <w:lang w:val="uk-UA"/>
        </w:rPr>
        <w:t xml:space="preserve">- орендовано </w:t>
      </w:r>
      <w:r w:rsidR="008247B1" w:rsidRPr="00460A2D">
        <w:rPr>
          <w:lang w:val="uk-UA"/>
        </w:rPr>
        <w:t>32</w:t>
      </w:r>
      <w:r w:rsidRPr="00460A2D">
        <w:rPr>
          <w:lang w:val="uk-UA"/>
        </w:rPr>
        <w:t xml:space="preserve"> інформаційн</w:t>
      </w:r>
      <w:r w:rsidR="008247B1" w:rsidRPr="00460A2D">
        <w:rPr>
          <w:lang w:val="uk-UA"/>
        </w:rPr>
        <w:t>і</w:t>
      </w:r>
      <w:r w:rsidRPr="00460A2D">
        <w:rPr>
          <w:lang w:val="uk-UA"/>
        </w:rPr>
        <w:t xml:space="preserve"> площин</w:t>
      </w:r>
      <w:r w:rsidR="008247B1" w:rsidRPr="00460A2D">
        <w:rPr>
          <w:lang w:val="uk-UA"/>
        </w:rPr>
        <w:t>и</w:t>
      </w:r>
      <w:r w:rsidRPr="00460A2D">
        <w:rPr>
          <w:lang w:val="uk-UA"/>
        </w:rPr>
        <w:t xml:space="preserve"> (</w:t>
      </w:r>
      <w:proofErr w:type="spellStart"/>
      <w:r w:rsidRPr="00460A2D">
        <w:rPr>
          <w:lang w:val="uk-UA"/>
        </w:rPr>
        <w:t>білбордів</w:t>
      </w:r>
      <w:proofErr w:type="spellEnd"/>
      <w:r w:rsidRPr="00460A2D">
        <w:rPr>
          <w:lang w:val="uk-UA"/>
        </w:rPr>
        <w:t>);</w:t>
      </w:r>
    </w:p>
    <w:p w:rsidR="00785487" w:rsidRPr="00460A2D" w:rsidRDefault="00785487" w:rsidP="00D325D1">
      <w:pPr>
        <w:ind w:firstLine="709"/>
        <w:jc w:val="both"/>
        <w:rPr>
          <w:color w:val="000000" w:themeColor="text1"/>
          <w:lang w:val="uk-UA"/>
        </w:rPr>
      </w:pPr>
      <w:r w:rsidRPr="00460A2D">
        <w:rPr>
          <w:lang w:val="uk-UA"/>
        </w:rPr>
        <w:t>- виготовлено</w:t>
      </w:r>
      <w:r w:rsidR="007B0266" w:rsidRPr="00460A2D">
        <w:rPr>
          <w:lang w:val="uk-UA"/>
        </w:rPr>
        <w:t xml:space="preserve"> </w:t>
      </w:r>
      <w:r w:rsidR="008247B1" w:rsidRPr="00460A2D">
        <w:rPr>
          <w:lang w:val="uk-UA"/>
        </w:rPr>
        <w:t>34</w:t>
      </w:r>
      <w:r w:rsidRPr="00460A2D">
        <w:rPr>
          <w:color w:val="000000" w:themeColor="text1"/>
          <w:lang w:val="uk-UA"/>
        </w:rPr>
        <w:t xml:space="preserve"> </w:t>
      </w:r>
      <w:r w:rsidRPr="00460A2D">
        <w:rPr>
          <w:lang w:val="uk-UA"/>
        </w:rPr>
        <w:t>од</w:t>
      </w:r>
      <w:r w:rsidR="007B0266" w:rsidRPr="00460A2D">
        <w:rPr>
          <w:lang w:val="uk-UA"/>
        </w:rPr>
        <w:t>иниці</w:t>
      </w:r>
      <w:r w:rsidRPr="00460A2D">
        <w:rPr>
          <w:lang w:val="uk-UA"/>
        </w:rPr>
        <w:t xml:space="preserve"> інформаційних </w:t>
      </w:r>
      <w:proofErr w:type="spellStart"/>
      <w:r w:rsidR="004C4B55" w:rsidRPr="00460A2D">
        <w:rPr>
          <w:lang w:val="uk-UA"/>
        </w:rPr>
        <w:t>пост</w:t>
      </w:r>
      <w:r w:rsidR="008247B1" w:rsidRPr="00460A2D">
        <w:rPr>
          <w:lang w:val="uk-UA"/>
        </w:rPr>
        <w:t>е</w:t>
      </w:r>
      <w:r w:rsidR="004C4B55" w:rsidRPr="00460A2D">
        <w:rPr>
          <w:lang w:val="uk-UA"/>
        </w:rPr>
        <w:t>рів</w:t>
      </w:r>
      <w:proofErr w:type="spellEnd"/>
      <w:r w:rsidR="007B0266" w:rsidRPr="00460A2D">
        <w:rPr>
          <w:color w:val="000000" w:themeColor="text1"/>
          <w:lang w:val="uk-UA"/>
        </w:rPr>
        <w:t>.</w:t>
      </w:r>
    </w:p>
    <w:p w:rsidR="00C462DA" w:rsidRPr="00460A2D" w:rsidRDefault="00C462DA" w:rsidP="001B7B6F">
      <w:pPr>
        <w:ind w:firstLine="709"/>
        <w:jc w:val="both"/>
        <w:rPr>
          <w:rFonts w:eastAsia="Arial,Bold"/>
          <w:b/>
          <w:bCs/>
          <w:lang w:val="uk-UA"/>
        </w:rPr>
      </w:pPr>
    </w:p>
    <w:p w:rsidR="00C462DA" w:rsidRPr="00460A2D" w:rsidRDefault="00C462DA" w:rsidP="001B7B6F">
      <w:pPr>
        <w:ind w:firstLine="709"/>
        <w:jc w:val="both"/>
        <w:rPr>
          <w:rFonts w:eastAsia="Arial,Bold"/>
          <w:bCs/>
          <w:lang w:val="uk-UA"/>
        </w:rPr>
      </w:pPr>
      <w:r w:rsidRPr="00460A2D">
        <w:rPr>
          <w:rFonts w:eastAsia="Arial,Bold"/>
          <w:b/>
          <w:bCs/>
          <w:lang w:val="uk-UA"/>
        </w:rPr>
        <w:t>Розвиток підприємницького середовища</w:t>
      </w:r>
    </w:p>
    <w:p w:rsidR="00C462DA" w:rsidRPr="00460A2D" w:rsidRDefault="00C462DA" w:rsidP="001B7B6F">
      <w:pPr>
        <w:ind w:firstLine="709"/>
        <w:jc w:val="both"/>
        <w:rPr>
          <w:color w:val="000000"/>
          <w:lang w:val="uk-UA" w:eastAsia="uk-UA"/>
        </w:rPr>
      </w:pPr>
      <w:r w:rsidRPr="00460A2D">
        <w:rPr>
          <w:color w:val="000000"/>
          <w:lang w:val="uk-UA" w:eastAsia="uk-UA"/>
        </w:rPr>
        <w:t xml:space="preserve">Важливим елементом  економічного  та соціального  розвитку </w:t>
      </w:r>
      <w:r w:rsidR="00473B7B" w:rsidRPr="00460A2D">
        <w:rPr>
          <w:color w:val="000000"/>
          <w:lang w:val="uk-UA" w:eastAsia="uk-UA"/>
        </w:rPr>
        <w:t xml:space="preserve">громади </w:t>
      </w:r>
      <w:r w:rsidRPr="00460A2D">
        <w:rPr>
          <w:color w:val="000000"/>
          <w:lang w:val="uk-UA" w:eastAsia="uk-UA"/>
        </w:rPr>
        <w:t xml:space="preserve">є сектор малого підприємництва, який  забезпечує  насичення  ринку споживчими товарами та послугами, створює додаткові робочі місця. </w:t>
      </w:r>
    </w:p>
    <w:p w:rsidR="00B762B9" w:rsidRPr="00460A2D" w:rsidRDefault="00F41336" w:rsidP="001B7B6F">
      <w:pPr>
        <w:ind w:firstLine="709"/>
        <w:jc w:val="both"/>
        <w:rPr>
          <w:lang w:val="uk-UA"/>
        </w:rPr>
      </w:pPr>
      <w:r w:rsidRPr="00460A2D">
        <w:rPr>
          <w:lang w:val="uk-UA"/>
        </w:rPr>
        <w:t>На кінець 202</w:t>
      </w:r>
      <w:r w:rsidR="008D03F8" w:rsidRPr="00460A2D">
        <w:rPr>
          <w:lang w:val="uk-UA"/>
        </w:rPr>
        <w:t>1</w:t>
      </w:r>
      <w:r w:rsidR="00C462DA" w:rsidRPr="00460A2D">
        <w:rPr>
          <w:lang w:val="uk-UA"/>
        </w:rPr>
        <w:t xml:space="preserve"> року </w:t>
      </w:r>
      <w:r w:rsidR="006D1EBD" w:rsidRPr="00460A2D">
        <w:rPr>
          <w:lang w:val="uk-UA"/>
        </w:rPr>
        <w:t xml:space="preserve">кількість середніх підприємств  становитиме </w:t>
      </w:r>
      <w:r w:rsidR="00B762B9" w:rsidRPr="00460A2D">
        <w:rPr>
          <w:lang w:val="uk-UA"/>
        </w:rPr>
        <w:t>33 одиниці</w:t>
      </w:r>
      <w:r w:rsidR="006D1EBD" w:rsidRPr="00460A2D">
        <w:rPr>
          <w:lang w:val="uk-UA"/>
        </w:rPr>
        <w:t>,</w:t>
      </w:r>
      <w:r w:rsidR="008D03F8" w:rsidRPr="00460A2D">
        <w:rPr>
          <w:lang w:val="uk-UA"/>
        </w:rPr>
        <w:t xml:space="preserve"> </w:t>
      </w:r>
      <w:r w:rsidR="00C462DA" w:rsidRPr="00460A2D">
        <w:rPr>
          <w:lang w:val="uk-UA"/>
        </w:rPr>
        <w:t>малих підприємств</w:t>
      </w:r>
      <w:r w:rsidR="006D1EBD" w:rsidRPr="00460A2D">
        <w:rPr>
          <w:lang w:val="uk-UA"/>
        </w:rPr>
        <w:t xml:space="preserve"> –</w:t>
      </w:r>
      <w:r w:rsidR="00C462DA" w:rsidRPr="00460A2D">
        <w:rPr>
          <w:lang w:val="uk-UA"/>
        </w:rPr>
        <w:t xml:space="preserve"> 4</w:t>
      </w:r>
      <w:r w:rsidR="00B762B9" w:rsidRPr="00460A2D">
        <w:rPr>
          <w:lang w:val="uk-UA"/>
        </w:rPr>
        <w:t>62</w:t>
      </w:r>
      <w:r w:rsidR="006D1EBD" w:rsidRPr="00460A2D">
        <w:rPr>
          <w:lang w:val="uk-UA"/>
        </w:rPr>
        <w:t xml:space="preserve"> </w:t>
      </w:r>
      <w:r w:rsidR="00473B7B" w:rsidRPr="00460A2D">
        <w:rPr>
          <w:lang w:val="uk-UA"/>
        </w:rPr>
        <w:t>одиниц</w:t>
      </w:r>
      <w:r w:rsidR="00B762B9" w:rsidRPr="00460A2D">
        <w:rPr>
          <w:lang w:val="uk-UA"/>
        </w:rPr>
        <w:t>і</w:t>
      </w:r>
      <w:r w:rsidR="00473B7B" w:rsidRPr="00460A2D">
        <w:rPr>
          <w:lang w:val="uk-UA"/>
        </w:rPr>
        <w:t xml:space="preserve">, </w:t>
      </w:r>
      <w:r w:rsidR="00C462DA" w:rsidRPr="00460A2D">
        <w:rPr>
          <w:lang w:val="uk-UA"/>
        </w:rPr>
        <w:t xml:space="preserve">кількість фізичних осіб </w:t>
      </w:r>
      <w:r w:rsidR="006D1EBD" w:rsidRPr="00460A2D">
        <w:rPr>
          <w:lang w:val="uk-UA"/>
        </w:rPr>
        <w:t>- підприємців (далі – ФОП) – 2</w:t>
      </w:r>
      <w:r w:rsidR="00B762B9" w:rsidRPr="00460A2D">
        <w:rPr>
          <w:lang w:val="uk-UA"/>
        </w:rPr>
        <w:t>960</w:t>
      </w:r>
      <w:r w:rsidR="00C462DA" w:rsidRPr="00460A2D">
        <w:rPr>
          <w:lang w:val="uk-UA"/>
        </w:rPr>
        <w:t xml:space="preserve"> осіб. </w:t>
      </w:r>
    </w:p>
    <w:p w:rsidR="00473B7B" w:rsidRPr="00460A2D" w:rsidRDefault="00473B7B" w:rsidP="001B7B6F">
      <w:pPr>
        <w:pStyle w:val="af"/>
        <w:spacing w:after="0"/>
        <w:ind w:firstLine="709"/>
        <w:jc w:val="center"/>
        <w:rPr>
          <w:rFonts w:ascii="Times New Roman" w:hAnsi="Times New Roman"/>
          <w:b/>
          <w:sz w:val="24"/>
          <w:szCs w:val="24"/>
          <w:lang w:val="uk-UA"/>
        </w:rPr>
      </w:pPr>
    </w:p>
    <w:p w:rsidR="00EF5238" w:rsidRPr="00460A2D" w:rsidRDefault="00EF5238" w:rsidP="001B7B6F">
      <w:pPr>
        <w:pStyle w:val="af"/>
        <w:spacing w:after="0"/>
        <w:ind w:firstLine="709"/>
        <w:jc w:val="center"/>
        <w:rPr>
          <w:rFonts w:ascii="Times New Roman" w:hAnsi="Times New Roman"/>
          <w:b/>
          <w:sz w:val="24"/>
          <w:szCs w:val="24"/>
          <w:lang w:val="uk-UA"/>
        </w:rPr>
      </w:pPr>
      <w:r w:rsidRPr="00460A2D">
        <w:rPr>
          <w:rFonts w:ascii="Times New Roman" w:hAnsi="Times New Roman"/>
          <w:b/>
          <w:sz w:val="24"/>
          <w:szCs w:val="24"/>
          <w:lang w:val="uk-UA"/>
        </w:rPr>
        <w:t>Динаміка кількості  малих та середніх підприємств, одиниць</w:t>
      </w:r>
    </w:p>
    <w:p w:rsidR="00EF5238" w:rsidRPr="00460A2D" w:rsidRDefault="00EF5238" w:rsidP="001B7B6F">
      <w:pPr>
        <w:pStyle w:val="af"/>
        <w:spacing w:after="0"/>
        <w:ind w:firstLine="709"/>
        <w:jc w:val="center"/>
        <w:rPr>
          <w:rFonts w:ascii="Times New Roman" w:hAnsi="Times New Roman"/>
          <w:b/>
          <w:sz w:val="24"/>
          <w:szCs w:val="24"/>
          <w:lang w:val="uk-UA"/>
        </w:rPr>
      </w:pPr>
    </w:p>
    <w:p w:rsidR="00C462DA" w:rsidRPr="00460A2D" w:rsidRDefault="00B762B9" w:rsidP="001B7B6F">
      <w:pPr>
        <w:pStyle w:val="af"/>
        <w:spacing w:after="0"/>
        <w:ind w:firstLine="709"/>
        <w:jc w:val="center"/>
        <w:rPr>
          <w:rFonts w:ascii="Times New Roman" w:hAnsi="Times New Roman"/>
          <w:b/>
          <w:sz w:val="24"/>
          <w:szCs w:val="24"/>
          <w:lang w:val="uk-UA"/>
        </w:rPr>
      </w:pPr>
      <w:r w:rsidRPr="00460A2D">
        <w:rPr>
          <w:rFonts w:ascii="Times New Roman" w:hAnsi="Times New Roman"/>
          <w:noProof/>
          <w:sz w:val="24"/>
          <w:szCs w:val="24"/>
          <w:lang w:val="uk-UA" w:eastAsia="uk-UA"/>
        </w:rPr>
        <w:drawing>
          <wp:inline distT="0" distB="0" distL="0" distR="0">
            <wp:extent cx="5737514" cy="1760269"/>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EF5238" w:rsidRPr="00460A2D">
        <w:rPr>
          <w:rFonts w:ascii="Times New Roman" w:hAnsi="Times New Roman"/>
          <w:b/>
          <w:sz w:val="24"/>
          <w:szCs w:val="24"/>
          <w:lang w:val="uk-UA"/>
        </w:rPr>
        <w:t xml:space="preserve"> </w:t>
      </w:r>
    </w:p>
    <w:p w:rsidR="00A01312" w:rsidRDefault="00A01312" w:rsidP="001B7B6F">
      <w:pPr>
        <w:pStyle w:val="af"/>
        <w:spacing w:after="0"/>
        <w:ind w:firstLine="709"/>
        <w:jc w:val="center"/>
        <w:rPr>
          <w:rFonts w:ascii="Times New Roman" w:hAnsi="Times New Roman"/>
          <w:b/>
          <w:sz w:val="24"/>
          <w:szCs w:val="24"/>
          <w:lang w:val="uk-UA"/>
        </w:rPr>
      </w:pPr>
    </w:p>
    <w:p w:rsidR="00CC4C42" w:rsidRPr="00460A2D" w:rsidRDefault="00CC4C42" w:rsidP="001B7B6F">
      <w:pPr>
        <w:pStyle w:val="af"/>
        <w:spacing w:after="0"/>
        <w:ind w:firstLine="709"/>
        <w:jc w:val="center"/>
        <w:rPr>
          <w:rFonts w:ascii="Times New Roman" w:hAnsi="Times New Roman"/>
          <w:b/>
          <w:sz w:val="24"/>
          <w:szCs w:val="24"/>
          <w:lang w:val="uk-UA"/>
        </w:rPr>
      </w:pPr>
    </w:p>
    <w:p w:rsidR="00C462DA" w:rsidRPr="00460A2D" w:rsidRDefault="00C462DA" w:rsidP="001B7B6F">
      <w:pPr>
        <w:pStyle w:val="af"/>
        <w:spacing w:after="0"/>
        <w:ind w:firstLine="709"/>
        <w:jc w:val="center"/>
        <w:rPr>
          <w:rFonts w:ascii="Times New Roman" w:hAnsi="Times New Roman"/>
          <w:b/>
          <w:sz w:val="24"/>
          <w:szCs w:val="24"/>
          <w:lang w:val="uk-UA"/>
        </w:rPr>
      </w:pPr>
      <w:r w:rsidRPr="00460A2D">
        <w:rPr>
          <w:rFonts w:ascii="Times New Roman" w:hAnsi="Times New Roman"/>
          <w:b/>
          <w:sz w:val="24"/>
          <w:szCs w:val="24"/>
          <w:lang w:val="uk-UA"/>
        </w:rPr>
        <w:t>Динаміка кількості  фізичних осіб - підприємців, осіб</w:t>
      </w:r>
    </w:p>
    <w:p w:rsidR="0069616D" w:rsidRPr="00460A2D" w:rsidRDefault="0069616D" w:rsidP="001B7B6F">
      <w:pPr>
        <w:pStyle w:val="af"/>
        <w:spacing w:after="0"/>
        <w:ind w:firstLine="709"/>
        <w:jc w:val="center"/>
        <w:rPr>
          <w:rFonts w:ascii="Times New Roman" w:hAnsi="Times New Roman"/>
          <w:b/>
          <w:sz w:val="24"/>
          <w:szCs w:val="24"/>
          <w:lang w:val="uk-UA"/>
        </w:rPr>
      </w:pPr>
    </w:p>
    <w:p w:rsidR="00A01312" w:rsidRPr="00460A2D" w:rsidRDefault="007D40DC" w:rsidP="001B7B6F">
      <w:pPr>
        <w:pStyle w:val="af"/>
        <w:spacing w:after="0"/>
        <w:ind w:firstLine="709"/>
        <w:jc w:val="center"/>
        <w:rPr>
          <w:rFonts w:ascii="Times New Roman" w:hAnsi="Times New Roman"/>
          <w:b/>
          <w:sz w:val="24"/>
          <w:szCs w:val="24"/>
          <w:lang w:val="uk-UA"/>
        </w:rPr>
      </w:pPr>
      <w:r w:rsidRPr="00460A2D">
        <w:rPr>
          <w:rFonts w:ascii="Times New Roman" w:hAnsi="Times New Roman"/>
          <w:noProof/>
          <w:sz w:val="24"/>
          <w:szCs w:val="24"/>
          <w:lang w:val="uk-UA" w:eastAsia="uk-UA"/>
        </w:rPr>
        <w:drawing>
          <wp:inline distT="0" distB="0" distL="0" distR="0">
            <wp:extent cx="5038725" cy="1800225"/>
            <wp:effectExtent l="0" t="19050" r="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D1EBD" w:rsidRPr="00460A2D" w:rsidRDefault="006D1EBD" w:rsidP="001B7B6F">
      <w:pPr>
        <w:pStyle w:val="af"/>
        <w:spacing w:after="0"/>
        <w:ind w:firstLine="709"/>
        <w:jc w:val="center"/>
        <w:rPr>
          <w:rFonts w:ascii="Times New Roman" w:hAnsi="Times New Roman"/>
          <w:b/>
          <w:sz w:val="24"/>
          <w:szCs w:val="24"/>
          <w:lang w:val="uk-UA"/>
        </w:rPr>
      </w:pPr>
    </w:p>
    <w:p w:rsidR="00CE7D32" w:rsidRPr="00460A2D" w:rsidRDefault="00F45BA0" w:rsidP="001B7B6F">
      <w:pPr>
        <w:shd w:val="clear" w:color="auto" w:fill="FFFFFF"/>
        <w:ind w:firstLine="709"/>
        <w:jc w:val="both"/>
        <w:rPr>
          <w:lang w:val="uk-UA"/>
        </w:rPr>
      </w:pPr>
      <w:r w:rsidRPr="00460A2D">
        <w:rPr>
          <w:lang w:val="uk-UA"/>
        </w:rPr>
        <w:t xml:space="preserve">З метою стимулювання інвестиційної та економічної активності суб’єктів малого і середнього підприємництва, створення нових робочих місць, зростання показників добробуту населення та збільшення надходжень </w:t>
      </w:r>
      <w:r w:rsidR="00A01312" w:rsidRPr="00460A2D">
        <w:rPr>
          <w:lang w:val="uk-UA"/>
        </w:rPr>
        <w:t xml:space="preserve">до бюджету Бахмутської міської </w:t>
      </w:r>
      <w:r w:rsidRPr="00460A2D">
        <w:rPr>
          <w:lang w:val="uk-UA"/>
        </w:rPr>
        <w:t>ТГ</w:t>
      </w:r>
      <w:r w:rsidR="00A01312" w:rsidRPr="00460A2D">
        <w:rPr>
          <w:lang w:val="uk-UA"/>
        </w:rPr>
        <w:t xml:space="preserve"> </w:t>
      </w:r>
      <w:r w:rsidR="00E953E7" w:rsidRPr="00460A2D">
        <w:rPr>
          <w:lang w:val="uk-UA"/>
        </w:rPr>
        <w:t>з</w:t>
      </w:r>
      <w:r w:rsidR="00A01312" w:rsidRPr="00460A2D">
        <w:rPr>
          <w:lang w:val="uk-UA"/>
        </w:rPr>
        <w:t xml:space="preserve">           </w:t>
      </w:r>
      <w:r w:rsidR="00CE7D32" w:rsidRPr="00460A2D">
        <w:rPr>
          <w:rFonts w:eastAsia="Courier New"/>
          <w:lang w:val="uk-UA"/>
        </w:rPr>
        <w:t>АТ КБ ПриватБанк, ПАТ «Державний ощадний банк України»  та Бахмутською місько</w:t>
      </w:r>
      <w:r w:rsidR="00E953E7" w:rsidRPr="00460A2D">
        <w:rPr>
          <w:rFonts w:eastAsia="Courier New"/>
          <w:lang w:val="uk-UA"/>
        </w:rPr>
        <w:t>ю</w:t>
      </w:r>
      <w:r w:rsidR="00CE7D32" w:rsidRPr="00460A2D">
        <w:rPr>
          <w:rFonts w:eastAsia="Courier New"/>
          <w:lang w:val="uk-UA"/>
        </w:rPr>
        <w:t xml:space="preserve"> радою </w:t>
      </w:r>
      <w:r w:rsidRPr="00460A2D">
        <w:rPr>
          <w:lang w:val="uk-UA"/>
        </w:rPr>
        <w:t xml:space="preserve">укладені </w:t>
      </w:r>
      <w:r w:rsidRPr="00460A2D">
        <w:rPr>
          <w:rFonts w:eastAsia="Courier New"/>
          <w:lang w:val="uk-UA"/>
        </w:rPr>
        <w:t>Генеральні  догов</w:t>
      </w:r>
      <w:r w:rsidR="00CE7D32" w:rsidRPr="00460A2D">
        <w:rPr>
          <w:rFonts w:eastAsia="Courier New"/>
          <w:lang w:val="uk-UA"/>
        </w:rPr>
        <w:t>ори</w:t>
      </w:r>
      <w:r w:rsidRPr="00460A2D">
        <w:rPr>
          <w:rFonts w:eastAsia="Courier New"/>
          <w:lang w:val="uk-UA"/>
        </w:rPr>
        <w:t xml:space="preserve"> про взаємодію в інтересах суб’єктів малого і середнього підприємництва</w:t>
      </w:r>
      <w:r w:rsidR="00CE7D32" w:rsidRPr="00460A2D">
        <w:rPr>
          <w:rFonts w:eastAsia="Courier New"/>
          <w:lang w:val="uk-UA"/>
        </w:rPr>
        <w:t>,</w:t>
      </w:r>
      <w:r w:rsidRPr="00460A2D">
        <w:rPr>
          <w:lang w:val="uk-UA"/>
        </w:rPr>
        <w:t xml:space="preserve"> затверджено Порядок використання коштів, передбачених в </w:t>
      </w:r>
      <w:r w:rsidR="00CE7D32" w:rsidRPr="00460A2D">
        <w:rPr>
          <w:lang w:val="uk-UA"/>
        </w:rPr>
        <w:t>бюджеті Бахмутської міської ТГ</w:t>
      </w:r>
      <w:r w:rsidRPr="00460A2D">
        <w:rPr>
          <w:lang w:val="uk-UA"/>
        </w:rPr>
        <w:t xml:space="preserve"> на відшкодування частини  </w:t>
      </w:r>
      <w:r w:rsidR="00CE7D32" w:rsidRPr="00460A2D">
        <w:rPr>
          <w:lang w:val="uk-UA"/>
        </w:rPr>
        <w:t>відсоткової ставки за кредитами.</w:t>
      </w:r>
    </w:p>
    <w:p w:rsidR="00094876" w:rsidRPr="00460A2D" w:rsidRDefault="00094876" w:rsidP="001B7B6F">
      <w:pPr>
        <w:ind w:firstLine="709"/>
        <w:jc w:val="both"/>
        <w:rPr>
          <w:noProof/>
          <w:lang w:val="uk-UA"/>
        </w:rPr>
      </w:pPr>
      <w:r w:rsidRPr="00460A2D">
        <w:rPr>
          <w:lang w:val="uk-UA"/>
        </w:rPr>
        <w:t xml:space="preserve">З метою надання методичної, консультаційної та організаційної допомоги суб’єктам господарювання, безробітним, в  рамках роботи Центру розвитку підприємництва БМЦЗ надана 81 безоплатна </w:t>
      </w:r>
      <w:r w:rsidRPr="00460A2D">
        <w:rPr>
          <w:noProof/>
          <w:lang w:val="uk-UA"/>
        </w:rPr>
        <w:t xml:space="preserve">консультація з питань організації та провадження підприємницької </w:t>
      </w:r>
      <w:r w:rsidRPr="00460A2D">
        <w:rPr>
          <w:noProof/>
          <w:lang w:val="uk-UA"/>
        </w:rPr>
        <w:lastRenderedPageBreak/>
        <w:t>діяльності. Також проведено 18 тренінгів з бізнес-планування для суб</w:t>
      </w:r>
      <w:r w:rsidRPr="00460A2D">
        <w:rPr>
          <w:color w:val="000000"/>
          <w:lang w:val="uk-UA"/>
        </w:rPr>
        <w:t>’</w:t>
      </w:r>
      <w:proofErr w:type="spellStart"/>
      <w:r w:rsidRPr="00460A2D">
        <w:rPr>
          <w:noProof/>
          <w:lang w:val="uk-UA"/>
        </w:rPr>
        <w:t>єктів</w:t>
      </w:r>
      <w:proofErr w:type="spellEnd"/>
      <w:r w:rsidRPr="00460A2D">
        <w:rPr>
          <w:noProof/>
          <w:lang w:val="uk-UA"/>
        </w:rPr>
        <w:t xml:space="preserve">  господарювання, безробітних та зайнятого населення за участю 373 осіб (заходи відбулись  в онлайн-режимі).</w:t>
      </w:r>
    </w:p>
    <w:p w:rsidR="00F45BA0" w:rsidRPr="00460A2D" w:rsidRDefault="00094876" w:rsidP="001B7B6F">
      <w:pPr>
        <w:shd w:val="clear" w:color="auto" w:fill="FFFFFF"/>
        <w:ind w:firstLine="709"/>
        <w:jc w:val="both"/>
        <w:rPr>
          <w:rFonts w:eastAsia="Arial,Bold"/>
          <w:bCs/>
          <w:lang w:val="uk-UA"/>
        </w:rPr>
      </w:pPr>
      <w:r w:rsidRPr="00460A2D">
        <w:rPr>
          <w:lang w:val="uk-UA"/>
        </w:rPr>
        <w:t xml:space="preserve">1 </w:t>
      </w:r>
      <w:r w:rsidR="00C462DA" w:rsidRPr="00460A2D">
        <w:rPr>
          <w:lang w:val="uk-UA"/>
        </w:rPr>
        <w:t>безробітни</w:t>
      </w:r>
      <w:r w:rsidRPr="00460A2D">
        <w:rPr>
          <w:lang w:val="uk-UA"/>
        </w:rPr>
        <w:t>й</w:t>
      </w:r>
      <w:r w:rsidR="00C462DA" w:rsidRPr="00460A2D">
        <w:rPr>
          <w:lang w:val="uk-UA"/>
        </w:rPr>
        <w:t xml:space="preserve">  </w:t>
      </w:r>
      <w:r w:rsidRPr="00460A2D">
        <w:rPr>
          <w:lang w:val="uk-UA"/>
        </w:rPr>
        <w:t xml:space="preserve">пройшов </w:t>
      </w:r>
      <w:r w:rsidR="00C462DA" w:rsidRPr="00460A2D">
        <w:rPr>
          <w:lang w:val="uk-UA"/>
        </w:rPr>
        <w:t xml:space="preserve">навчання на курси «Основи підприємницької діяльності» в ДНЗ Донецький центр </w:t>
      </w:r>
      <w:proofErr w:type="spellStart"/>
      <w:r w:rsidR="00C462DA" w:rsidRPr="00460A2D">
        <w:rPr>
          <w:lang w:val="uk-UA"/>
        </w:rPr>
        <w:t>професійно</w:t>
      </w:r>
      <w:proofErr w:type="spellEnd"/>
      <w:r w:rsidR="00C462DA" w:rsidRPr="00460A2D">
        <w:rPr>
          <w:lang w:val="uk-UA"/>
        </w:rPr>
        <w:t>- технічної освіти  слу</w:t>
      </w:r>
      <w:r w:rsidR="00F45BA0" w:rsidRPr="00460A2D">
        <w:rPr>
          <w:lang w:val="uk-UA"/>
        </w:rPr>
        <w:t xml:space="preserve">жби зайнятості в </w:t>
      </w:r>
      <w:proofErr w:type="spellStart"/>
      <w:r w:rsidR="00F45BA0" w:rsidRPr="00460A2D">
        <w:rPr>
          <w:lang w:val="uk-UA"/>
        </w:rPr>
        <w:t>м.Краматорськ</w:t>
      </w:r>
      <w:proofErr w:type="spellEnd"/>
      <w:r w:rsidRPr="00460A2D">
        <w:rPr>
          <w:color w:val="000000"/>
          <w:lang w:val="uk-UA"/>
        </w:rPr>
        <w:t xml:space="preserve"> та </w:t>
      </w:r>
      <w:r w:rsidR="00C462DA" w:rsidRPr="00460A2D">
        <w:rPr>
          <w:color w:val="000000"/>
          <w:lang w:val="uk-UA"/>
        </w:rPr>
        <w:t>отрима</w:t>
      </w:r>
      <w:r w:rsidRPr="00460A2D">
        <w:rPr>
          <w:color w:val="000000"/>
          <w:lang w:val="uk-UA"/>
        </w:rPr>
        <w:t>в</w:t>
      </w:r>
      <w:r w:rsidR="00C462DA" w:rsidRPr="00460A2D">
        <w:rPr>
          <w:color w:val="000000"/>
          <w:lang w:val="uk-UA"/>
        </w:rPr>
        <w:t xml:space="preserve"> одноразову допомогу по безробіттю для організації підприємниць</w:t>
      </w:r>
      <w:r w:rsidRPr="00460A2D">
        <w:rPr>
          <w:color w:val="000000"/>
          <w:lang w:val="uk-UA"/>
        </w:rPr>
        <w:t xml:space="preserve">кої діяльності. </w:t>
      </w:r>
      <w:r w:rsidRPr="00460A2D">
        <w:rPr>
          <w:lang w:val="uk-UA"/>
        </w:rPr>
        <w:t>В звітному періоді для випускників шкіл проведено 2 тренінг-</w:t>
      </w:r>
      <w:proofErr w:type="spellStart"/>
      <w:r w:rsidRPr="00460A2D">
        <w:rPr>
          <w:lang w:val="uk-UA"/>
        </w:rPr>
        <w:t>вебінар</w:t>
      </w:r>
      <w:proofErr w:type="spellEnd"/>
      <w:r w:rsidRPr="00460A2D">
        <w:rPr>
          <w:lang w:val="uk-UA"/>
        </w:rPr>
        <w:t xml:space="preserve"> з основ бізнес-планування. Для студентської молоді в режимі онлайн проведено 9 профорієнтаційних заходів, проведено 3 тренінги з психології підприємництва за участю 59 безробітних з категорії молодь.</w:t>
      </w:r>
    </w:p>
    <w:p w:rsidR="00E953E7" w:rsidRPr="00460A2D" w:rsidRDefault="00E953E7" w:rsidP="001B7B6F">
      <w:pPr>
        <w:shd w:val="clear" w:color="auto" w:fill="FFFFFF"/>
        <w:ind w:firstLine="709"/>
        <w:jc w:val="both"/>
        <w:rPr>
          <w:rFonts w:eastAsia="Arial,Bold"/>
          <w:bCs/>
          <w:lang w:val="uk-UA"/>
        </w:rPr>
      </w:pPr>
    </w:p>
    <w:p w:rsidR="00D01B38" w:rsidRPr="00460A2D" w:rsidRDefault="00D01B38" w:rsidP="001B7B6F">
      <w:pPr>
        <w:shd w:val="clear" w:color="auto" w:fill="FFFFFF"/>
        <w:ind w:firstLine="709"/>
        <w:rPr>
          <w:b/>
          <w:lang w:val="uk-UA"/>
        </w:rPr>
      </w:pPr>
      <w:r w:rsidRPr="00460A2D">
        <w:rPr>
          <w:b/>
          <w:lang w:val="uk-UA"/>
        </w:rPr>
        <w:t>Центр надання адміністративних послуг Бахмутської міської ради</w:t>
      </w:r>
    </w:p>
    <w:p w:rsidR="00923297" w:rsidRPr="00460A2D" w:rsidRDefault="00923297" w:rsidP="001B7B6F">
      <w:pPr>
        <w:shd w:val="clear" w:color="auto" w:fill="FFFFFF" w:themeFill="background1"/>
        <w:ind w:firstLine="709"/>
        <w:jc w:val="both"/>
        <w:rPr>
          <w:lang w:val="uk-UA"/>
        </w:rPr>
      </w:pPr>
      <w:r w:rsidRPr="00460A2D">
        <w:rPr>
          <w:lang w:val="uk-UA"/>
        </w:rPr>
        <w:t>Станом на 01.07.2021року  громадяни та суб’єкти господарювання мали можливість отримати в Центрі 227 видів послуг у 23 сферах діяльності, у тому числі 2 комплексні послуги («ID-14» та «</w:t>
      </w:r>
      <w:proofErr w:type="spellStart"/>
      <w:r w:rsidRPr="00460A2D">
        <w:rPr>
          <w:lang w:val="uk-UA"/>
        </w:rPr>
        <w:t>єМалятко</w:t>
      </w:r>
      <w:proofErr w:type="spellEnd"/>
      <w:r w:rsidRPr="00460A2D">
        <w:rPr>
          <w:lang w:val="uk-UA"/>
        </w:rPr>
        <w:t>»). Зазначений показник на 15,2% (30 видів послуг) більше ніж станом на початок поточного року. Із загальної кількості видів послуг 35 видів є платними, що складає 15,4% від загальної кількості адміністративних послуг, які надаються в Центрі.</w:t>
      </w:r>
    </w:p>
    <w:p w:rsidR="00923297" w:rsidRPr="00460A2D" w:rsidRDefault="00923297" w:rsidP="001B7B6F">
      <w:pPr>
        <w:shd w:val="clear" w:color="auto" w:fill="FFFFFF" w:themeFill="background1"/>
        <w:ind w:firstLine="709"/>
        <w:jc w:val="both"/>
        <w:rPr>
          <w:lang w:val="uk-UA"/>
        </w:rPr>
      </w:pPr>
      <w:r w:rsidRPr="00460A2D">
        <w:rPr>
          <w:lang w:val="uk-UA"/>
        </w:rPr>
        <w:t>Протягом 1 півріччя  2021року надано  платних послуг на загальну суму  835,2 тис.грн., у тому числі до міського бюджету надійшло – 442,8 тис.грн</w:t>
      </w:r>
      <w:r w:rsidR="00D325D1" w:rsidRPr="00460A2D">
        <w:rPr>
          <w:lang w:val="uk-UA"/>
        </w:rPr>
        <w:t>.</w:t>
      </w:r>
      <w:r w:rsidRPr="00460A2D">
        <w:rPr>
          <w:lang w:val="uk-UA"/>
        </w:rPr>
        <w:t xml:space="preserve"> (зокрема, від оформлення паспортів громадянина України – 104,5тис.грн</w:t>
      </w:r>
      <w:r w:rsidR="00D325D1" w:rsidRPr="00460A2D">
        <w:rPr>
          <w:lang w:val="uk-UA"/>
        </w:rPr>
        <w:t>.</w:t>
      </w:r>
      <w:r w:rsidRPr="00460A2D">
        <w:rPr>
          <w:lang w:val="uk-UA"/>
        </w:rPr>
        <w:t>), до державного б</w:t>
      </w:r>
      <w:r w:rsidR="00D325D1" w:rsidRPr="00460A2D">
        <w:rPr>
          <w:lang w:val="uk-UA"/>
        </w:rPr>
        <w:t>юджету – 392,3 тис.грн. Моніторинг</w:t>
      </w:r>
      <w:r w:rsidRPr="00460A2D">
        <w:rPr>
          <w:lang w:val="uk-UA"/>
        </w:rPr>
        <w:t xml:space="preserve"> надходження коштів за отримані платні послуги реалізується завдяки веденню Реєстру «Отримувач послуг ЦНАП» (досвід м. Кременчук, впроваджений в роботу Центру з 01.03.2019 року).</w:t>
      </w:r>
    </w:p>
    <w:p w:rsidR="00923297" w:rsidRPr="00460A2D" w:rsidRDefault="00923297" w:rsidP="001B7B6F">
      <w:pPr>
        <w:shd w:val="clear" w:color="auto" w:fill="FFFFFF" w:themeFill="background1"/>
        <w:ind w:firstLine="709"/>
        <w:jc w:val="both"/>
        <w:rPr>
          <w:lang w:val="uk-UA"/>
        </w:rPr>
      </w:pPr>
      <w:r w:rsidRPr="00460A2D">
        <w:rPr>
          <w:bCs/>
          <w:lang w:val="uk-UA"/>
        </w:rPr>
        <w:t>За 1 півріччя 2021 року</w:t>
      </w:r>
      <w:r w:rsidRPr="00460A2D">
        <w:rPr>
          <w:lang w:val="uk-UA"/>
        </w:rPr>
        <w:t xml:space="preserve"> адміністраторами Центру </w:t>
      </w:r>
      <w:r w:rsidR="00D325D1" w:rsidRPr="00460A2D">
        <w:rPr>
          <w:lang w:val="uk-UA"/>
        </w:rPr>
        <w:t xml:space="preserve">розглянуто </w:t>
      </w:r>
      <w:r w:rsidRPr="00460A2D">
        <w:rPr>
          <w:lang w:val="uk-UA"/>
        </w:rPr>
        <w:t xml:space="preserve"> 29,0 тисяч звернень, у тому числі: </w:t>
      </w:r>
    </w:p>
    <w:p w:rsidR="00923297" w:rsidRPr="00460A2D" w:rsidRDefault="00923297" w:rsidP="001B7B6F">
      <w:pPr>
        <w:shd w:val="clear" w:color="auto" w:fill="FFFFFF" w:themeFill="background1"/>
        <w:ind w:firstLine="709"/>
        <w:jc w:val="both"/>
        <w:rPr>
          <w:lang w:val="uk-UA"/>
        </w:rPr>
      </w:pPr>
      <w:r w:rsidRPr="00460A2D">
        <w:rPr>
          <w:lang w:val="uk-UA"/>
        </w:rPr>
        <w:t>-   надано консультацій - 19492 суб’єктам, що на 27,5% більше ніж за I півріччя 2020 року;</w:t>
      </w:r>
    </w:p>
    <w:p w:rsidR="00923297" w:rsidRPr="00460A2D" w:rsidRDefault="00923297" w:rsidP="001B7B6F">
      <w:pPr>
        <w:shd w:val="clear" w:color="auto" w:fill="FFFFFF" w:themeFill="background1"/>
        <w:ind w:firstLine="709"/>
        <w:jc w:val="both"/>
        <w:rPr>
          <w:lang w:val="uk-UA"/>
        </w:rPr>
      </w:pPr>
      <w:r w:rsidRPr="00460A2D">
        <w:rPr>
          <w:lang w:val="uk-UA"/>
        </w:rPr>
        <w:t xml:space="preserve">-  зареєстровано – 9550 звернень, що на 30,6% більше ніж за </w:t>
      </w:r>
      <w:r w:rsidRPr="00460A2D">
        <w:rPr>
          <w:bCs/>
          <w:lang w:val="uk-UA"/>
        </w:rPr>
        <w:t xml:space="preserve">1 півріччя 2020 року  </w:t>
      </w:r>
      <w:r w:rsidRPr="00460A2D">
        <w:rPr>
          <w:lang w:val="uk-UA"/>
        </w:rPr>
        <w:t>(7309 звернень)</w:t>
      </w:r>
      <w:r w:rsidR="00D325D1" w:rsidRPr="00460A2D">
        <w:rPr>
          <w:lang w:val="uk-UA"/>
        </w:rPr>
        <w:t>.</w:t>
      </w:r>
    </w:p>
    <w:p w:rsidR="00923297" w:rsidRPr="00460A2D" w:rsidRDefault="00923297" w:rsidP="001B7B6F">
      <w:pPr>
        <w:shd w:val="clear" w:color="auto" w:fill="FFFFFF" w:themeFill="background1"/>
        <w:ind w:firstLine="709"/>
        <w:jc w:val="both"/>
        <w:rPr>
          <w:shd w:val="clear" w:color="auto" w:fill="FFFFFF"/>
          <w:lang w:val="uk-UA"/>
        </w:rPr>
      </w:pPr>
      <w:r w:rsidRPr="00460A2D">
        <w:rPr>
          <w:lang w:val="uk-UA"/>
        </w:rPr>
        <w:t>Найбільша кількість звернень в абсолютному значені зареєстрована у сфері реєстрації місця проживання - 4998 (52,3%). На другому місці по кількості прийнятих заяв –</w:t>
      </w:r>
      <w:r w:rsidRPr="00460A2D">
        <w:rPr>
          <w:shd w:val="clear" w:color="auto" w:fill="FFFFFF"/>
          <w:lang w:val="uk-UA"/>
        </w:rPr>
        <w:t xml:space="preserve"> оформлення </w:t>
      </w:r>
      <w:r w:rsidRPr="00460A2D">
        <w:rPr>
          <w:lang w:val="uk-UA"/>
        </w:rPr>
        <w:t xml:space="preserve">паспорту громадянина України – 1128 (11,8%), третє місце - </w:t>
      </w:r>
      <w:r w:rsidRPr="00460A2D">
        <w:rPr>
          <w:shd w:val="clear" w:color="auto" w:fill="FFFFFF"/>
          <w:lang w:val="uk-UA"/>
        </w:rPr>
        <w:t>послуги у сфері реєстрації нерухомого майна - 1127</w:t>
      </w:r>
      <w:r w:rsidRPr="00460A2D">
        <w:rPr>
          <w:lang w:val="uk-UA"/>
        </w:rPr>
        <w:t xml:space="preserve"> (11,8%), </w:t>
      </w:r>
      <w:r w:rsidRPr="00460A2D">
        <w:rPr>
          <w:shd w:val="clear" w:color="auto" w:fill="FFFFFF"/>
          <w:lang w:val="uk-UA"/>
        </w:rPr>
        <w:t>четверте місце –</w:t>
      </w:r>
      <w:r w:rsidRPr="00460A2D">
        <w:rPr>
          <w:lang w:val="uk-UA"/>
        </w:rPr>
        <w:t xml:space="preserve"> послуги у сфері реєстрації бізнесу</w:t>
      </w:r>
      <w:r w:rsidRPr="00460A2D">
        <w:rPr>
          <w:shd w:val="clear" w:color="auto" w:fill="FFFFFF"/>
          <w:lang w:val="uk-UA"/>
        </w:rPr>
        <w:t xml:space="preserve"> – 538 (5,6 %). </w:t>
      </w:r>
    </w:p>
    <w:p w:rsidR="00923297" w:rsidRPr="00460A2D" w:rsidRDefault="00D325D1" w:rsidP="001B7B6F">
      <w:pPr>
        <w:shd w:val="clear" w:color="auto" w:fill="FFFFFF" w:themeFill="background1"/>
        <w:ind w:firstLine="709"/>
        <w:jc w:val="both"/>
        <w:rPr>
          <w:color w:val="000000"/>
          <w:lang w:val="uk-UA"/>
        </w:rPr>
      </w:pPr>
      <w:r w:rsidRPr="00460A2D">
        <w:rPr>
          <w:color w:val="000000"/>
          <w:lang w:val="uk-UA"/>
        </w:rPr>
        <w:t>В</w:t>
      </w:r>
      <w:r w:rsidR="00923297" w:rsidRPr="00460A2D">
        <w:rPr>
          <w:color w:val="000000"/>
          <w:lang w:val="uk-UA"/>
        </w:rPr>
        <w:t xml:space="preserve">идано </w:t>
      </w:r>
      <w:r w:rsidR="00923297" w:rsidRPr="00460A2D">
        <w:rPr>
          <w:bCs/>
          <w:color w:val="000000"/>
          <w:lang w:val="uk-UA"/>
        </w:rPr>
        <w:t>9095</w:t>
      </w:r>
      <w:r w:rsidR="00923297" w:rsidRPr="00460A2D">
        <w:rPr>
          <w:color w:val="000000"/>
          <w:lang w:val="uk-UA"/>
        </w:rPr>
        <w:t xml:space="preserve"> результатів послуг, що на 30,3 % більше ніж за 1 півріччя 2020 року  (6980  результатів)</w:t>
      </w:r>
      <w:r w:rsidRPr="00460A2D">
        <w:rPr>
          <w:color w:val="000000"/>
          <w:lang w:val="uk-UA"/>
        </w:rPr>
        <w:t>.</w:t>
      </w:r>
    </w:p>
    <w:p w:rsidR="00923297" w:rsidRPr="00460A2D" w:rsidRDefault="00923297" w:rsidP="001B7B6F">
      <w:pPr>
        <w:shd w:val="clear" w:color="auto" w:fill="FFFFFF" w:themeFill="background1"/>
        <w:ind w:firstLine="709"/>
        <w:jc w:val="both"/>
        <w:rPr>
          <w:lang w:val="uk-UA"/>
        </w:rPr>
      </w:pPr>
      <w:r w:rsidRPr="00460A2D">
        <w:rPr>
          <w:lang w:val="uk-UA"/>
        </w:rPr>
        <w:t>Із загальної чисельності наданих послуг безпосередньо адміністраторами оформлено та видано 323 миттєві послуги у сферах державної реєстрації нерухомого майна та державної реєстрації бізнесу (інформаційні довідки та витяги з Державних реєстрів).</w:t>
      </w:r>
    </w:p>
    <w:p w:rsidR="00923297" w:rsidRPr="00460A2D" w:rsidRDefault="00923297" w:rsidP="001B7B6F">
      <w:pPr>
        <w:shd w:val="clear" w:color="auto" w:fill="FFFFFF" w:themeFill="background1"/>
        <w:ind w:firstLine="709"/>
        <w:jc w:val="both"/>
        <w:rPr>
          <w:lang w:val="uk-UA"/>
        </w:rPr>
      </w:pPr>
      <w:r w:rsidRPr="00460A2D">
        <w:rPr>
          <w:lang w:val="uk-UA"/>
        </w:rPr>
        <w:t>Суб’єктами надання адміністративних послуг протягом звітного періоду відмовлено в наданні послуг за 202 зверненнями, що складає 2,2 % від загальної кількості звернень.</w:t>
      </w:r>
    </w:p>
    <w:p w:rsidR="00923297" w:rsidRPr="00460A2D" w:rsidRDefault="00923297" w:rsidP="001B7B6F">
      <w:pPr>
        <w:shd w:val="clear" w:color="auto" w:fill="FFFFFF" w:themeFill="background1"/>
        <w:ind w:firstLine="709"/>
        <w:jc w:val="both"/>
        <w:rPr>
          <w:lang w:val="uk-UA"/>
        </w:rPr>
      </w:pPr>
      <w:r w:rsidRPr="00460A2D">
        <w:rPr>
          <w:lang w:val="uk-UA"/>
        </w:rPr>
        <w:t xml:space="preserve"> Безпосередньо заявниками було анульовано </w:t>
      </w:r>
      <w:r w:rsidRPr="00460A2D">
        <w:rPr>
          <w:bCs/>
          <w:lang w:val="uk-UA"/>
        </w:rPr>
        <w:t>103</w:t>
      </w:r>
      <w:r w:rsidRPr="00460A2D">
        <w:rPr>
          <w:lang w:val="uk-UA"/>
        </w:rPr>
        <w:t xml:space="preserve"> звернення, що складає 1,1% від загальної кількості звернень. </w:t>
      </w:r>
    </w:p>
    <w:p w:rsidR="00D01B38" w:rsidRPr="00460A2D" w:rsidRDefault="00D01B38" w:rsidP="001B7B6F">
      <w:pPr>
        <w:ind w:firstLine="709"/>
        <w:jc w:val="both"/>
        <w:rPr>
          <w:b/>
          <w:lang w:val="uk-UA"/>
        </w:rPr>
      </w:pPr>
    </w:p>
    <w:p w:rsidR="00D01B38" w:rsidRPr="00460A2D" w:rsidRDefault="00D01B38" w:rsidP="001B7B6F">
      <w:pPr>
        <w:ind w:firstLine="709"/>
        <w:jc w:val="both"/>
        <w:rPr>
          <w:b/>
          <w:lang w:val="uk-UA"/>
        </w:rPr>
      </w:pPr>
      <w:r w:rsidRPr="00460A2D">
        <w:rPr>
          <w:b/>
          <w:lang w:val="uk-UA"/>
        </w:rPr>
        <w:t>Регуляторна діяльність</w:t>
      </w:r>
    </w:p>
    <w:p w:rsidR="00923297" w:rsidRPr="00460A2D" w:rsidRDefault="00923297" w:rsidP="001B7B6F">
      <w:pPr>
        <w:ind w:firstLine="709"/>
        <w:jc w:val="both"/>
        <w:rPr>
          <w:color w:val="000000" w:themeColor="text1"/>
          <w:lang w:val="uk-UA"/>
        </w:rPr>
      </w:pPr>
      <w:r w:rsidRPr="00460A2D">
        <w:rPr>
          <w:bCs/>
          <w:color w:val="000000" w:themeColor="text1"/>
          <w:lang w:val="uk-UA"/>
        </w:rPr>
        <w:t xml:space="preserve">Плани  діяльності з підготовки проєктів регуляторних актів Бахмутської  міської ради  та її виконавчого комітету  затверджувались своєчасно, з дотриманням норм чинного законодавства. </w:t>
      </w:r>
      <w:r w:rsidRPr="00460A2D">
        <w:rPr>
          <w:color w:val="000000" w:themeColor="text1"/>
          <w:lang w:val="uk-UA"/>
        </w:rPr>
        <w:t>Плани та зміни до них оприлюднені на офіційному вебсайті Бахмутської міської ради та у міському печатному виданні «Вперед». Станом на 01.07.2021  року  до реєстру діючих регуляторних актів включено 12 регуляторних актів. Крім того</w:t>
      </w:r>
      <w:r w:rsidR="00D325D1" w:rsidRPr="00460A2D">
        <w:rPr>
          <w:color w:val="000000" w:themeColor="text1"/>
          <w:lang w:val="uk-UA"/>
        </w:rPr>
        <w:t>,</w:t>
      </w:r>
      <w:r w:rsidRPr="00460A2D">
        <w:rPr>
          <w:color w:val="000000" w:themeColor="text1"/>
          <w:lang w:val="uk-UA"/>
        </w:rPr>
        <w:t xml:space="preserve">  23.06.2021 року прийнято 2 регуляторні акти, які вступають в дію з 01.01.2022 року: </w:t>
      </w:r>
      <w:hyperlink r:id="rId11" w:history="1">
        <w:r w:rsidRPr="00D4635E">
          <w:rPr>
            <w:rStyle w:val="a3"/>
            <w:color w:val="000000" w:themeColor="text1"/>
            <w:u w:val="none"/>
            <w:lang w:val="uk-UA"/>
          </w:rPr>
          <w:t xml:space="preserve">«Про встановлення пільг щодо земельного податку, що сплачується на території Бахмутської </w:t>
        </w:r>
        <w:r w:rsidR="00CC4C42" w:rsidRPr="00D4635E">
          <w:rPr>
            <w:rStyle w:val="a3"/>
            <w:color w:val="000000" w:themeColor="text1"/>
            <w:u w:val="none"/>
            <w:lang w:val="uk-UA"/>
          </w:rPr>
          <w:t xml:space="preserve">                                    </w:t>
        </w:r>
        <w:r w:rsidRPr="00D4635E">
          <w:rPr>
            <w:rStyle w:val="a3"/>
            <w:color w:val="000000" w:themeColor="text1"/>
            <w:u w:val="none"/>
            <w:lang w:val="uk-UA"/>
          </w:rPr>
          <w:t>міської територіальної громади»</w:t>
        </w:r>
      </w:hyperlink>
      <w:r w:rsidRPr="00D4635E">
        <w:rPr>
          <w:color w:val="000000" w:themeColor="text1"/>
          <w:lang w:val="uk-UA"/>
        </w:rPr>
        <w:t xml:space="preserve">,  </w:t>
      </w:r>
      <w:hyperlink r:id="rId12" w:history="1">
        <w:r w:rsidRPr="00D4635E">
          <w:rPr>
            <w:rStyle w:val="a3"/>
            <w:color w:val="000000" w:themeColor="text1"/>
            <w:u w:val="none"/>
            <w:lang w:val="uk-UA"/>
          </w:rPr>
          <w:t xml:space="preserve">«Про встановлення пільг щодо податку на нерухоме </w:t>
        </w:r>
        <w:r w:rsidR="00CC4C42" w:rsidRPr="00D4635E">
          <w:rPr>
            <w:rStyle w:val="a3"/>
            <w:color w:val="000000" w:themeColor="text1"/>
            <w:u w:val="none"/>
            <w:lang w:val="uk-UA"/>
          </w:rPr>
          <w:t xml:space="preserve"> </w:t>
        </w:r>
        <w:r w:rsidRPr="00D4635E">
          <w:rPr>
            <w:rStyle w:val="a3"/>
            <w:color w:val="000000" w:themeColor="text1"/>
            <w:u w:val="none"/>
            <w:lang w:val="uk-UA"/>
          </w:rPr>
          <w:lastRenderedPageBreak/>
          <w:t>майно, відмінне від земельної ділянки, що сплачується на території Бахмутської міської територіальної громади»</w:t>
        </w:r>
      </w:hyperlink>
      <w:r w:rsidRPr="00460A2D">
        <w:rPr>
          <w:color w:val="000000" w:themeColor="text1"/>
          <w:lang w:val="uk-UA"/>
        </w:rPr>
        <w:t>.</w:t>
      </w:r>
    </w:p>
    <w:p w:rsidR="00923297" w:rsidRPr="00460A2D" w:rsidRDefault="00923297" w:rsidP="001B7B6F">
      <w:pPr>
        <w:tabs>
          <w:tab w:val="left" w:pos="2694"/>
        </w:tabs>
        <w:ind w:firstLine="709"/>
        <w:jc w:val="both"/>
        <w:rPr>
          <w:bCs/>
          <w:lang w:val="uk-UA"/>
        </w:rPr>
      </w:pPr>
      <w:r w:rsidRPr="00460A2D">
        <w:rPr>
          <w:color w:val="000000"/>
          <w:lang w:val="uk-UA"/>
        </w:rPr>
        <w:t xml:space="preserve">У звітному періоді  </w:t>
      </w:r>
      <w:r w:rsidRPr="00460A2D">
        <w:rPr>
          <w:lang w:val="uk-UA"/>
        </w:rPr>
        <w:t xml:space="preserve">здійснено  6 </w:t>
      </w:r>
      <w:proofErr w:type="spellStart"/>
      <w:r w:rsidRPr="00460A2D">
        <w:rPr>
          <w:lang w:val="uk-UA"/>
        </w:rPr>
        <w:t>відстежень</w:t>
      </w:r>
      <w:proofErr w:type="spellEnd"/>
      <w:r w:rsidRPr="00460A2D">
        <w:rPr>
          <w:lang w:val="uk-UA"/>
        </w:rPr>
        <w:t xml:space="preserve"> результативності  регуляторних актів (2 базових, 2 повторних,  2 періодичних). Підготовлено та оприлюднено </w:t>
      </w:r>
      <w:r w:rsidRPr="00460A2D">
        <w:rPr>
          <w:color w:val="000000"/>
          <w:lang w:val="uk-UA"/>
        </w:rPr>
        <w:t>з</w:t>
      </w:r>
      <w:r w:rsidRPr="00460A2D">
        <w:rPr>
          <w:lang w:val="uk-UA"/>
        </w:rPr>
        <w:t xml:space="preserve">віт про здійснення державної регуляторної політики виконавчими органами Бахмутської міської ради у </w:t>
      </w:r>
      <w:r w:rsidR="003836AC" w:rsidRPr="00460A2D">
        <w:rPr>
          <w:lang w:val="uk-UA"/>
        </w:rPr>
        <w:t xml:space="preserve">               </w:t>
      </w:r>
      <w:r w:rsidRPr="00460A2D">
        <w:rPr>
          <w:lang w:val="uk-UA"/>
        </w:rPr>
        <w:t>202</w:t>
      </w:r>
      <w:r w:rsidR="003836AC" w:rsidRPr="00460A2D">
        <w:rPr>
          <w:lang w:val="uk-UA"/>
        </w:rPr>
        <w:t>0</w:t>
      </w:r>
      <w:r w:rsidRPr="00460A2D">
        <w:rPr>
          <w:lang w:val="uk-UA"/>
        </w:rPr>
        <w:t xml:space="preserve"> році, перелік регуляторних актів Бахмутської міської ради та її виконавчого комітету та  плани </w:t>
      </w:r>
      <w:r w:rsidRPr="00460A2D">
        <w:rPr>
          <w:bCs/>
          <w:lang w:val="uk-UA"/>
        </w:rPr>
        <w:t>діяльності з підготовки проєктів регуляторних актів Бахмутської  міської ради та її виконавчого комітету на 2021 рік.</w:t>
      </w:r>
    </w:p>
    <w:p w:rsidR="00C462DA" w:rsidRPr="00460A2D" w:rsidRDefault="00C462DA" w:rsidP="001B7B6F">
      <w:pPr>
        <w:ind w:firstLine="709"/>
        <w:jc w:val="both"/>
        <w:rPr>
          <w:lang w:val="uk-UA"/>
        </w:rPr>
      </w:pPr>
    </w:p>
    <w:p w:rsidR="00C462DA" w:rsidRPr="00460A2D" w:rsidRDefault="00C462DA" w:rsidP="001B7B6F">
      <w:pPr>
        <w:tabs>
          <w:tab w:val="left" w:pos="6537"/>
        </w:tabs>
        <w:autoSpaceDE w:val="0"/>
        <w:autoSpaceDN w:val="0"/>
        <w:adjustRightInd w:val="0"/>
        <w:ind w:firstLine="709"/>
        <w:jc w:val="both"/>
        <w:rPr>
          <w:rFonts w:eastAsia="Arial,Bold"/>
          <w:b/>
          <w:bCs/>
          <w:lang w:val="uk-UA"/>
        </w:rPr>
      </w:pPr>
      <w:r w:rsidRPr="00460A2D">
        <w:rPr>
          <w:rFonts w:eastAsia="Arial,Bold"/>
          <w:b/>
          <w:bCs/>
          <w:lang w:val="uk-UA"/>
        </w:rPr>
        <w:t>Ринок праці. Зайнятість населення</w:t>
      </w:r>
    </w:p>
    <w:p w:rsidR="00C462DA" w:rsidRPr="00460A2D" w:rsidRDefault="00C462DA" w:rsidP="001B7B6F">
      <w:pPr>
        <w:tabs>
          <w:tab w:val="left" w:pos="6537"/>
        </w:tabs>
        <w:ind w:firstLine="709"/>
        <w:jc w:val="both"/>
        <w:rPr>
          <w:lang w:val="uk-UA"/>
        </w:rPr>
      </w:pPr>
      <w:r w:rsidRPr="00460A2D">
        <w:rPr>
          <w:lang w:val="uk-UA"/>
        </w:rPr>
        <w:t xml:space="preserve">Активними заходами сприяння зайнятості </w:t>
      </w:r>
      <w:r w:rsidRPr="00460A2D">
        <w:rPr>
          <w:bCs/>
          <w:lang w:val="uk-UA"/>
        </w:rPr>
        <w:t>населення</w:t>
      </w:r>
      <w:r w:rsidRPr="00460A2D">
        <w:rPr>
          <w:lang w:val="uk-UA"/>
        </w:rPr>
        <w:t xml:space="preserve"> охоплено 1</w:t>
      </w:r>
      <w:r w:rsidR="007A2C65" w:rsidRPr="00460A2D">
        <w:rPr>
          <w:lang w:val="uk-UA"/>
        </w:rPr>
        <w:t>543</w:t>
      </w:r>
      <w:r w:rsidR="0065253D" w:rsidRPr="00460A2D">
        <w:rPr>
          <w:lang w:val="uk-UA"/>
        </w:rPr>
        <w:t xml:space="preserve"> </w:t>
      </w:r>
      <w:r w:rsidRPr="00460A2D">
        <w:rPr>
          <w:lang w:val="uk-UA"/>
        </w:rPr>
        <w:t>безробітн</w:t>
      </w:r>
      <w:r w:rsidR="007A2C65" w:rsidRPr="00460A2D">
        <w:rPr>
          <w:lang w:val="uk-UA"/>
        </w:rPr>
        <w:t>і</w:t>
      </w:r>
      <w:r w:rsidRPr="00460A2D">
        <w:rPr>
          <w:lang w:val="uk-UA"/>
        </w:rPr>
        <w:t xml:space="preserve"> особи. </w:t>
      </w:r>
      <w:r w:rsidRPr="00460A2D">
        <w:rPr>
          <w:bCs/>
          <w:lang w:val="uk-UA"/>
        </w:rPr>
        <w:t>За 6 місяців 20</w:t>
      </w:r>
      <w:r w:rsidR="0065253D" w:rsidRPr="00460A2D">
        <w:rPr>
          <w:bCs/>
          <w:lang w:val="uk-UA"/>
        </w:rPr>
        <w:t>2</w:t>
      </w:r>
      <w:r w:rsidR="007A2C65" w:rsidRPr="00460A2D">
        <w:rPr>
          <w:bCs/>
          <w:lang w:val="uk-UA"/>
        </w:rPr>
        <w:t>1</w:t>
      </w:r>
      <w:r w:rsidRPr="00460A2D">
        <w:rPr>
          <w:bCs/>
          <w:lang w:val="uk-UA"/>
        </w:rPr>
        <w:t xml:space="preserve"> року </w:t>
      </w:r>
      <w:proofErr w:type="spellStart"/>
      <w:r w:rsidRPr="00460A2D">
        <w:rPr>
          <w:bCs/>
          <w:lang w:val="uk-UA"/>
        </w:rPr>
        <w:t>п</w:t>
      </w:r>
      <w:r w:rsidRPr="00460A2D">
        <w:rPr>
          <w:lang w:val="uk-UA"/>
        </w:rPr>
        <w:t>рацевлаштовано</w:t>
      </w:r>
      <w:proofErr w:type="spellEnd"/>
      <w:r w:rsidR="007A2C65" w:rsidRPr="00460A2D">
        <w:rPr>
          <w:lang w:val="uk-UA"/>
        </w:rPr>
        <w:t xml:space="preserve"> </w:t>
      </w:r>
      <w:r w:rsidR="0065253D" w:rsidRPr="00460A2D">
        <w:rPr>
          <w:lang w:val="uk-UA"/>
        </w:rPr>
        <w:t>5</w:t>
      </w:r>
      <w:r w:rsidR="007A2C65" w:rsidRPr="00460A2D">
        <w:rPr>
          <w:lang w:val="uk-UA"/>
        </w:rPr>
        <w:t>98</w:t>
      </w:r>
      <w:r w:rsidR="0065253D" w:rsidRPr="00460A2D">
        <w:rPr>
          <w:lang w:val="uk-UA"/>
        </w:rPr>
        <w:t xml:space="preserve"> осіб</w:t>
      </w:r>
      <w:r w:rsidRPr="00460A2D">
        <w:rPr>
          <w:lang w:val="uk-UA"/>
        </w:rPr>
        <w:t xml:space="preserve"> (</w:t>
      </w:r>
      <w:r w:rsidR="007A2C65" w:rsidRPr="00460A2D">
        <w:rPr>
          <w:lang w:val="uk-UA"/>
        </w:rPr>
        <w:t>24,0</w:t>
      </w:r>
      <w:r w:rsidRPr="00460A2D">
        <w:rPr>
          <w:lang w:val="uk-UA"/>
        </w:rPr>
        <w:t xml:space="preserve">% від кількості безробітних, що перебувають на обліку), у тому числі: </w:t>
      </w:r>
    </w:p>
    <w:p w:rsidR="00C462DA" w:rsidRPr="00460A2D" w:rsidRDefault="00C462DA" w:rsidP="001B7B6F">
      <w:pPr>
        <w:pStyle w:val="a5"/>
        <w:numPr>
          <w:ilvl w:val="0"/>
          <w:numId w:val="7"/>
        </w:numPr>
        <w:tabs>
          <w:tab w:val="left" w:pos="0"/>
          <w:tab w:val="left" w:pos="993"/>
          <w:tab w:val="left" w:pos="6537"/>
        </w:tabs>
        <w:ind w:left="0" w:firstLine="709"/>
        <w:jc w:val="both"/>
        <w:rPr>
          <w:lang w:val="uk-UA"/>
        </w:rPr>
      </w:pPr>
      <w:r w:rsidRPr="00460A2D">
        <w:rPr>
          <w:lang w:val="uk-UA"/>
        </w:rPr>
        <w:t xml:space="preserve">на умовах компенсації роботодавцю фактичних витрат на сплату єдиного внеску на загальнообов’язкове державне соціальне страхування – </w:t>
      </w:r>
      <w:r w:rsidR="007A2C65" w:rsidRPr="00460A2D">
        <w:rPr>
          <w:lang w:val="uk-UA"/>
        </w:rPr>
        <w:t>3</w:t>
      </w:r>
      <w:r w:rsidR="0065253D" w:rsidRPr="00460A2D">
        <w:rPr>
          <w:lang w:val="uk-UA"/>
        </w:rPr>
        <w:t xml:space="preserve"> </w:t>
      </w:r>
      <w:r w:rsidR="007A2C65" w:rsidRPr="00460A2D">
        <w:rPr>
          <w:lang w:val="uk-UA"/>
        </w:rPr>
        <w:t>осо</w:t>
      </w:r>
      <w:r w:rsidRPr="00460A2D">
        <w:rPr>
          <w:lang w:val="uk-UA"/>
        </w:rPr>
        <w:t>б</w:t>
      </w:r>
      <w:r w:rsidR="007A2C65" w:rsidRPr="00460A2D">
        <w:rPr>
          <w:lang w:val="uk-UA"/>
        </w:rPr>
        <w:t>и</w:t>
      </w:r>
      <w:r w:rsidRPr="00460A2D">
        <w:rPr>
          <w:lang w:val="uk-UA"/>
        </w:rPr>
        <w:t>;</w:t>
      </w:r>
    </w:p>
    <w:p w:rsidR="00C462DA" w:rsidRPr="00460A2D" w:rsidRDefault="00C462DA" w:rsidP="001B7B6F">
      <w:pPr>
        <w:pStyle w:val="a5"/>
        <w:numPr>
          <w:ilvl w:val="0"/>
          <w:numId w:val="7"/>
        </w:numPr>
        <w:tabs>
          <w:tab w:val="left" w:pos="0"/>
          <w:tab w:val="left" w:pos="993"/>
          <w:tab w:val="left" w:pos="6537"/>
        </w:tabs>
        <w:ind w:left="0" w:firstLine="709"/>
        <w:jc w:val="both"/>
        <w:rPr>
          <w:lang w:val="uk-UA"/>
        </w:rPr>
      </w:pPr>
      <w:r w:rsidRPr="00460A2D">
        <w:rPr>
          <w:lang w:val="uk-UA"/>
        </w:rPr>
        <w:t xml:space="preserve">за направленням служби зайнятості із здійсненням компенсації витрат роботодавця на оплату праці, прийнятих на умовах строкових трудових договорів зареєстрованих безробітних з числа внутрішньо переміщених осіб – </w:t>
      </w:r>
      <w:r w:rsidR="0065253D" w:rsidRPr="00460A2D">
        <w:rPr>
          <w:lang w:val="uk-UA"/>
        </w:rPr>
        <w:t>3</w:t>
      </w:r>
      <w:r w:rsidR="007A2C65" w:rsidRPr="00460A2D">
        <w:rPr>
          <w:lang w:val="uk-UA"/>
        </w:rPr>
        <w:t xml:space="preserve"> осо</w:t>
      </w:r>
      <w:r w:rsidRPr="00460A2D">
        <w:rPr>
          <w:lang w:val="uk-UA"/>
        </w:rPr>
        <w:t>б</w:t>
      </w:r>
      <w:r w:rsidR="007A2C65" w:rsidRPr="00460A2D">
        <w:rPr>
          <w:lang w:val="uk-UA"/>
        </w:rPr>
        <w:t>и</w:t>
      </w:r>
      <w:r w:rsidRPr="00460A2D">
        <w:rPr>
          <w:lang w:val="uk-UA"/>
        </w:rPr>
        <w:t>.</w:t>
      </w:r>
    </w:p>
    <w:p w:rsidR="00C462DA" w:rsidRPr="00460A2D" w:rsidRDefault="00C462DA" w:rsidP="001B7B6F">
      <w:pPr>
        <w:pStyle w:val="a5"/>
        <w:tabs>
          <w:tab w:val="left" w:pos="0"/>
          <w:tab w:val="left" w:pos="993"/>
          <w:tab w:val="left" w:pos="6537"/>
        </w:tabs>
        <w:ind w:left="0" w:firstLine="709"/>
        <w:jc w:val="both"/>
        <w:rPr>
          <w:lang w:val="uk-UA"/>
        </w:rPr>
      </w:pPr>
      <w:r w:rsidRPr="00460A2D">
        <w:rPr>
          <w:bCs/>
          <w:lang w:val="uk-UA"/>
        </w:rPr>
        <w:t xml:space="preserve">Професійним навчанням було охоплено </w:t>
      </w:r>
      <w:r w:rsidR="007A2C65" w:rsidRPr="00460A2D">
        <w:rPr>
          <w:bCs/>
          <w:lang w:val="uk-UA"/>
        </w:rPr>
        <w:t>169</w:t>
      </w:r>
      <w:r w:rsidR="0065253D" w:rsidRPr="00460A2D">
        <w:rPr>
          <w:bCs/>
          <w:lang w:val="uk-UA"/>
        </w:rPr>
        <w:t xml:space="preserve"> ос</w:t>
      </w:r>
      <w:r w:rsidR="007A2C65" w:rsidRPr="00460A2D">
        <w:rPr>
          <w:bCs/>
          <w:lang w:val="uk-UA"/>
        </w:rPr>
        <w:t>іб</w:t>
      </w:r>
      <w:r w:rsidRPr="00460A2D">
        <w:rPr>
          <w:bCs/>
          <w:lang w:val="uk-UA"/>
        </w:rPr>
        <w:t xml:space="preserve">. Участь у громадських роботах та інших роботах тимчасового характеру </w:t>
      </w:r>
      <w:r w:rsidR="00D325D1" w:rsidRPr="00460A2D">
        <w:rPr>
          <w:bCs/>
          <w:lang w:val="uk-UA"/>
        </w:rPr>
        <w:t xml:space="preserve">взяли </w:t>
      </w:r>
      <w:r w:rsidR="007A2C65" w:rsidRPr="00460A2D">
        <w:rPr>
          <w:bCs/>
          <w:lang w:val="uk-UA"/>
        </w:rPr>
        <w:t>776</w:t>
      </w:r>
      <w:r w:rsidRPr="00460A2D">
        <w:rPr>
          <w:bCs/>
          <w:lang w:val="uk-UA"/>
        </w:rPr>
        <w:t xml:space="preserve"> безробітних осіб.</w:t>
      </w:r>
    </w:p>
    <w:p w:rsidR="00E953E7" w:rsidRPr="00460A2D" w:rsidRDefault="00C462DA" w:rsidP="001B7B6F">
      <w:pPr>
        <w:tabs>
          <w:tab w:val="left" w:pos="6537"/>
        </w:tabs>
        <w:autoSpaceDE w:val="0"/>
        <w:autoSpaceDN w:val="0"/>
        <w:adjustRightInd w:val="0"/>
        <w:ind w:firstLine="709"/>
        <w:jc w:val="both"/>
        <w:rPr>
          <w:bCs/>
          <w:lang w:val="uk-UA"/>
        </w:rPr>
      </w:pPr>
      <w:r w:rsidRPr="00460A2D">
        <w:rPr>
          <w:lang w:val="uk-UA"/>
        </w:rPr>
        <w:t xml:space="preserve">Протягом </w:t>
      </w:r>
      <w:r w:rsidRPr="00460A2D">
        <w:rPr>
          <w:bCs/>
          <w:lang w:val="uk-UA"/>
        </w:rPr>
        <w:t xml:space="preserve">1 півріччя </w:t>
      </w:r>
      <w:r w:rsidRPr="00460A2D">
        <w:rPr>
          <w:lang w:val="uk-UA"/>
        </w:rPr>
        <w:t>20</w:t>
      </w:r>
      <w:r w:rsidR="00E953E7" w:rsidRPr="00460A2D">
        <w:rPr>
          <w:lang w:val="uk-UA"/>
        </w:rPr>
        <w:t>20</w:t>
      </w:r>
      <w:r w:rsidRPr="00460A2D">
        <w:rPr>
          <w:lang w:val="uk-UA"/>
        </w:rPr>
        <w:t xml:space="preserve"> року працівниками центру зайнятості проведено 4</w:t>
      </w:r>
      <w:r w:rsidR="007A2C65" w:rsidRPr="00460A2D">
        <w:rPr>
          <w:lang w:val="uk-UA"/>
        </w:rPr>
        <w:t>8</w:t>
      </w:r>
      <w:r w:rsidRPr="00460A2D">
        <w:rPr>
          <w:lang w:val="uk-UA"/>
        </w:rPr>
        <w:t xml:space="preserve"> інформаційних семінарів з різних питань співпраці, у яких взяли участь 3</w:t>
      </w:r>
      <w:r w:rsidR="007A2C65" w:rsidRPr="00460A2D">
        <w:rPr>
          <w:lang w:val="uk-UA"/>
        </w:rPr>
        <w:t>2</w:t>
      </w:r>
      <w:r w:rsidR="0065253D" w:rsidRPr="00460A2D">
        <w:rPr>
          <w:lang w:val="uk-UA"/>
        </w:rPr>
        <w:t>3</w:t>
      </w:r>
      <w:r w:rsidRPr="00460A2D">
        <w:rPr>
          <w:lang w:val="uk-UA"/>
        </w:rPr>
        <w:t xml:space="preserve"> роботодавці міста Бахмут та Бахмутського району. </w:t>
      </w:r>
      <w:r w:rsidRPr="00460A2D">
        <w:rPr>
          <w:bCs/>
          <w:lang w:val="uk-UA"/>
        </w:rPr>
        <w:t xml:space="preserve">До кінця року очікується </w:t>
      </w:r>
      <w:r w:rsidR="00CE1DC2" w:rsidRPr="00460A2D">
        <w:rPr>
          <w:bCs/>
          <w:lang w:val="uk-UA"/>
        </w:rPr>
        <w:t>зменшення</w:t>
      </w:r>
      <w:r w:rsidRPr="00460A2D">
        <w:rPr>
          <w:bCs/>
          <w:lang w:val="uk-UA"/>
        </w:rPr>
        <w:t xml:space="preserve"> кількості зареєстрованих безробітних</w:t>
      </w:r>
      <w:r w:rsidR="00964B89" w:rsidRPr="00460A2D">
        <w:rPr>
          <w:bCs/>
          <w:lang w:val="uk-UA"/>
        </w:rPr>
        <w:t xml:space="preserve"> на </w:t>
      </w:r>
      <w:r w:rsidR="000B0C56" w:rsidRPr="00460A2D">
        <w:rPr>
          <w:bCs/>
          <w:lang w:val="uk-UA"/>
        </w:rPr>
        <w:t>13,5</w:t>
      </w:r>
      <w:r w:rsidR="003F0033" w:rsidRPr="00460A2D">
        <w:rPr>
          <w:bCs/>
          <w:lang w:val="uk-UA"/>
        </w:rPr>
        <w:t>%</w:t>
      </w:r>
      <w:r w:rsidRPr="00460A2D">
        <w:rPr>
          <w:bCs/>
          <w:lang w:val="uk-UA"/>
        </w:rPr>
        <w:t xml:space="preserve"> у порівнянні з даними на початок поточного року, </w:t>
      </w:r>
      <w:r w:rsidR="00FA0E3A" w:rsidRPr="00460A2D">
        <w:rPr>
          <w:bCs/>
          <w:lang w:val="uk-UA"/>
        </w:rPr>
        <w:t>та</w:t>
      </w:r>
      <w:r w:rsidRPr="00460A2D">
        <w:rPr>
          <w:bCs/>
          <w:lang w:val="uk-UA"/>
        </w:rPr>
        <w:t xml:space="preserve"> складатиме </w:t>
      </w:r>
      <w:r w:rsidR="00CE1DC2" w:rsidRPr="00460A2D">
        <w:rPr>
          <w:bCs/>
          <w:lang w:val="uk-UA"/>
        </w:rPr>
        <w:t>5</w:t>
      </w:r>
      <w:r w:rsidR="000B0C56" w:rsidRPr="00460A2D">
        <w:rPr>
          <w:bCs/>
          <w:lang w:val="uk-UA"/>
        </w:rPr>
        <w:t>50</w:t>
      </w:r>
      <w:r w:rsidRPr="00460A2D">
        <w:rPr>
          <w:bCs/>
          <w:lang w:val="uk-UA"/>
        </w:rPr>
        <w:t xml:space="preserve"> осіб.</w:t>
      </w:r>
      <w:r w:rsidR="003F0033" w:rsidRPr="00460A2D">
        <w:rPr>
          <w:bCs/>
          <w:lang w:val="uk-UA"/>
        </w:rPr>
        <w:t xml:space="preserve"> </w:t>
      </w:r>
    </w:p>
    <w:p w:rsidR="00964B89" w:rsidRPr="00460A2D" w:rsidRDefault="00964B89" w:rsidP="001B7B6F">
      <w:pPr>
        <w:tabs>
          <w:tab w:val="left" w:pos="6537"/>
        </w:tabs>
        <w:autoSpaceDE w:val="0"/>
        <w:autoSpaceDN w:val="0"/>
        <w:adjustRightInd w:val="0"/>
        <w:ind w:firstLine="709"/>
        <w:jc w:val="both"/>
        <w:rPr>
          <w:bCs/>
          <w:lang w:val="uk-UA"/>
        </w:rPr>
      </w:pPr>
    </w:p>
    <w:p w:rsidR="00C462DA" w:rsidRPr="00460A2D" w:rsidRDefault="00C462DA" w:rsidP="001B7B6F">
      <w:pPr>
        <w:tabs>
          <w:tab w:val="left" w:pos="6537"/>
        </w:tabs>
        <w:autoSpaceDE w:val="0"/>
        <w:autoSpaceDN w:val="0"/>
        <w:adjustRightInd w:val="0"/>
        <w:ind w:firstLine="709"/>
        <w:jc w:val="center"/>
        <w:rPr>
          <w:b/>
          <w:bCs/>
          <w:i/>
          <w:lang w:val="uk-UA"/>
        </w:rPr>
      </w:pPr>
      <w:r w:rsidRPr="00460A2D">
        <w:rPr>
          <w:b/>
          <w:bCs/>
          <w:i/>
          <w:lang w:val="uk-UA"/>
        </w:rPr>
        <w:t>Динаміка кількості безробітних, осіб</w:t>
      </w:r>
    </w:p>
    <w:p w:rsidR="0069616D" w:rsidRPr="00460A2D" w:rsidRDefault="0069616D" w:rsidP="001B7B6F">
      <w:pPr>
        <w:tabs>
          <w:tab w:val="left" w:pos="6537"/>
        </w:tabs>
        <w:autoSpaceDE w:val="0"/>
        <w:autoSpaceDN w:val="0"/>
        <w:adjustRightInd w:val="0"/>
        <w:ind w:firstLine="709"/>
        <w:jc w:val="center"/>
        <w:rPr>
          <w:b/>
          <w:bCs/>
          <w:i/>
          <w:lang w:val="uk-UA"/>
        </w:rPr>
      </w:pPr>
    </w:p>
    <w:p w:rsidR="00CE1DC2" w:rsidRPr="00460A2D" w:rsidRDefault="000B0C56" w:rsidP="001B7B6F">
      <w:pPr>
        <w:tabs>
          <w:tab w:val="left" w:pos="6537"/>
        </w:tabs>
        <w:autoSpaceDE w:val="0"/>
        <w:autoSpaceDN w:val="0"/>
        <w:adjustRightInd w:val="0"/>
        <w:ind w:firstLine="709"/>
        <w:jc w:val="center"/>
        <w:rPr>
          <w:b/>
          <w:bCs/>
          <w:i/>
          <w:lang w:val="uk-UA"/>
        </w:rPr>
      </w:pPr>
      <w:r w:rsidRPr="00460A2D">
        <w:rPr>
          <w:noProof/>
          <w:lang w:val="uk-UA" w:eastAsia="uk-UA"/>
        </w:rPr>
        <w:drawing>
          <wp:inline distT="0" distB="0" distL="0" distR="0">
            <wp:extent cx="4572000" cy="1685925"/>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E1DC2" w:rsidRPr="00460A2D" w:rsidRDefault="00CE1DC2" w:rsidP="001B7B6F">
      <w:pPr>
        <w:tabs>
          <w:tab w:val="left" w:pos="6537"/>
        </w:tabs>
        <w:autoSpaceDE w:val="0"/>
        <w:autoSpaceDN w:val="0"/>
        <w:adjustRightInd w:val="0"/>
        <w:ind w:firstLine="709"/>
        <w:jc w:val="center"/>
        <w:rPr>
          <w:b/>
          <w:bCs/>
          <w:i/>
          <w:lang w:val="uk-UA"/>
        </w:rPr>
      </w:pPr>
    </w:p>
    <w:p w:rsidR="00C462DA" w:rsidRPr="00460A2D" w:rsidRDefault="00C462DA" w:rsidP="001B7B6F">
      <w:pPr>
        <w:pStyle w:val="af3"/>
        <w:spacing w:after="0" w:line="240" w:lineRule="auto"/>
        <w:ind w:firstLine="709"/>
        <w:jc w:val="both"/>
        <w:rPr>
          <w:rFonts w:ascii="Times New Roman" w:eastAsia="MS Mincho" w:hAnsi="Times New Roman"/>
          <w:sz w:val="24"/>
          <w:szCs w:val="24"/>
          <w:lang w:val="uk-UA" w:eastAsia="ru-RU"/>
        </w:rPr>
      </w:pPr>
      <w:r w:rsidRPr="00460A2D">
        <w:rPr>
          <w:rFonts w:ascii="Times New Roman" w:eastAsia="Arial,Bold" w:hAnsi="Times New Roman"/>
          <w:b/>
          <w:bCs/>
          <w:sz w:val="24"/>
          <w:szCs w:val="24"/>
          <w:lang w:val="uk-UA" w:eastAsia="ru-RU"/>
        </w:rPr>
        <w:t>Розвиток ринку внутрішньої торгівлі та надання побутових послуг населенню</w:t>
      </w:r>
    </w:p>
    <w:p w:rsidR="00C462DA" w:rsidRPr="00460A2D" w:rsidRDefault="00C462DA" w:rsidP="001B7B6F">
      <w:pPr>
        <w:pStyle w:val="af3"/>
        <w:spacing w:after="0" w:line="240" w:lineRule="auto"/>
        <w:ind w:firstLine="709"/>
        <w:jc w:val="both"/>
        <w:rPr>
          <w:rFonts w:ascii="Times New Roman" w:eastAsia="MS Mincho" w:hAnsi="Times New Roman"/>
          <w:sz w:val="24"/>
          <w:szCs w:val="24"/>
          <w:lang w:val="uk-UA" w:eastAsia="ru-RU"/>
        </w:rPr>
      </w:pPr>
      <w:r w:rsidRPr="00460A2D">
        <w:rPr>
          <w:rFonts w:ascii="Times New Roman" w:eastAsia="MS Mincho" w:hAnsi="Times New Roman"/>
          <w:sz w:val="24"/>
          <w:szCs w:val="24"/>
          <w:lang w:val="uk-UA" w:eastAsia="ru-RU"/>
        </w:rPr>
        <w:t>Станом на 01.07.20</w:t>
      </w:r>
      <w:r w:rsidR="006E70C0" w:rsidRPr="00460A2D">
        <w:rPr>
          <w:rFonts w:ascii="Times New Roman" w:eastAsia="MS Mincho" w:hAnsi="Times New Roman"/>
          <w:sz w:val="24"/>
          <w:szCs w:val="24"/>
          <w:lang w:val="uk-UA" w:eastAsia="ru-RU"/>
        </w:rPr>
        <w:t>2</w:t>
      </w:r>
      <w:r w:rsidR="00337AD3" w:rsidRPr="00460A2D">
        <w:rPr>
          <w:rFonts w:ascii="Times New Roman" w:eastAsia="MS Mincho" w:hAnsi="Times New Roman"/>
          <w:sz w:val="24"/>
          <w:szCs w:val="24"/>
          <w:lang w:val="uk-UA" w:eastAsia="ru-RU"/>
        </w:rPr>
        <w:t>1</w:t>
      </w:r>
      <w:r w:rsidRPr="00460A2D">
        <w:rPr>
          <w:rFonts w:ascii="Times New Roman" w:eastAsia="MS Mincho" w:hAnsi="Times New Roman"/>
          <w:sz w:val="24"/>
          <w:szCs w:val="24"/>
          <w:lang w:val="uk-UA" w:eastAsia="ru-RU"/>
        </w:rPr>
        <w:t xml:space="preserve"> року торгова мережа налічує:</w:t>
      </w:r>
    </w:p>
    <w:p w:rsidR="00C462DA" w:rsidRPr="00460A2D" w:rsidRDefault="00337AD3" w:rsidP="001B7B6F">
      <w:pPr>
        <w:pStyle w:val="af3"/>
        <w:numPr>
          <w:ilvl w:val="0"/>
          <w:numId w:val="3"/>
        </w:numPr>
        <w:tabs>
          <w:tab w:val="left" w:pos="0"/>
          <w:tab w:val="left" w:pos="993"/>
        </w:tabs>
        <w:spacing w:after="0" w:line="240" w:lineRule="auto"/>
        <w:ind w:left="0" w:firstLine="709"/>
        <w:jc w:val="both"/>
        <w:rPr>
          <w:rFonts w:ascii="Times New Roman" w:eastAsia="MS Mincho" w:hAnsi="Times New Roman"/>
          <w:sz w:val="24"/>
          <w:szCs w:val="24"/>
          <w:lang w:val="uk-UA" w:eastAsia="ru-RU"/>
        </w:rPr>
      </w:pPr>
      <w:r w:rsidRPr="00460A2D">
        <w:rPr>
          <w:rFonts w:ascii="Times New Roman" w:eastAsia="MS Mincho" w:hAnsi="Times New Roman"/>
          <w:sz w:val="24"/>
          <w:szCs w:val="24"/>
          <w:lang w:val="uk-UA" w:eastAsia="ru-RU"/>
        </w:rPr>
        <w:t xml:space="preserve">591 </w:t>
      </w:r>
      <w:r w:rsidR="00C462DA" w:rsidRPr="00460A2D">
        <w:rPr>
          <w:rFonts w:ascii="Times New Roman" w:eastAsia="MS Mincho" w:hAnsi="Times New Roman"/>
          <w:sz w:val="24"/>
          <w:szCs w:val="24"/>
          <w:lang w:val="uk-UA" w:eastAsia="ru-RU"/>
        </w:rPr>
        <w:t>магазин</w:t>
      </w:r>
      <w:r w:rsidRPr="00460A2D">
        <w:rPr>
          <w:rFonts w:ascii="Times New Roman" w:eastAsia="MS Mincho" w:hAnsi="Times New Roman"/>
          <w:sz w:val="24"/>
          <w:szCs w:val="24"/>
          <w:lang w:val="uk-UA" w:eastAsia="ru-RU"/>
        </w:rPr>
        <w:t xml:space="preserve"> та торговий павільйон</w:t>
      </w:r>
      <w:r w:rsidR="00C462DA" w:rsidRPr="00460A2D">
        <w:rPr>
          <w:rFonts w:ascii="Times New Roman" w:eastAsia="MS Mincho" w:hAnsi="Times New Roman"/>
          <w:sz w:val="24"/>
          <w:szCs w:val="24"/>
          <w:lang w:val="uk-UA" w:eastAsia="ru-RU"/>
        </w:rPr>
        <w:t>;</w:t>
      </w:r>
    </w:p>
    <w:p w:rsidR="00C462DA" w:rsidRPr="00460A2D" w:rsidRDefault="00C462DA" w:rsidP="001B7B6F">
      <w:pPr>
        <w:pStyle w:val="af3"/>
        <w:numPr>
          <w:ilvl w:val="0"/>
          <w:numId w:val="3"/>
        </w:numPr>
        <w:tabs>
          <w:tab w:val="left" w:pos="0"/>
          <w:tab w:val="left" w:pos="993"/>
        </w:tabs>
        <w:spacing w:after="0" w:line="240" w:lineRule="auto"/>
        <w:ind w:left="0" w:firstLine="709"/>
        <w:jc w:val="both"/>
        <w:rPr>
          <w:rFonts w:ascii="Times New Roman" w:eastAsia="MS Mincho" w:hAnsi="Times New Roman"/>
          <w:sz w:val="24"/>
          <w:szCs w:val="24"/>
          <w:lang w:val="uk-UA" w:eastAsia="ru-RU"/>
        </w:rPr>
      </w:pPr>
      <w:r w:rsidRPr="00460A2D">
        <w:rPr>
          <w:rFonts w:ascii="Times New Roman" w:eastAsia="MS Mincho" w:hAnsi="Times New Roman"/>
          <w:sz w:val="24"/>
          <w:szCs w:val="24"/>
          <w:lang w:val="uk-UA" w:eastAsia="ru-RU"/>
        </w:rPr>
        <w:t>2</w:t>
      </w:r>
      <w:r w:rsidR="00337AD3" w:rsidRPr="00460A2D">
        <w:rPr>
          <w:rFonts w:ascii="Times New Roman" w:eastAsia="MS Mincho" w:hAnsi="Times New Roman"/>
          <w:sz w:val="24"/>
          <w:szCs w:val="24"/>
          <w:lang w:val="uk-UA" w:eastAsia="ru-RU"/>
        </w:rPr>
        <w:t>6</w:t>
      </w:r>
      <w:r w:rsidRPr="00460A2D">
        <w:rPr>
          <w:rFonts w:ascii="Times New Roman" w:eastAsia="MS Mincho" w:hAnsi="Times New Roman"/>
          <w:sz w:val="24"/>
          <w:szCs w:val="24"/>
          <w:lang w:val="uk-UA" w:eastAsia="ru-RU"/>
        </w:rPr>
        <w:t xml:space="preserve"> оптових складів;</w:t>
      </w:r>
    </w:p>
    <w:p w:rsidR="00C462DA" w:rsidRPr="00460A2D" w:rsidRDefault="006E70C0" w:rsidP="001B7B6F">
      <w:pPr>
        <w:pStyle w:val="af3"/>
        <w:numPr>
          <w:ilvl w:val="0"/>
          <w:numId w:val="3"/>
        </w:numPr>
        <w:tabs>
          <w:tab w:val="left" w:pos="0"/>
          <w:tab w:val="left" w:pos="993"/>
        </w:tabs>
        <w:spacing w:after="0" w:line="240" w:lineRule="auto"/>
        <w:ind w:left="0" w:firstLine="709"/>
        <w:jc w:val="both"/>
        <w:rPr>
          <w:rFonts w:ascii="Times New Roman" w:eastAsia="MS Mincho" w:hAnsi="Times New Roman"/>
          <w:sz w:val="24"/>
          <w:szCs w:val="24"/>
          <w:lang w:val="uk-UA" w:eastAsia="ru-RU"/>
        </w:rPr>
      </w:pPr>
      <w:r w:rsidRPr="00460A2D">
        <w:rPr>
          <w:rFonts w:ascii="Times New Roman" w:eastAsia="MS Mincho" w:hAnsi="Times New Roman"/>
          <w:sz w:val="24"/>
          <w:szCs w:val="24"/>
          <w:lang w:val="uk-UA" w:eastAsia="ru-RU"/>
        </w:rPr>
        <w:t>3</w:t>
      </w:r>
      <w:r w:rsidR="00337AD3" w:rsidRPr="00460A2D">
        <w:rPr>
          <w:rFonts w:ascii="Times New Roman" w:eastAsia="MS Mincho" w:hAnsi="Times New Roman"/>
          <w:sz w:val="24"/>
          <w:szCs w:val="24"/>
          <w:lang w:val="uk-UA" w:eastAsia="ru-RU"/>
        </w:rPr>
        <w:t>6</w:t>
      </w:r>
      <w:r w:rsidR="00C462DA" w:rsidRPr="00460A2D">
        <w:rPr>
          <w:rFonts w:ascii="Times New Roman" w:eastAsia="MS Mincho" w:hAnsi="Times New Roman"/>
          <w:sz w:val="24"/>
          <w:szCs w:val="24"/>
          <w:lang w:val="uk-UA" w:eastAsia="ru-RU"/>
        </w:rPr>
        <w:t xml:space="preserve"> кіоск</w:t>
      </w:r>
      <w:r w:rsidR="00337AD3" w:rsidRPr="00460A2D">
        <w:rPr>
          <w:rFonts w:ascii="Times New Roman" w:eastAsia="MS Mincho" w:hAnsi="Times New Roman"/>
          <w:sz w:val="24"/>
          <w:szCs w:val="24"/>
          <w:lang w:val="uk-UA" w:eastAsia="ru-RU"/>
        </w:rPr>
        <w:t>ів</w:t>
      </w:r>
      <w:r w:rsidR="00C462DA" w:rsidRPr="00460A2D">
        <w:rPr>
          <w:rFonts w:ascii="Times New Roman" w:eastAsia="MS Mincho" w:hAnsi="Times New Roman"/>
          <w:sz w:val="24"/>
          <w:szCs w:val="24"/>
          <w:lang w:val="uk-UA" w:eastAsia="ru-RU"/>
        </w:rPr>
        <w:t>;</w:t>
      </w:r>
    </w:p>
    <w:p w:rsidR="00C462DA" w:rsidRPr="00460A2D" w:rsidRDefault="00C462DA" w:rsidP="001B7B6F">
      <w:pPr>
        <w:pStyle w:val="af3"/>
        <w:numPr>
          <w:ilvl w:val="0"/>
          <w:numId w:val="3"/>
        </w:numPr>
        <w:tabs>
          <w:tab w:val="left" w:pos="0"/>
          <w:tab w:val="left" w:pos="993"/>
        </w:tabs>
        <w:spacing w:after="0" w:line="240" w:lineRule="auto"/>
        <w:ind w:left="0" w:firstLine="709"/>
        <w:jc w:val="both"/>
        <w:rPr>
          <w:rFonts w:ascii="Times New Roman" w:eastAsia="MS Mincho" w:hAnsi="Times New Roman"/>
          <w:sz w:val="24"/>
          <w:szCs w:val="24"/>
          <w:lang w:val="uk-UA" w:eastAsia="ru-RU"/>
        </w:rPr>
      </w:pPr>
      <w:r w:rsidRPr="00460A2D">
        <w:rPr>
          <w:rFonts w:ascii="Times New Roman" w:eastAsia="MS Mincho" w:hAnsi="Times New Roman"/>
          <w:sz w:val="24"/>
          <w:szCs w:val="24"/>
          <w:lang w:val="uk-UA" w:eastAsia="ru-RU"/>
        </w:rPr>
        <w:t>10</w:t>
      </w:r>
      <w:r w:rsidR="00337AD3" w:rsidRPr="00460A2D">
        <w:rPr>
          <w:rFonts w:ascii="Times New Roman" w:eastAsia="MS Mincho" w:hAnsi="Times New Roman"/>
          <w:sz w:val="24"/>
          <w:szCs w:val="24"/>
          <w:lang w:val="uk-UA" w:eastAsia="ru-RU"/>
        </w:rPr>
        <w:t>2 об’єкти</w:t>
      </w:r>
      <w:r w:rsidR="00A47433" w:rsidRPr="00460A2D">
        <w:rPr>
          <w:rFonts w:ascii="Times New Roman" w:eastAsia="MS Mincho" w:hAnsi="Times New Roman"/>
          <w:sz w:val="24"/>
          <w:szCs w:val="24"/>
          <w:lang w:val="uk-UA" w:eastAsia="ru-RU"/>
        </w:rPr>
        <w:t xml:space="preserve"> ресторанного господарства;</w:t>
      </w:r>
    </w:p>
    <w:p w:rsidR="00A47433" w:rsidRPr="00460A2D" w:rsidRDefault="00A47433" w:rsidP="001B7B6F">
      <w:pPr>
        <w:pStyle w:val="af3"/>
        <w:numPr>
          <w:ilvl w:val="0"/>
          <w:numId w:val="3"/>
        </w:numPr>
        <w:tabs>
          <w:tab w:val="left" w:pos="0"/>
          <w:tab w:val="left" w:pos="993"/>
        </w:tabs>
        <w:spacing w:after="0" w:line="240" w:lineRule="auto"/>
        <w:ind w:left="0" w:firstLine="709"/>
        <w:jc w:val="both"/>
        <w:rPr>
          <w:rFonts w:ascii="Times New Roman" w:eastAsia="MS Mincho" w:hAnsi="Times New Roman"/>
          <w:sz w:val="24"/>
          <w:szCs w:val="24"/>
          <w:lang w:val="uk-UA" w:eastAsia="ru-RU"/>
        </w:rPr>
      </w:pPr>
      <w:r w:rsidRPr="00460A2D">
        <w:rPr>
          <w:rFonts w:ascii="Times New Roman" w:eastAsia="MS Mincho" w:hAnsi="Times New Roman"/>
          <w:sz w:val="24"/>
          <w:szCs w:val="24"/>
          <w:lang w:val="uk-UA" w:eastAsia="ru-RU"/>
        </w:rPr>
        <w:t>2 ринки на 2484 торгових місця.</w:t>
      </w:r>
    </w:p>
    <w:p w:rsidR="00C462DA" w:rsidRPr="00460A2D" w:rsidRDefault="00C462DA" w:rsidP="001B7B6F">
      <w:pPr>
        <w:ind w:firstLine="709"/>
        <w:jc w:val="both"/>
        <w:rPr>
          <w:rFonts w:eastAsia="MS Mincho"/>
          <w:noProof/>
          <w:lang w:val="uk-UA"/>
        </w:rPr>
      </w:pPr>
      <w:r w:rsidRPr="00460A2D">
        <w:rPr>
          <w:rFonts w:eastAsia="MS Mincho"/>
          <w:lang w:val="uk-UA"/>
        </w:rPr>
        <w:t>Сфера побутового обслуговування</w:t>
      </w:r>
      <w:r w:rsidR="00070B6B" w:rsidRPr="00460A2D">
        <w:rPr>
          <w:rFonts w:eastAsia="MS Mincho"/>
          <w:lang w:val="uk-UA"/>
        </w:rPr>
        <w:t xml:space="preserve"> станом на 01.07.202</w:t>
      </w:r>
      <w:r w:rsidR="00A47433" w:rsidRPr="00460A2D">
        <w:rPr>
          <w:rFonts w:eastAsia="MS Mincho"/>
          <w:lang w:val="uk-UA"/>
        </w:rPr>
        <w:t>1</w:t>
      </w:r>
      <w:r w:rsidR="00070B6B" w:rsidRPr="00460A2D">
        <w:rPr>
          <w:rFonts w:eastAsia="MS Mincho"/>
          <w:lang w:val="uk-UA"/>
        </w:rPr>
        <w:t xml:space="preserve"> року</w:t>
      </w:r>
      <w:r w:rsidRPr="00460A2D">
        <w:rPr>
          <w:rFonts w:eastAsia="MS Mincho"/>
          <w:lang w:val="uk-UA"/>
        </w:rPr>
        <w:t xml:space="preserve"> нараховує </w:t>
      </w:r>
      <w:r w:rsidR="00070B6B" w:rsidRPr="00460A2D">
        <w:rPr>
          <w:rFonts w:eastAsia="MS Mincho"/>
          <w:bCs/>
          <w:lang w:val="uk-UA"/>
        </w:rPr>
        <w:t>1</w:t>
      </w:r>
      <w:r w:rsidR="00431286" w:rsidRPr="00460A2D">
        <w:rPr>
          <w:rFonts w:eastAsia="MS Mincho"/>
          <w:bCs/>
          <w:lang w:val="uk-UA"/>
        </w:rPr>
        <w:t>59</w:t>
      </w:r>
      <w:r w:rsidR="00070B6B" w:rsidRPr="00460A2D">
        <w:rPr>
          <w:rFonts w:eastAsia="MS Mincho"/>
          <w:bCs/>
          <w:lang w:val="uk-UA"/>
        </w:rPr>
        <w:t xml:space="preserve"> </w:t>
      </w:r>
      <w:r w:rsidRPr="00460A2D">
        <w:rPr>
          <w:rFonts w:eastAsia="MS Mincho"/>
          <w:bCs/>
          <w:lang w:val="uk-UA"/>
        </w:rPr>
        <w:t>об’єкт</w:t>
      </w:r>
      <w:r w:rsidR="00431286" w:rsidRPr="00460A2D">
        <w:rPr>
          <w:rFonts w:eastAsia="MS Mincho"/>
          <w:bCs/>
          <w:lang w:val="uk-UA"/>
        </w:rPr>
        <w:t>ів</w:t>
      </w:r>
      <w:r w:rsidR="00070B6B" w:rsidRPr="00460A2D">
        <w:rPr>
          <w:rFonts w:eastAsia="MS Mincho"/>
          <w:bCs/>
          <w:lang w:val="uk-UA"/>
        </w:rPr>
        <w:t xml:space="preserve">. </w:t>
      </w:r>
    </w:p>
    <w:p w:rsidR="00FD5B27" w:rsidRPr="00460A2D" w:rsidRDefault="00FD5B27" w:rsidP="00FD5B27">
      <w:pPr>
        <w:ind w:firstLine="709"/>
        <w:jc w:val="both"/>
        <w:rPr>
          <w:rFonts w:eastAsia="Arial,Bold"/>
          <w:b/>
          <w:bCs/>
          <w:lang w:val="uk-UA"/>
        </w:rPr>
      </w:pPr>
      <w:r w:rsidRPr="00460A2D">
        <w:rPr>
          <w:rFonts w:eastAsia="Arial,Bold"/>
          <w:b/>
          <w:bCs/>
          <w:lang w:val="uk-UA"/>
        </w:rPr>
        <w:t>Транспортний комплекс</w:t>
      </w:r>
    </w:p>
    <w:p w:rsidR="00FD5B27" w:rsidRPr="00460A2D" w:rsidRDefault="00FD5B27" w:rsidP="00FD5B27">
      <w:pPr>
        <w:ind w:firstLine="709"/>
        <w:jc w:val="both"/>
        <w:rPr>
          <w:rFonts w:eastAsia="Arial,Bold"/>
          <w:bCs/>
          <w:color w:val="000000" w:themeColor="text1"/>
          <w:lang w:val="uk-UA"/>
        </w:rPr>
      </w:pPr>
      <w:r w:rsidRPr="00460A2D">
        <w:rPr>
          <w:rFonts w:eastAsia="Arial,Bold"/>
          <w:bCs/>
          <w:lang w:val="uk-UA"/>
        </w:rPr>
        <w:t>Пасажирські перевезення громадським транспортом на території Бахмутської міської ТГ здійснюють: підприємство електричного транспорту КП «</w:t>
      </w:r>
      <w:proofErr w:type="spellStart"/>
      <w:r w:rsidRPr="00460A2D">
        <w:rPr>
          <w:rFonts w:eastAsia="Arial,Bold"/>
          <w:bCs/>
          <w:lang w:val="uk-UA"/>
        </w:rPr>
        <w:t>Бахмутелектротранс</w:t>
      </w:r>
      <w:proofErr w:type="spellEnd"/>
      <w:r w:rsidRPr="00460A2D">
        <w:rPr>
          <w:rFonts w:eastAsia="Arial,Bold"/>
          <w:bCs/>
          <w:lang w:val="uk-UA"/>
        </w:rPr>
        <w:t xml:space="preserve">», що є комунальною власністю територіальної громади, та приватні перевізники автомобільним транспортом малої та середньої місткості - ТОВ «АТП - 11406» і приватне </w:t>
      </w:r>
      <w:r w:rsidRPr="00460A2D">
        <w:rPr>
          <w:rFonts w:eastAsia="Arial,Bold"/>
          <w:bCs/>
          <w:color w:val="000000" w:themeColor="text1"/>
          <w:lang w:val="uk-UA"/>
        </w:rPr>
        <w:t>підприємство «Лакі».</w:t>
      </w:r>
    </w:p>
    <w:p w:rsidR="00FD5B27" w:rsidRPr="00460A2D" w:rsidRDefault="00FD5B27" w:rsidP="00FD5B27">
      <w:pPr>
        <w:shd w:val="clear" w:color="auto" w:fill="FFFFFF"/>
        <w:ind w:firstLine="709"/>
        <w:jc w:val="both"/>
        <w:rPr>
          <w:bCs/>
          <w:iCs/>
          <w:color w:val="000000" w:themeColor="text1"/>
          <w:lang w:val="uk-UA"/>
        </w:rPr>
      </w:pPr>
      <w:r w:rsidRPr="00460A2D">
        <w:rPr>
          <w:bCs/>
          <w:iCs/>
          <w:color w:val="000000" w:themeColor="text1"/>
          <w:lang w:val="uk-UA"/>
        </w:rPr>
        <w:lastRenderedPageBreak/>
        <w:t>Основний вид діяльності комунального підприємства  «</w:t>
      </w:r>
      <w:proofErr w:type="spellStart"/>
      <w:r w:rsidRPr="00460A2D">
        <w:rPr>
          <w:color w:val="000000" w:themeColor="text1"/>
          <w:lang w:val="uk-UA"/>
        </w:rPr>
        <w:t>Бахмутелектротранс</w:t>
      </w:r>
      <w:proofErr w:type="spellEnd"/>
      <w:r w:rsidRPr="00460A2D">
        <w:rPr>
          <w:color w:val="000000" w:themeColor="text1"/>
          <w:lang w:val="uk-UA"/>
        </w:rPr>
        <w:t>» -</w:t>
      </w:r>
      <w:r w:rsidRPr="00460A2D">
        <w:rPr>
          <w:bCs/>
          <w:iCs/>
          <w:color w:val="000000" w:themeColor="text1"/>
          <w:lang w:val="uk-UA"/>
        </w:rPr>
        <w:t xml:space="preserve">  перевезення пасажирів міським електричним транспортом. Комунальне підприємство має  на своєму балансі 27 одиниць рухомого складу. На даний час </w:t>
      </w:r>
      <w:r w:rsidRPr="00460A2D">
        <w:rPr>
          <w:color w:val="000000" w:themeColor="text1"/>
          <w:lang w:val="uk-UA"/>
        </w:rPr>
        <w:t xml:space="preserve">1 </w:t>
      </w:r>
      <w:r w:rsidRPr="00460A2D">
        <w:rPr>
          <w:bCs/>
          <w:iCs/>
          <w:color w:val="000000" w:themeColor="text1"/>
          <w:lang w:val="uk-UA"/>
        </w:rPr>
        <w:t>тролейбус  перебуває на капітальному ремонті, 5 тролейбусів на консервації. Знос рухомого складу становить 81,5%.</w:t>
      </w:r>
    </w:p>
    <w:p w:rsidR="00FD5B27" w:rsidRPr="00460A2D" w:rsidRDefault="00FD5B27" w:rsidP="00FD5B27">
      <w:pPr>
        <w:pStyle w:val="a5"/>
        <w:shd w:val="clear" w:color="auto" w:fill="FFFFFF"/>
        <w:tabs>
          <w:tab w:val="left" w:pos="993"/>
        </w:tabs>
        <w:ind w:left="0" w:firstLine="709"/>
        <w:jc w:val="both"/>
        <w:rPr>
          <w:rFonts w:eastAsia="Calibri"/>
          <w:bCs/>
          <w:iCs/>
          <w:color w:val="000000" w:themeColor="text1"/>
          <w:lang w:val="uk-UA"/>
        </w:rPr>
      </w:pPr>
      <w:r w:rsidRPr="00460A2D">
        <w:rPr>
          <w:bCs/>
          <w:iCs/>
          <w:color w:val="000000" w:themeColor="text1"/>
          <w:lang w:val="uk-UA"/>
        </w:rPr>
        <w:t xml:space="preserve">У 2021 році завершено капітальний ремонт 1 тролейбусу, </w:t>
      </w:r>
      <w:r w:rsidRPr="00460A2D">
        <w:rPr>
          <w:rFonts w:eastAsia="Calibri"/>
          <w:bCs/>
          <w:iCs/>
          <w:color w:val="000000" w:themeColor="text1"/>
          <w:lang w:val="uk-UA"/>
        </w:rPr>
        <w:t>сплачено платежі лізингового договору  (за тролейбуси придбані у 2020 році), придбано автомобіль для ремонту контактної  мережі, запасні частини та інструменти  необхідні для капремонту тролейбусу;</w:t>
      </w:r>
      <w:r w:rsidRPr="00460A2D">
        <w:rPr>
          <w:color w:val="000000" w:themeColor="text1"/>
          <w:lang w:val="uk-UA"/>
        </w:rPr>
        <w:t xml:space="preserve"> придбано 4 одиниці GPS навігаторів на тролейбуси</w:t>
      </w:r>
      <w:r w:rsidRPr="00460A2D">
        <w:rPr>
          <w:rFonts w:eastAsia="Calibri"/>
          <w:bCs/>
          <w:iCs/>
          <w:color w:val="000000" w:themeColor="text1"/>
          <w:lang w:val="uk-UA"/>
        </w:rPr>
        <w:t xml:space="preserve">, </w:t>
      </w:r>
      <w:r w:rsidRPr="00460A2D">
        <w:rPr>
          <w:color w:val="000000" w:themeColor="text1"/>
          <w:lang w:val="uk-UA"/>
        </w:rPr>
        <w:t xml:space="preserve"> частково виконано заміну огорожі території підприємства</w:t>
      </w:r>
      <w:r w:rsidRPr="00460A2D">
        <w:rPr>
          <w:rFonts w:eastAsia="Calibri"/>
          <w:bCs/>
          <w:iCs/>
          <w:color w:val="000000" w:themeColor="text1"/>
          <w:lang w:val="uk-UA"/>
        </w:rPr>
        <w:t>.</w:t>
      </w:r>
    </w:p>
    <w:p w:rsidR="00FD5B27" w:rsidRPr="00460A2D" w:rsidRDefault="00FD5B27" w:rsidP="00FD5B27">
      <w:pPr>
        <w:ind w:firstLine="709"/>
        <w:jc w:val="both"/>
        <w:rPr>
          <w:rFonts w:eastAsia="Arial,Bold"/>
          <w:b/>
          <w:bCs/>
          <w:lang w:val="uk-UA"/>
        </w:rPr>
      </w:pPr>
      <w:r w:rsidRPr="00460A2D">
        <w:rPr>
          <w:rFonts w:eastAsia="Arial,Bold"/>
          <w:bCs/>
          <w:lang w:val="uk-UA"/>
        </w:rPr>
        <w:t xml:space="preserve">Очікується, що до кінця 2021 року кількість пасажирів, перевезених міським електротранспортом, складатиме 10,0 </w:t>
      </w:r>
      <w:proofErr w:type="spellStart"/>
      <w:r w:rsidRPr="00460A2D">
        <w:rPr>
          <w:rFonts w:eastAsia="Arial,Bold"/>
          <w:bCs/>
          <w:lang w:val="uk-UA"/>
        </w:rPr>
        <w:t>млн.пас</w:t>
      </w:r>
      <w:proofErr w:type="spellEnd"/>
      <w:r w:rsidRPr="00460A2D">
        <w:rPr>
          <w:rFonts w:eastAsia="Arial,Bold"/>
          <w:bCs/>
          <w:lang w:val="uk-UA"/>
        </w:rPr>
        <w:t xml:space="preserve">., що на 25,0 %  більше, ніж у 2020 році.  </w:t>
      </w:r>
    </w:p>
    <w:p w:rsidR="00FD5B27" w:rsidRPr="00460A2D" w:rsidRDefault="00FD5B27" w:rsidP="00FD5B27">
      <w:pPr>
        <w:ind w:firstLine="709"/>
        <w:rPr>
          <w:rFonts w:eastAsia="Arial,Bold"/>
          <w:b/>
          <w:bCs/>
          <w:i/>
          <w:lang w:val="uk-UA"/>
        </w:rPr>
      </w:pPr>
    </w:p>
    <w:p w:rsidR="00FD5B27" w:rsidRPr="00460A2D" w:rsidRDefault="00FD5B27" w:rsidP="00FD5B27">
      <w:pPr>
        <w:ind w:firstLine="709"/>
        <w:jc w:val="center"/>
        <w:rPr>
          <w:rFonts w:eastAsia="Arial,Bold"/>
          <w:b/>
          <w:bCs/>
          <w:i/>
          <w:lang w:val="uk-UA"/>
        </w:rPr>
      </w:pPr>
      <w:r w:rsidRPr="00460A2D">
        <w:rPr>
          <w:rFonts w:eastAsia="Arial,Bold"/>
          <w:b/>
          <w:bCs/>
          <w:i/>
          <w:lang w:val="uk-UA"/>
        </w:rPr>
        <w:t>Динаміка перевезення  пасажирів міським електротранспортом, млн. пас.</w:t>
      </w:r>
    </w:p>
    <w:p w:rsidR="00FD5B27" w:rsidRPr="00460A2D" w:rsidRDefault="00FD5B27" w:rsidP="00FD5B27">
      <w:pPr>
        <w:ind w:firstLine="709"/>
        <w:jc w:val="both"/>
        <w:rPr>
          <w:lang w:val="uk-UA"/>
        </w:rPr>
      </w:pPr>
      <w:r w:rsidRPr="00460A2D">
        <w:rPr>
          <w:noProof/>
          <w:lang w:val="uk-UA" w:eastAsia="uk-UA"/>
        </w:rPr>
        <w:drawing>
          <wp:inline distT="0" distB="0" distL="0" distR="0">
            <wp:extent cx="5943600" cy="2590800"/>
            <wp:effectExtent l="0" t="0" r="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65B70" w:rsidRPr="00460A2D" w:rsidRDefault="00165B70" w:rsidP="001B7B6F">
      <w:pPr>
        <w:ind w:firstLine="709"/>
        <w:jc w:val="both"/>
        <w:rPr>
          <w:rFonts w:eastAsia="Arial,Bold"/>
          <w:b/>
          <w:bCs/>
          <w:color w:val="000000" w:themeColor="text1"/>
          <w:lang w:val="uk-UA"/>
        </w:rPr>
      </w:pPr>
    </w:p>
    <w:p w:rsidR="00B70650" w:rsidRPr="00460A2D" w:rsidRDefault="00B70650" w:rsidP="001B7B6F">
      <w:pPr>
        <w:ind w:firstLine="709"/>
        <w:jc w:val="both"/>
        <w:rPr>
          <w:rFonts w:eastAsia="Arial,Bold"/>
          <w:b/>
          <w:bCs/>
          <w:color w:val="000000" w:themeColor="text1"/>
          <w:lang w:val="uk-UA"/>
        </w:rPr>
      </w:pPr>
      <w:r w:rsidRPr="00460A2D">
        <w:rPr>
          <w:rFonts w:eastAsia="Arial,Bold"/>
          <w:b/>
          <w:bCs/>
          <w:color w:val="000000" w:themeColor="text1"/>
          <w:lang w:val="uk-UA"/>
        </w:rPr>
        <w:t xml:space="preserve">Податкова політика </w:t>
      </w:r>
    </w:p>
    <w:p w:rsidR="00B70650" w:rsidRPr="00460A2D" w:rsidRDefault="00B70650" w:rsidP="001B7B6F">
      <w:pPr>
        <w:ind w:firstLine="709"/>
        <w:jc w:val="both"/>
        <w:rPr>
          <w:noProof/>
          <w:color w:val="000000" w:themeColor="text1"/>
          <w:lang w:val="uk-UA"/>
        </w:rPr>
      </w:pPr>
      <w:r w:rsidRPr="00460A2D">
        <w:rPr>
          <w:noProof/>
          <w:color w:val="000000" w:themeColor="text1"/>
          <w:lang w:val="uk-UA"/>
        </w:rPr>
        <w:t xml:space="preserve">До кінця року очікується надходження податків, зборів та інших обов’язкових платежів до бюджетів усіх рівнів в сумі </w:t>
      </w:r>
      <w:r w:rsidR="00C23A46" w:rsidRPr="00460A2D">
        <w:rPr>
          <w:noProof/>
          <w:color w:val="000000" w:themeColor="text1"/>
          <w:lang w:val="uk-UA"/>
        </w:rPr>
        <w:t>936,5</w:t>
      </w:r>
      <w:r w:rsidRPr="00460A2D">
        <w:rPr>
          <w:noProof/>
          <w:color w:val="000000" w:themeColor="text1"/>
          <w:lang w:val="uk-UA"/>
        </w:rPr>
        <w:t xml:space="preserve"> млн.грн., що на </w:t>
      </w:r>
      <w:r w:rsidR="00C23A46" w:rsidRPr="00460A2D">
        <w:rPr>
          <w:noProof/>
          <w:color w:val="000000" w:themeColor="text1"/>
          <w:lang w:val="uk-UA"/>
        </w:rPr>
        <w:t xml:space="preserve">13,1% (на 108,6 </w:t>
      </w:r>
      <w:r w:rsidR="00F11095" w:rsidRPr="00460A2D">
        <w:rPr>
          <w:noProof/>
          <w:color w:val="000000" w:themeColor="text1"/>
          <w:lang w:val="uk-UA"/>
        </w:rPr>
        <w:t>млн.грн.</w:t>
      </w:r>
      <w:r w:rsidR="002E0C47" w:rsidRPr="00460A2D">
        <w:rPr>
          <w:noProof/>
          <w:color w:val="000000" w:themeColor="text1"/>
          <w:lang w:val="uk-UA"/>
        </w:rPr>
        <w:t>)</w:t>
      </w:r>
      <w:r w:rsidR="00C23A46" w:rsidRPr="00460A2D">
        <w:rPr>
          <w:noProof/>
          <w:color w:val="000000" w:themeColor="text1"/>
          <w:lang w:val="uk-UA"/>
        </w:rPr>
        <w:t xml:space="preserve"> більше</w:t>
      </w:r>
      <w:r w:rsidRPr="00460A2D">
        <w:rPr>
          <w:noProof/>
          <w:color w:val="000000" w:themeColor="text1"/>
          <w:lang w:val="uk-UA"/>
        </w:rPr>
        <w:t xml:space="preserve"> ніж у 20</w:t>
      </w:r>
      <w:r w:rsidR="002E0C47" w:rsidRPr="00460A2D">
        <w:rPr>
          <w:noProof/>
          <w:color w:val="000000" w:themeColor="text1"/>
          <w:lang w:val="uk-UA"/>
        </w:rPr>
        <w:t>20</w:t>
      </w:r>
      <w:r w:rsidRPr="00460A2D">
        <w:rPr>
          <w:noProof/>
          <w:color w:val="000000" w:themeColor="text1"/>
          <w:lang w:val="uk-UA"/>
        </w:rPr>
        <w:t xml:space="preserve"> році. </w:t>
      </w:r>
    </w:p>
    <w:p w:rsidR="00B70650" w:rsidRPr="00460A2D" w:rsidRDefault="00B70650" w:rsidP="001B7B6F">
      <w:pPr>
        <w:ind w:firstLine="709"/>
        <w:jc w:val="both"/>
        <w:rPr>
          <w:noProof/>
          <w:color w:val="000000" w:themeColor="text1"/>
          <w:lang w:val="uk-UA"/>
        </w:rPr>
      </w:pPr>
    </w:p>
    <w:p w:rsidR="00B70650" w:rsidRPr="00460A2D" w:rsidRDefault="00B70650" w:rsidP="001B7B6F">
      <w:pPr>
        <w:ind w:firstLine="709"/>
        <w:jc w:val="center"/>
        <w:rPr>
          <w:b/>
          <w:i/>
          <w:noProof/>
          <w:color w:val="000000" w:themeColor="text1"/>
          <w:lang w:val="uk-UA"/>
        </w:rPr>
      </w:pPr>
      <w:r w:rsidRPr="00460A2D">
        <w:rPr>
          <w:b/>
          <w:i/>
          <w:noProof/>
          <w:color w:val="000000" w:themeColor="text1"/>
          <w:lang w:val="uk-UA"/>
        </w:rPr>
        <w:t>Динаміка збору податків, зборів та інших обов’язкових платежів до  бюджетів усіх рівнів, млн.грн.</w:t>
      </w:r>
    </w:p>
    <w:p w:rsidR="003836AC" w:rsidRPr="00460A2D" w:rsidRDefault="003836AC" w:rsidP="001B7B6F">
      <w:pPr>
        <w:ind w:firstLine="709"/>
        <w:jc w:val="center"/>
        <w:rPr>
          <w:b/>
          <w:i/>
          <w:noProof/>
          <w:color w:val="FF0000"/>
          <w:lang w:val="uk-UA"/>
        </w:rPr>
      </w:pPr>
      <w:r w:rsidRPr="00460A2D">
        <w:rPr>
          <w:noProof/>
          <w:lang w:val="uk-UA" w:eastAsia="uk-UA"/>
        </w:rPr>
        <w:drawing>
          <wp:inline distT="0" distB="0" distL="0" distR="0">
            <wp:extent cx="5143500" cy="1809750"/>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70650" w:rsidRPr="00460A2D" w:rsidRDefault="00B70650" w:rsidP="001B7B6F">
      <w:pPr>
        <w:ind w:firstLine="709"/>
        <w:jc w:val="center"/>
        <w:rPr>
          <w:b/>
          <w:i/>
          <w:noProof/>
          <w:color w:val="FF0000"/>
          <w:lang w:val="uk-UA"/>
        </w:rPr>
      </w:pPr>
    </w:p>
    <w:p w:rsidR="00B70650" w:rsidRPr="00460A2D" w:rsidRDefault="00B70650" w:rsidP="001B7B6F">
      <w:pPr>
        <w:ind w:firstLine="709"/>
        <w:jc w:val="both"/>
        <w:rPr>
          <w:lang w:val="uk-UA"/>
        </w:rPr>
      </w:pPr>
      <w:r w:rsidRPr="00460A2D">
        <w:rPr>
          <w:color w:val="000000" w:themeColor="text1"/>
          <w:lang w:val="uk-UA"/>
        </w:rPr>
        <w:t xml:space="preserve">Сума податкового боргу до бюджетів усіх рівнів на кінець року очікується у  сумі                </w:t>
      </w:r>
      <w:r w:rsidR="002E0C47" w:rsidRPr="00460A2D">
        <w:rPr>
          <w:color w:val="000000" w:themeColor="text1"/>
          <w:lang w:val="uk-UA"/>
        </w:rPr>
        <w:t>53,5</w:t>
      </w:r>
      <w:r w:rsidR="00F11095" w:rsidRPr="00460A2D">
        <w:rPr>
          <w:color w:val="000000" w:themeColor="text1"/>
          <w:lang w:val="uk-UA"/>
        </w:rPr>
        <w:t xml:space="preserve">  </w:t>
      </w:r>
      <w:proofErr w:type="spellStart"/>
      <w:r w:rsidR="00F11095" w:rsidRPr="00460A2D">
        <w:rPr>
          <w:color w:val="000000" w:themeColor="text1"/>
          <w:lang w:val="uk-UA"/>
        </w:rPr>
        <w:t>млн.грн</w:t>
      </w:r>
      <w:proofErr w:type="spellEnd"/>
      <w:r w:rsidR="00F11095" w:rsidRPr="00460A2D">
        <w:rPr>
          <w:color w:val="000000" w:themeColor="text1"/>
          <w:lang w:val="uk-UA"/>
        </w:rPr>
        <w:t xml:space="preserve">., що  на   </w:t>
      </w:r>
      <w:r w:rsidR="0079265F" w:rsidRPr="00460A2D">
        <w:rPr>
          <w:color w:val="000000" w:themeColor="text1"/>
          <w:lang w:val="uk-UA"/>
        </w:rPr>
        <w:t>2,0</w:t>
      </w:r>
      <w:r w:rsidRPr="00460A2D">
        <w:rPr>
          <w:color w:val="000000" w:themeColor="text1"/>
          <w:lang w:val="uk-UA"/>
        </w:rPr>
        <w:t xml:space="preserve"> млн. грн. (або на  </w:t>
      </w:r>
      <w:r w:rsidR="0079265F" w:rsidRPr="00460A2D">
        <w:rPr>
          <w:color w:val="000000" w:themeColor="text1"/>
          <w:lang w:val="uk-UA"/>
        </w:rPr>
        <w:t>3,6</w:t>
      </w:r>
      <w:r w:rsidRPr="00460A2D">
        <w:rPr>
          <w:color w:val="000000" w:themeColor="text1"/>
          <w:lang w:val="uk-UA"/>
        </w:rPr>
        <w:t xml:space="preserve">%) </w:t>
      </w:r>
      <w:r w:rsidR="0079265F" w:rsidRPr="00460A2D">
        <w:rPr>
          <w:color w:val="000000" w:themeColor="text1"/>
          <w:lang w:val="uk-UA"/>
        </w:rPr>
        <w:t>менше</w:t>
      </w:r>
      <w:r w:rsidRPr="00460A2D">
        <w:rPr>
          <w:lang w:val="uk-UA"/>
        </w:rPr>
        <w:t xml:space="preserve"> податкового боргу 20</w:t>
      </w:r>
      <w:r w:rsidR="0079265F" w:rsidRPr="00460A2D">
        <w:rPr>
          <w:lang w:val="uk-UA"/>
        </w:rPr>
        <w:t>20</w:t>
      </w:r>
      <w:r w:rsidRPr="00460A2D">
        <w:rPr>
          <w:lang w:val="uk-UA"/>
        </w:rPr>
        <w:t xml:space="preserve"> року. </w:t>
      </w:r>
    </w:p>
    <w:p w:rsidR="00636AD5" w:rsidRPr="00460A2D" w:rsidRDefault="00636AD5" w:rsidP="001B7B6F">
      <w:pPr>
        <w:ind w:firstLine="709"/>
        <w:jc w:val="both"/>
        <w:rPr>
          <w:lang w:val="uk-UA"/>
        </w:rPr>
      </w:pPr>
      <w:proofErr w:type="spellStart"/>
      <w:r w:rsidRPr="00460A2D">
        <w:rPr>
          <w:lang w:val="uk-UA"/>
        </w:rPr>
        <w:t>Бахмутським</w:t>
      </w:r>
      <w:proofErr w:type="spellEnd"/>
      <w:r w:rsidRPr="00460A2D">
        <w:rPr>
          <w:lang w:val="uk-UA"/>
        </w:rPr>
        <w:t xml:space="preserve"> управлінням Головного управління ДПС у Донецькій області </w:t>
      </w:r>
      <w:r w:rsidR="00FA0E3A" w:rsidRPr="00460A2D">
        <w:rPr>
          <w:lang w:val="uk-UA"/>
        </w:rPr>
        <w:t>проводиться</w:t>
      </w:r>
      <w:r w:rsidRPr="00460A2D">
        <w:rPr>
          <w:lang w:val="uk-UA"/>
        </w:rPr>
        <w:t xml:space="preserve"> роз’яснювальна  робота </w:t>
      </w:r>
      <w:r w:rsidR="00E5440A" w:rsidRPr="00460A2D">
        <w:rPr>
          <w:lang w:val="uk-UA"/>
        </w:rPr>
        <w:t>щодо</w:t>
      </w:r>
      <w:r w:rsidRPr="00460A2D">
        <w:rPr>
          <w:lang w:val="uk-UA"/>
        </w:rPr>
        <w:t xml:space="preserve"> погашенн</w:t>
      </w:r>
      <w:r w:rsidR="00E5440A" w:rsidRPr="00460A2D">
        <w:rPr>
          <w:lang w:val="uk-UA"/>
        </w:rPr>
        <w:t>я</w:t>
      </w:r>
      <w:r w:rsidRPr="00460A2D">
        <w:rPr>
          <w:lang w:val="uk-UA"/>
        </w:rPr>
        <w:t xml:space="preserve">  заборгованості з податків</w:t>
      </w:r>
      <w:r w:rsidR="0071141D" w:rsidRPr="00460A2D">
        <w:rPr>
          <w:lang w:val="uk-UA"/>
        </w:rPr>
        <w:t>.</w:t>
      </w:r>
    </w:p>
    <w:p w:rsidR="00B70650" w:rsidRPr="00460A2D" w:rsidRDefault="00B70650" w:rsidP="001B7B6F">
      <w:pPr>
        <w:ind w:firstLine="709"/>
        <w:jc w:val="center"/>
        <w:rPr>
          <w:b/>
          <w:i/>
          <w:color w:val="000000"/>
          <w:lang w:val="uk-UA" w:eastAsia="uk-UA"/>
        </w:rPr>
      </w:pPr>
    </w:p>
    <w:p w:rsidR="000434F6" w:rsidRDefault="000434F6" w:rsidP="001B7B6F">
      <w:pPr>
        <w:ind w:firstLine="709"/>
        <w:jc w:val="center"/>
        <w:rPr>
          <w:b/>
          <w:i/>
          <w:color w:val="000000"/>
          <w:lang w:val="uk-UA" w:eastAsia="uk-UA"/>
        </w:rPr>
      </w:pPr>
    </w:p>
    <w:p w:rsidR="000434F6" w:rsidRDefault="000434F6" w:rsidP="001B7B6F">
      <w:pPr>
        <w:ind w:firstLine="709"/>
        <w:jc w:val="center"/>
        <w:rPr>
          <w:b/>
          <w:i/>
          <w:color w:val="000000"/>
          <w:lang w:val="uk-UA" w:eastAsia="uk-UA"/>
        </w:rPr>
      </w:pPr>
    </w:p>
    <w:p w:rsidR="00B70650" w:rsidRDefault="00CC4C42" w:rsidP="001B7B6F">
      <w:pPr>
        <w:ind w:firstLine="709"/>
        <w:jc w:val="center"/>
        <w:rPr>
          <w:b/>
          <w:i/>
          <w:color w:val="000000"/>
          <w:lang w:val="uk-UA" w:eastAsia="uk-UA"/>
        </w:rPr>
      </w:pPr>
      <w:r>
        <w:rPr>
          <w:b/>
          <w:i/>
          <w:color w:val="000000"/>
          <w:lang w:val="uk-UA" w:eastAsia="uk-UA"/>
        </w:rPr>
        <w:lastRenderedPageBreak/>
        <w:t>Д</w:t>
      </w:r>
      <w:r w:rsidR="00B70650" w:rsidRPr="00460A2D">
        <w:rPr>
          <w:b/>
          <w:i/>
          <w:color w:val="000000"/>
          <w:lang w:val="uk-UA" w:eastAsia="uk-UA"/>
        </w:rPr>
        <w:t xml:space="preserve">инаміка податкового боргу, </w:t>
      </w:r>
      <w:proofErr w:type="spellStart"/>
      <w:r w:rsidR="00B70650" w:rsidRPr="00460A2D">
        <w:rPr>
          <w:b/>
          <w:i/>
          <w:color w:val="000000"/>
          <w:lang w:val="uk-UA" w:eastAsia="uk-UA"/>
        </w:rPr>
        <w:t>млн.грн</w:t>
      </w:r>
      <w:proofErr w:type="spellEnd"/>
      <w:r w:rsidR="00B70650" w:rsidRPr="00460A2D">
        <w:rPr>
          <w:b/>
          <w:i/>
          <w:color w:val="000000"/>
          <w:lang w:val="uk-UA" w:eastAsia="uk-UA"/>
        </w:rPr>
        <w:t>.</w:t>
      </w:r>
    </w:p>
    <w:p w:rsidR="00AD2B21" w:rsidRDefault="00AD2B21" w:rsidP="001B7B6F">
      <w:pPr>
        <w:ind w:firstLine="709"/>
        <w:jc w:val="center"/>
        <w:rPr>
          <w:b/>
          <w:i/>
          <w:color w:val="000000"/>
          <w:lang w:val="uk-UA" w:eastAsia="uk-UA"/>
        </w:rPr>
      </w:pPr>
    </w:p>
    <w:p w:rsidR="0079265F" w:rsidRPr="00460A2D" w:rsidRDefault="0079265F" w:rsidP="001B7B6F">
      <w:pPr>
        <w:ind w:firstLine="709"/>
        <w:jc w:val="center"/>
        <w:rPr>
          <w:b/>
          <w:i/>
          <w:color w:val="000000" w:themeColor="text1"/>
          <w:lang w:val="uk-UA" w:eastAsia="uk-UA"/>
        </w:rPr>
      </w:pPr>
      <w:r w:rsidRPr="00460A2D">
        <w:rPr>
          <w:noProof/>
          <w:lang w:val="uk-UA" w:eastAsia="uk-UA"/>
        </w:rPr>
        <w:drawing>
          <wp:inline distT="0" distB="0" distL="0" distR="0">
            <wp:extent cx="5467350" cy="223837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52119" w:rsidRPr="00460A2D" w:rsidRDefault="00552119" w:rsidP="001B7B6F">
      <w:pPr>
        <w:tabs>
          <w:tab w:val="left" w:pos="709"/>
          <w:tab w:val="left" w:pos="851"/>
          <w:tab w:val="left" w:pos="1134"/>
        </w:tabs>
        <w:ind w:firstLine="709"/>
        <w:jc w:val="both"/>
        <w:rPr>
          <w:b/>
          <w:noProof/>
          <w:lang w:val="uk-UA"/>
        </w:rPr>
      </w:pPr>
    </w:p>
    <w:p w:rsidR="00B70650" w:rsidRPr="00460A2D" w:rsidRDefault="00B70650" w:rsidP="001B7B6F">
      <w:pPr>
        <w:tabs>
          <w:tab w:val="left" w:pos="709"/>
          <w:tab w:val="left" w:pos="851"/>
          <w:tab w:val="left" w:pos="1134"/>
        </w:tabs>
        <w:ind w:firstLine="709"/>
        <w:jc w:val="both"/>
        <w:rPr>
          <w:b/>
          <w:noProof/>
          <w:lang w:val="uk-UA"/>
        </w:rPr>
      </w:pPr>
      <w:r w:rsidRPr="00460A2D">
        <w:rPr>
          <w:b/>
          <w:noProof/>
          <w:lang w:val="uk-UA"/>
        </w:rPr>
        <w:t>Бюджетна політика</w:t>
      </w:r>
    </w:p>
    <w:p w:rsidR="00B70650" w:rsidRPr="00460A2D" w:rsidRDefault="00B70650" w:rsidP="001B7B6F">
      <w:pPr>
        <w:tabs>
          <w:tab w:val="left" w:pos="709"/>
          <w:tab w:val="left" w:pos="851"/>
          <w:tab w:val="left" w:pos="1134"/>
        </w:tabs>
        <w:ind w:firstLine="709"/>
        <w:jc w:val="both"/>
        <w:rPr>
          <w:noProof/>
          <w:lang w:val="uk-UA"/>
        </w:rPr>
      </w:pPr>
      <w:r w:rsidRPr="00460A2D">
        <w:rPr>
          <w:noProof/>
          <w:lang w:val="uk-UA"/>
        </w:rPr>
        <w:t>Надходження доходів бюджету</w:t>
      </w:r>
      <w:r w:rsidR="009442DD" w:rsidRPr="00460A2D">
        <w:rPr>
          <w:noProof/>
          <w:lang w:val="uk-UA"/>
        </w:rPr>
        <w:t xml:space="preserve"> </w:t>
      </w:r>
      <w:r w:rsidR="00272B53" w:rsidRPr="00460A2D">
        <w:rPr>
          <w:noProof/>
          <w:lang w:val="uk-UA"/>
        </w:rPr>
        <w:t>Бахмутської міської ТГ</w:t>
      </w:r>
      <w:r w:rsidRPr="00460A2D">
        <w:rPr>
          <w:noProof/>
          <w:lang w:val="uk-UA"/>
        </w:rPr>
        <w:t xml:space="preserve"> (без трансфертів) очікується у сумі </w:t>
      </w:r>
      <w:r w:rsidR="00D02C94">
        <w:rPr>
          <w:noProof/>
          <w:lang w:val="uk-UA"/>
        </w:rPr>
        <w:t>652,0</w:t>
      </w:r>
      <w:r w:rsidRPr="00460A2D">
        <w:rPr>
          <w:noProof/>
          <w:lang w:val="uk-UA"/>
        </w:rPr>
        <w:t xml:space="preserve"> млн.грн., </w:t>
      </w:r>
      <w:r w:rsidR="009442DD" w:rsidRPr="00460A2D">
        <w:rPr>
          <w:noProof/>
          <w:lang w:val="uk-UA"/>
        </w:rPr>
        <w:t xml:space="preserve">що на </w:t>
      </w:r>
      <w:r w:rsidR="00D02C94">
        <w:rPr>
          <w:noProof/>
          <w:lang w:val="uk-UA"/>
        </w:rPr>
        <w:t>23,8</w:t>
      </w:r>
      <w:r w:rsidRPr="00460A2D">
        <w:rPr>
          <w:noProof/>
          <w:lang w:val="uk-UA"/>
        </w:rPr>
        <w:t xml:space="preserve"> % </w:t>
      </w:r>
      <w:r w:rsidR="009442DD" w:rsidRPr="00460A2D">
        <w:rPr>
          <w:noProof/>
          <w:lang w:val="uk-UA"/>
        </w:rPr>
        <w:t xml:space="preserve">більше ніж </w:t>
      </w:r>
      <w:r w:rsidRPr="00460A2D">
        <w:rPr>
          <w:noProof/>
          <w:lang w:val="uk-UA"/>
        </w:rPr>
        <w:t>у 20</w:t>
      </w:r>
      <w:r w:rsidR="009442DD" w:rsidRPr="00460A2D">
        <w:rPr>
          <w:noProof/>
          <w:lang w:val="uk-UA"/>
        </w:rPr>
        <w:t>20</w:t>
      </w:r>
      <w:r w:rsidRPr="00460A2D">
        <w:rPr>
          <w:noProof/>
          <w:lang w:val="uk-UA"/>
        </w:rPr>
        <w:t xml:space="preserve"> році.</w:t>
      </w:r>
    </w:p>
    <w:p w:rsidR="00B70650" w:rsidRPr="00460A2D" w:rsidRDefault="00B70650" w:rsidP="001B7B6F">
      <w:pPr>
        <w:ind w:firstLine="709"/>
        <w:jc w:val="center"/>
        <w:rPr>
          <w:b/>
          <w:bCs/>
          <w:i/>
          <w:noProof/>
          <w:lang w:val="uk-UA"/>
        </w:rPr>
      </w:pPr>
    </w:p>
    <w:p w:rsidR="00B70650" w:rsidRDefault="00B70650" w:rsidP="001B7B6F">
      <w:pPr>
        <w:ind w:firstLine="709"/>
        <w:jc w:val="center"/>
        <w:rPr>
          <w:b/>
          <w:bCs/>
          <w:i/>
          <w:noProof/>
          <w:lang w:val="uk-UA"/>
        </w:rPr>
      </w:pPr>
      <w:r w:rsidRPr="00460A2D">
        <w:rPr>
          <w:b/>
          <w:bCs/>
          <w:i/>
          <w:noProof/>
          <w:lang w:val="uk-UA"/>
        </w:rPr>
        <w:t>Динаміка надходжень до бюджету</w:t>
      </w:r>
      <w:r w:rsidR="00D15CFD" w:rsidRPr="00460A2D">
        <w:rPr>
          <w:b/>
          <w:bCs/>
          <w:i/>
          <w:noProof/>
          <w:lang w:val="uk-UA"/>
        </w:rPr>
        <w:t>Бахмутської міської ТГ</w:t>
      </w:r>
      <w:r w:rsidR="009442DD" w:rsidRPr="00460A2D">
        <w:rPr>
          <w:b/>
          <w:bCs/>
          <w:i/>
          <w:noProof/>
          <w:lang w:val="uk-UA"/>
        </w:rPr>
        <w:t xml:space="preserve"> (без трансфертів)</w:t>
      </w:r>
      <w:r w:rsidRPr="00460A2D">
        <w:rPr>
          <w:b/>
          <w:bCs/>
          <w:i/>
          <w:noProof/>
          <w:lang w:val="uk-UA"/>
        </w:rPr>
        <w:t>, млн.грн.</w:t>
      </w:r>
    </w:p>
    <w:p w:rsidR="00432B56" w:rsidRPr="00460A2D" w:rsidRDefault="00D02C94" w:rsidP="004B3C69">
      <w:pPr>
        <w:jc w:val="center"/>
        <w:rPr>
          <w:b/>
          <w:bCs/>
          <w:i/>
          <w:noProof/>
          <w:lang w:val="uk-UA"/>
        </w:rPr>
      </w:pPr>
      <w:r>
        <w:rPr>
          <w:noProof/>
          <w:lang w:val="uk-UA" w:eastAsia="uk-UA"/>
        </w:rPr>
        <w:drawing>
          <wp:inline distT="0" distB="0" distL="0" distR="0" wp14:anchorId="2E93611D" wp14:editId="3B5A1BB9">
            <wp:extent cx="6238875" cy="2676525"/>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D1AD7" w:rsidRPr="00460A2D" w:rsidRDefault="00AD1AD7" w:rsidP="001B7B6F">
      <w:pPr>
        <w:ind w:firstLine="709"/>
        <w:jc w:val="center"/>
        <w:rPr>
          <w:b/>
          <w:bCs/>
          <w:i/>
          <w:noProof/>
          <w:lang w:val="uk-UA"/>
        </w:rPr>
      </w:pPr>
    </w:p>
    <w:p w:rsidR="00636AD5" w:rsidRPr="00460A2D" w:rsidRDefault="00636AD5" w:rsidP="001B7B6F">
      <w:pPr>
        <w:shd w:val="clear" w:color="auto" w:fill="FFFFFF"/>
        <w:ind w:firstLine="709"/>
        <w:jc w:val="both"/>
        <w:rPr>
          <w:lang w:val="uk-UA"/>
        </w:rPr>
      </w:pPr>
      <w:r w:rsidRPr="00460A2D">
        <w:rPr>
          <w:lang w:val="uk-UA"/>
        </w:rPr>
        <w:t xml:space="preserve">Видатки місцевого бюджету у </w:t>
      </w:r>
      <w:r w:rsidR="00B40E69" w:rsidRPr="00460A2D">
        <w:rPr>
          <w:lang w:val="uk-UA"/>
        </w:rPr>
        <w:t>202</w:t>
      </w:r>
      <w:r w:rsidR="009442DD" w:rsidRPr="00460A2D">
        <w:rPr>
          <w:lang w:val="uk-UA"/>
        </w:rPr>
        <w:t>1</w:t>
      </w:r>
      <w:r w:rsidR="00B40E69" w:rsidRPr="00460A2D">
        <w:rPr>
          <w:lang w:val="uk-UA"/>
        </w:rPr>
        <w:t xml:space="preserve"> році плануються у сумі  </w:t>
      </w:r>
      <w:r w:rsidR="00094398">
        <w:rPr>
          <w:lang w:val="uk-UA"/>
        </w:rPr>
        <w:t>992,7</w:t>
      </w:r>
      <w:r w:rsidR="00B40E69" w:rsidRPr="00460A2D">
        <w:rPr>
          <w:lang w:val="uk-UA"/>
        </w:rPr>
        <w:t xml:space="preserve"> </w:t>
      </w:r>
      <w:r w:rsidR="00E316CD" w:rsidRPr="00460A2D">
        <w:rPr>
          <w:lang w:val="uk-UA"/>
        </w:rPr>
        <w:t>млн</w:t>
      </w:r>
      <w:r w:rsidRPr="00460A2D">
        <w:rPr>
          <w:lang w:val="uk-UA"/>
        </w:rPr>
        <w:t xml:space="preserve">. грн., </w:t>
      </w:r>
      <w:r w:rsidR="009442DD" w:rsidRPr="00460A2D">
        <w:rPr>
          <w:lang w:val="uk-UA"/>
        </w:rPr>
        <w:t xml:space="preserve">що на </w:t>
      </w:r>
      <w:r w:rsidR="00094398">
        <w:rPr>
          <w:lang w:val="uk-UA"/>
        </w:rPr>
        <w:t>20,5</w:t>
      </w:r>
      <w:r w:rsidR="009442DD" w:rsidRPr="00460A2D">
        <w:rPr>
          <w:lang w:val="uk-UA"/>
        </w:rPr>
        <w:t>% більше ніж у 2020</w:t>
      </w:r>
      <w:r w:rsidRPr="00460A2D">
        <w:rPr>
          <w:lang w:val="uk-UA"/>
        </w:rPr>
        <w:t xml:space="preserve"> році. </w:t>
      </w:r>
    </w:p>
    <w:p w:rsidR="007B7665" w:rsidRPr="00460A2D" w:rsidRDefault="00636AD5" w:rsidP="001B7B6F">
      <w:pPr>
        <w:pStyle w:val="af"/>
        <w:spacing w:after="0"/>
        <w:ind w:firstLine="709"/>
        <w:jc w:val="both"/>
        <w:rPr>
          <w:rFonts w:ascii="Times New Roman" w:hAnsi="Times New Roman"/>
          <w:bCs/>
          <w:sz w:val="24"/>
          <w:szCs w:val="24"/>
          <w:lang w:val="uk-UA"/>
        </w:rPr>
      </w:pPr>
      <w:r w:rsidRPr="00460A2D">
        <w:rPr>
          <w:rFonts w:ascii="Times New Roman" w:hAnsi="Times New Roman"/>
          <w:sz w:val="24"/>
          <w:szCs w:val="24"/>
          <w:lang w:val="uk-UA"/>
        </w:rPr>
        <w:t>За І</w:t>
      </w:r>
      <w:r w:rsidR="009442DD" w:rsidRPr="00460A2D">
        <w:rPr>
          <w:rFonts w:ascii="Times New Roman" w:hAnsi="Times New Roman"/>
          <w:sz w:val="24"/>
          <w:szCs w:val="24"/>
          <w:lang w:val="uk-UA"/>
        </w:rPr>
        <w:t xml:space="preserve"> півріччя 2021</w:t>
      </w:r>
      <w:r w:rsidRPr="00460A2D">
        <w:rPr>
          <w:rFonts w:ascii="Times New Roman" w:hAnsi="Times New Roman"/>
          <w:sz w:val="24"/>
          <w:szCs w:val="24"/>
          <w:lang w:val="uk-UA"/>
        </w:rPr>
        <w:t xml:space="preserve"> року  </w:t>
      </w:r>
      <w:r w:rsidR="007B7665" w:rsidRPr="00460A2D">
        <w:rPr>
          <w:rFonts w:ascii="Times New Roman" w:hAnsi="Times New Roman"/>
          <w:bCs/>
          <w:sz w:val="24"/>
          <w:szCs w:val="24"/>
          <w:lang w:val="uk-UA"/>
        </w:rPr>
        <w:t>в бюджет Бахмутської міської ТГ з урахуванням трансфертів з державного бюджету мобілізовано 398947,8 тис.грн. податків, зборів та інших платежів</w:t>
      </w:r>
      <w:r w:rsidR="00E5440A" w:rsidRPr="00460A2D">
        <w:rPr>
          <w:rFonts w:ascii="Times New Roman" w:hAnsi="Times New Roman"/>
          <w:bCs/>
          <w:sz w:val="24"/>
          <w:szCs w:val="24"/>
          <w:lang w:val="uk-UA"/>
        </w:rPr>
        <w:t>,</w:t>
      </w:r>
      <w:r w:rsidR="007B7665" w:rsidRPr="00460A2D">
        <w:rPr>
          <w:rFonts w:ascii="Times New Roman" w:hAnsi="Times New Roman"/>
          <w:bCs/>
          <w:sz w:val="24"/>
          <w:szCs w:val="24"/>
          <w:lang w:val="uk-UA"/>
        </w:rPr>
        <w:t xml:space="preserve"> або 58,3%</w:t>
      </w:r>
      <w:r w:rsidR="00E5440A" w:rsidRPr="00460A2D">
        <w:rPr>
          <w:rFonts w:ascii="Times New Roman" w:hAnsi="Times New Roman"/>
          <w:bCs/>
          <w:sz w:val="24"/>
          <w:szCs w:val="24"/>
          <w:lang w:val="uk-UA"/>
        </w:rPr>
        <w:t xml:space="preserve"> </w:t>
      </w:r>
      <w:r w:rsidR="007B7665" w:rsidRPr="00460A2D">
        <w:rPr>
          <w:rFonts w:ascii="Times New Roman" w:hAnsi="Times New Roman"/>
          <w:bCs/>
          <w:sz w:val="24"/>
          <w:szCs w:val="24"/>
          <w:lang w:val="uk-UA"/>
        </w:rPr>
        <w:t>до затверджен</w:t>
      </w:r>
      <w:r w:rsidR="00D457D3" w:rsidRPr="00460A2D">
        <w:rPr>
          <w:rFonts w:ascii="Times New Roman" w:hAnsi="Times New Roman"/>
          <w:bCs/>
          <w:sz w:val="24"/>
          <w:szCs w:val="24"/>
          <w:lang w:val="uk-UA"/>
        </w:rPr>
        <w:t>их</w:t>
      </w:r>
      <w:r w:rsidR="007B7665" w:rsidRPr="00460A2D">
        <w:rPr>
          <w:rFonts w:ascii="Times New Roman" w:hAnsi="Times New Roman"/>
          <w:bCs/>
          <w:sz w:val="24"/>
          <w:szCs w:val="24"/>
          <w:lang w:val="uk-UA"/>
        </w:rPr>
        <w:t xml:space="preserve"> </w:t>
      </w:r>
      <w:r w:rsidR="00D457D3" w:rsidRPr="00460A2D">
        <w:rPr>
          <w:rFonts w:ascii="Times New Roman" w:hAnsi="Times New Roman"/>
          <w:bCs/>
          <w:sz w:val="24"/>
          <w:szCs w:val="24"/>
          <w:lang w:val="uk-UA"/>
        </w:rPr>
        <w:t>планів</w:t>
      </w:r>
      <w:r w:rsidR="007B7665" w:rsidRPr="00460A2D">
        <w:rPr>
          <w:rFonts w:ascii="Times New Roman" w:hAnsi="Times New Roman"/>
          <w:bCs/>
          <w:sz w:val="24"/>
          <w:szCs w:val="24"/>
          <w:lang w:val="uk-UA"/>
        </w:rPr>
        <w:t xml:space="preserve"> на рік</w:t>
      </w:r>
      <w:r w:rsidR="00D457D3" w:rsidRPr="00460A2D">
        <w:rPr>
          <w:rFonts w:ascii="Times New Roman" w:hAnsi="Times New Roman"/>
          <w:bCs/>
          <w:sz w:val="24"/>
          <w:szCs w:val="24"/>
          <w:lang w:val="uk-UA"/>
        </w:rPr>
        <w:t>. Б</w:t>
      </w:r>
      <w:r w:rsidR="007B7665" w:rsidRPr="00460A2D">
        <w:rPr>
          <w:rFonts w:ascii="Times New Roman" w:hAnsi="Times New Roman"/>
          <w:bCs/>
          <w:sz w:val="24"/>
          <w:szCs w:val="24"/>
          <w:lang w:val="uk-UA"/>
        </w:rPr>
        <w:t>ез урахування трансфертів мобілізовано 315876,3 тис. грн.,  або 57,3 % від запланованого на рік.</w:t>
      </w:r>
    </w:p>
    <w:p w:rsidR="002C53C5" w:rsidRPr="00460A2D" w:rsidRDefault="002C53C5" w:rsidP="001B7B6F">
      <w:pPr>
        <w:ind w:right="-81" w:firstLine="709"/>
        <w:jc w:val="both"/>
        <w:rPr>
          <w:lang w:val="uk-UA"/>
        </w:rPr>
      </w:pPr>
      <w:r w:rsidRPr="00460A2D">
        <w:rPr>
          <w:lang w:val="uk-UA"/>
        </w:rPr>
        <w:t>Видатки бюджету Бахмутської міської ТГ за 1 півріччя 2021 року склали                        368026,1  тис.грн.</w:t>
      </w:r>
    </w:p>
    <w:p w:rsidR="002C53C5" w:rsidRPr="00460A2D" w:rsidRDefault="002C53C5" w:rsidP="001B7B6F">
      <w:pPr>
        <w:ind w:right="-81" w:firstLine="709"/>
        <w:jc w:val="both"/>
        <w:rPr>
          <w:lang w:val="uk-UA"/>
        </w:rPr>
      </w:pPr>
      <w:r w:rsidRPr="00460A2D">
        <w:rPr>
          <w:lang w:val="uk-UA"/>
        </w:rPr>
        <w:t>Основну питому ваг</w:t>
      </w:r>
      <w:r w:rsidR="00D457D3" w:rsidRPr="00460A2D">
        <w:rPr>
          <w:lang w:val="uk-UA"/>
        </w:rPr>
        <w:t>у</w:t>
      </w:r>
      <w:r w:rsidR="00E5440A" w:rsidRPr="00460A2D">
        <w:rPr>
          <w:lang w:val="uk-UA"/>
        </w:rPr>
        <w:t>,</w:t>
      </w:r>
      <w:r w:rsidRPr="00460A2D">
        <w:rPr>
          <w:lang w:val="uk-UA"/>
        </w:rPr>
        <w:t xml:space="preserve"> або 79,8% обсягу видатків загального фонду  бюджету громади</w:t>
      </w:r>
      <w:r w:rsidR="00E5440A" w:rsidRPr="00460A2D">
        <w:rPr>
          <w:lang w:val="uk-UA"/>
        </w:rPr>
        <w:t>,</w:t>
      </w:r>
      <w:r w:rsidRPr="00460A2D">
        <w:rPr>
          <w:lang w:val="uk-UA"/>
        </w:rPr>
        <w:t xml:space="preserve"> спрямовано на утримання установ та здійснення заходів у системі освіти, охорони здоров’я, соціального захисту та соціального забезпечення, культури і мистецтва, фізичної культури і спорту, у тому числі:</w:t>
      </w:r>
    </w:p>
    <w:p w:rsidR="002C53C5" w:rsidRPr="00460A2D" w:rsidRDefault="002C53C5" w:rsidP="001B7B6F">
      <w:pPr>
        <w:ind w:right="-81" w:firstLine="709"/>
        <w:jc w:val="both"/>
        <w:rPr>
          <w:lang w:val="uk-UA"/>
        </w:rPr>
      </w:pPr>
      <w:r w:rsidRPr="00460A2D">
        <w:rPr>
          <w:lang w:val="uk-UA"/>
        </w:rPr>
        <w:t>- на освіту спрямовано 197208,2 тис.грн.</w:t>
      </w:r>
      <w:r w:rsidR="00E5440A" w:rsidRPr="00460A2D">
        <w:rPr>
          <w:lang w:val="uk-UA"/>
        </w:rPr>
        <w:t>,</w:t>
      </w:r>
      <w:r w:rsidRPr="00460A2D">
        <w:rPr>
          <w:lang w:val="uk-UA"/>
        </w:rPr>
        <w:t xml:space="preserve"> або 61,5 % обсягу видатків загального фонду;</w:t>
      </w:r>
    </w:p>
    <w:p w:rsidR="002C53C5" w:rsidRPr="00460A2D" w:rsidRDefault="002C53C5" w:rsidP="001B7B6F">
      <w:pPr>
        <w:ind w:right="-81" w:firstLine="709"/>
        <w:jc w:val="both"/>
        <w:rPr>
          <w:lang w:val="uk-UA"/>
        </w:rPr>
      </w:pPr>
      <w:r w:rsidRPr="00460A2D">
        <w:rPr>
          <w:lang w:val="uk-UA"/>
        </w:rPr>
        <w:t>- на охорону здоров’я –  10910,5  тис.грн.</w:t>
      </w:r>
      <w:r w:rsidR="00E5440A" w:rsidRPr="00460A2D">
        <w:rPr>
          <w:lang w:val="uk-UA"/>
        </w:rPr>
        <w:t>,</w:t>
      </w:r>
      <w:r w:rsidRPr="00460A2D">
        <w:rPr>
          <w:lang w:val="uk-UA"/>
        </w:rPr>
        <w:t xml:space="preserve"> або 3,4% відповідно;</w:t>
      </w:r>
    </w:p>
    <w:p w:rsidR="002C53C5" w:rsidRPr="00460A2D" w:rsidRDefault="002C53C5" w:rsidP="001B7B6F">
      <w:pPr>
        <w:ind w:right="-81" w:firstLine="709"/>
        <w:jc w:val="both"/>
        <w:rPr>
          <w:lang w:val="uk-UA"/>
        </w:rPr>
      </w:pPr>
      <w:r w:rsidRPr="00460A2D">
        <w:rPr>
          <w:lang w:val="uk-UA"/>
        </w:rPr>
        <w:t>- на соціальний захист та соціальне забезпечення – 24530,9 тис.грн.</w:t>
      </w:r>
      <w:r w:rsidR="00E5440A" w:rsidRPr="00460A2D">
        <w:rPr>
          <w:lang w:val="uk-UA"/>
        </w:rPr>
        <w:t>,</w:t>
      </w:r>
      <w:r w:rsidRPr="00460A2D">
        <w:rPr>
          <w:lang w:val="uk-UA"/>
        </w:rPr>
        <w:t xml:space="preserve"> або</w:t>
      </w:r>
      <w:r w:rsidR="00E5440A" w:rsidRPr="00460A2D">
        <w:rPr>
          <w:lang w:val="uk-UA"/>
        </w:rPr>
        <w:t xml:space="preserve"> </w:t>
      </w:r>
      <w:r w:rsidRPr="00460A2D">
        <w:rPr>
          <w:lang w:val="uk-UA"/>
        </w:rPr>
        <w:t>7,6%</w:t>
      </w:r>
      <w:r w:rsidR="00E5440A" w:rsidRPr="00460A2D">
        <w:rPr>
          <w:lang w:val="uk-UA"/>
        </w:rPr>
        <w:t xml:space="preserve"> </w:t>
      </w:r>
      <w:r w:rsidRPr="00460A2D">
        <w:rPr>
          <w:lang w:val="uk-UA"/>
        </w:rPr>
        <w:t>відповідно;</w:t>
      </w:r>
    </w:p>
    <w:p w:rsidR="002C53C5" w:rsidRPr="00460A2D" w:rsidRDefault="002C53C5" w:rsidP="001B7B6F">
      <w:pPr>
        <w:ind w:right="-81" w:firstLine="709"/>
        <w:jc w:val="both"/>
        <w:rPr>
          <w:lang w:val="uk-UA"/>
        </w:rPr>
      </w:pPr>
      <w:r w:rsidRPr="00460A2D">
        <w:rPr>
          <w:lang w:val="uk-UA"/>
        </w:rPr>
        <w:lastRenderedPageBreak/>
        <w:t>- культуру і мистецтво  – 14170,5  тис.грн.</w:t>
      </w:r>
      <w:r w:rsidR="00E5440A" w:rsidRPr="00460A2D">
        <w:rPr>
          <w:lang w:val="uk-UA"/>
        </w:rPr>
        <w:t>,</w:t>
      </w:r>
      <w:r w:rsidRPr="00460A2D">
        <w:rPr>
          <w:lang w:val="uk-UA"/>
        </w:rPr>
        <w:t xml:space="preserve"> або 4,5% відповідно;</w:t>
      </w:r>
    </w:p>
    <w:p w:rsidR="007B7665" w:rsidRPr="00460A2D" w:rsidRDefault="002C53C5" w:rsidP="001B7B6F">
      <w:pPr>
        <w:pStyle w:val="af"/>
        <w:spacing w:after="0"/>
        <w:ind w:firstLine="709"/>
        <w:jc w:val="both"/>
        <w:rPr>
          <w:rFonts w:ascii="Times New Roman" w:hAnsi="Times New Roman"/>
          <w:bCs/>
          <w:sz w:val="24"/>
          <w:szCs w:val="24"/>
          <w:lang w:val="uk-UA"/>
        </w:rPr>
      </w:pPr>
      <w:r w:rsidRPr="00460A2D">
        <w:rPr>
          <w:rFonts w:ascii="Times New Roman" w:hAnsi="Times New Roman"/>
          <w:sz w:val="24"/>
          <w:szCs w:val="24"/>
          <w:lang w:val="uk-UA"/>
        </w:rPr>
        <w:t>- фізичну культуру і спорт –  9129,2  тис.грн.</w:t>
      </w:r>
      <w:r w:rsidR="00E5440A" w:rsidRPr="00460A2D">
        <w:rPr>
          <w:rFonts w:ascii="Times New Roman" w:hAnsi="Times New Roman"/>
          <w:sz w:val="24"/>
          <w:szCs w:val="24"/>
          <w:lang w:val="uk-UA"/>
        </w:rPr>
        <w:t>,</w:t>
      </w:r>
      <w:r w:rsidRPr="00460A2D">
        <w:rPr>
          <w:rFonts w:ascii="Times New Roman" w:hAnsi="Times New Roman"/>
          <w:sz w:val="24"/>
          <w:szCs w:val="24"/>
          <w:lang w:val="uk-UA"/>
        </w:rPr>
        <w:t xml:space="preserve"> або 2,8% відповідно.</w:t>
      </w:r>
    </w:p>
    <w:p w:rsidR="00636AD5" w:rsidRPr="00460A2D" w:rsidRDefault="00636AD5" w:rsidP="001B7B6F">
      <w:pPr>
        <w:ind w:firstLine="709"/>
        <w:jc w:val="both"/>
        <w:rPr>
          <w:b/>
          <w:lang w:val="uk-UA"/>
        </w:rPr>
      </w:pPr>
    </w:p>
    <w:p w:rsidR="00643454" w:rsidRPr="00460A2D" w:rsidRDefault="00643454" w:rsidP="001B7B6F">
      <w:pPr>
        <w:ind w:firstLine="709"/>
        <w:jc w:val="both"/>
        <w:rPr>
          <w:rFonts w:eastAsia="Arial,Bold"/>
          <w:b/>
          <w:bCs/>
          <w:lang w:val="uk-UA"/>
        </w:rPr>
      </w:pPr>
      <w:r w:rsidRPr="00460A2D">
        <w:rPr>
          <w:rFonts w:eastAsia="Arial,Bold"/>
          <w:b/>
          <w:bCs/>
          <w:lang w:val="uk-UA"/>
        </w:rPr>
        <w:t>Демографічна ситуація</w:t>
      </w:r>
    </w:p>
    <w:p w:rsidR="00643454" w:rsidRPr="00460A2D" w:rsidRDefault="00643454" w:rsidP="001B7B6F">
      <w:pPr>
        <w:ind w:firstLine="709"/>
        <w:jc w:val="both"/>
        <w:rPr>
          <w:lang w:val="uk-UA"/>
        </w:rPr>
      </w:pPr>
      <w:r w:rsidRPr="00460A2D">
        <w:rPr>
          <w:lang w:val="uk-UA"/>
        </w:rPr>
        <w:t>Чисельність наявного населення на території Бахмутської міської ТГ станом на  01.01.2021 року складає 80377 осіб, до кінця 2021 року по розрахунковим даним очікується 79863 осіб.</w:t>
      </w:r>
    </w:p>
    <w:p w:rsidR="00643454" w:rsidRPr="00460A2D" w:rsidRDefault="00643454" w:rsidP="001B7B6F">
      <w:pPr>
        <w:ind w:firstLine="709"/>
        <w:jc w:val="center"/>
        <w:rPr>
          <w:b/>
          <w:i/>
          <w:lang w:val="uk-UA"/>
        </w:rPr>
      </w:pPr>
    </w:p>
    <w:p w:rsidR="00643454" w:rsidRPr="00460A2D" w:rsidRDefault="00643454" w:rsidP="001B7B6F">
      <w:pPr>
        <w:ind w:firstLine="709"/>
        <w:jc w:val="center"/>
        <w:rPr>
          <w:b/>
          <w:i/>
          <w:lang w:val="uk-UA"/>
        </w:rPr>
      </w:pPr>
      <w:r w:rsidRPr="00460A2D">
        <w:rPr>
          <w:b/>
          <w:i/>
          <w:lang w:val="uk-UA"/>
        </w:rPr>
        <w:t xml:space="preserve">Динаміка чисельності населення, </w:t>
      </w:r>
      <w:proofErr w:type="spellStart"/>
      <w:r w:rsidRPr="00460A2D">
        <w:rPr>
          <w:b/>
          <w:i/>
          <w:lang w:val="uk-UA"/>
        </w:rPr>
        <w:t>тис.осіб</w:t>
      </w:r>
      <w:proofErr w:type="spellEnd"/>
    </w:p>
    <w:p w:rsidR="00643454" w:rsidRPr="00460A2D" w:rsidRDefault="00643454" w:rsidP="001B7B6F">
      <w:pPr>
        <w:ind w:firstLine="709"/>
        <w:jc w:val="center"/>
        <w:rPr>
          <w:b/>
          <w:i/>
          <w:lang w:val="uk-UA"/>
        </w:rPr>
      </w:pPr>
      <w:r w:rsidRPr="00460A2D">
        <w:rPr>
          <w:rFonts w:eastAsia="Calibri"/>
          <w:noProof/>
          <w:lang w:val="uk-UA" w:eastAsia="uk-UA"/>
        </w:rPr>
        <w:drawing>
          <wp:inline distT="0" distB="0" distL="0" distR="0">
            <wp:extent cx="4914900" cy="2028825"/>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601C1" w:rsidRPr="00460A2D" w:rsidRDefault="005601C1" w:rsidP="001B7B6F">
      <w:pPr>
        <w:ind w:firstLine="709"/>
        <w:jc w:val="center"/>
        <w:rPr>
          <w:b/>
          <w:lang w:val="uk-UA"/>
        </w:rPr>
      </w:pPr>
    </w:p>
    <w:p w:rsidR="00643454" w:rsidRPr="00460A2D" w:rsidRDefault="00643454" w:rsidP="001B7B6F">
      <w:pPr>
        <w:ind w:firstLine="709"/>
        <w:jc w:val="both"/>
        <w:rPr>
          <w:rFonts w:eastAsia="Arial,Bold"/>
          <w:b/>
          <w:bCs/>
          <w:lang w:val="uk-UA"/>
        </w:rPr>
      </w:pPr>
      <w:r w:rsidRPr="00460A2D">
        <w:rPr>
          <w:rFonts w:eastAsia="Arial,Bold"/>
          <w:b/>
          <w:bCs/>
          <w:lang w:val="uk-UA"/>
        </w:rPr>
        <w:t>Грошові доходи населення</w:t>
      </w:r>
    </w:p>
    <w:p w:rsidR="00643454" w:rsidRPr="00460A2D" w:rsidRDefault="00643454" w:rsidP="001B7B6F">
      <w:pPr>
        <w:ind w:firstLine="709"/>
        <w:jc w:val="both"/>
        <w:rPr>
          <w:rFonts w:eastAsia="Arial,Bold"/>
          <w:b/>
          <w:bCs/>
          <w:lang w:val="uk-UA"/>
        </w:rPr>
      </w:pPr>
      <w:r w:rsidRPr="00460A2D">
        <w:rPr>
          <w:bCs/>
          <w:lang w:val="uk-UA"/>
        </w:rPr>
        <w:t xml:space="preserve">Очікуваний розмір фонду оплати праці штатних працівників складе </w:t>
      </w:r>
      <w:r w:rsidRPr="00460A2D">
        <w:rPr>
          <w:lang w:val="uk-UA"/>
        </w:rPr>
        <w:t xml:space="preserve">2185,1 </w:t>
      </w:r>
      <w:r w:rsidRPr="00460A2D">
        <w:rPr>
          <w:bCs/>
          <w:lang w:val="uk-UA"/>
        </w:rPr>
        <w:t xml:space="preserve">млн. грн., що на 769,3 </w:t>
      </w:r>
      <w:proofErr w:type="spellStart"/>
      <w:r w:rsidRPr="00460A2D">
        <w:rPr>
          <w:bCs/>
          <w:lang w:val="uk-UA"/>
        </w:rPr>
        <w:t>млн.грн</w:t>
      </w:r>
      <w:proofErr w:type="spellEnd"/>
      <w:r w:rsidRPr="00460A2D">
        <w:rPr>
          <w:bCs/>
          <w:lang w:val="uk-UA"/>
        </w:rPr>
        <w:t>.</w:t>
      </w:r>
      <w:r w:rsidR="00E5440A" w:rsidRPr="00460A2D">
        <w:rPr>
          <w:bCs/>
          <w:lang w:val="uk-UA"/>
        </w:rPr>
        <w:t>,</w:t>
      </w:r>
      <w:r w:rsidRPr="00460A2D">
        <w:rPr>
          <w:bCs/>
          <w:lang w:val="uk-UA"/>
        </w:rPr>
        <w:t xml:space="preserve"> або в 1,5 разів більше</w:t>
      </w:r>
      <w:r w:rsidR="00E5440A" w:rsidRPr="00460A2D">
        <w:rPr>
          <w:bCs/>
          <w:lang w:val="uk-UA"/>
        </w:rPr>
        <w:t>,</w:t>
      </w:r>
      <w:r w:rsidRPr="00460A2D">
        <w:rPr>
          <w:bCs/>
          <w:lang w:val="uk-UA"/>
        </w:rPr>
        <w:t xml:space="preserve"> ніж у 2020 році (1415,8 </w:t>
      </w:r>
      <w:proofErr w:type="spellStart"/>
      <w:r w:rsidRPr="00460A2D">
        <w:rPr>
          <w:bCs/>
          <w:lang w:val="uk-UA"/>
        </w:rPr>
        <w:t>млн.грн</w:t>
      </w:r>
      <w:proofErr w:type="spellEnd"/>
      <w:r w:rsidRPr="00460A2D">
        <w:rPr>
          <w:bCs/>
          <w:lang w:val="uk-UA"/>
        </w:rPr>
        <w:t xml:space="preserve">.).    </w:t>
      </w:r>
    </w:p>
    <w:p w:rsidR="00643454" w:rsidRPr="00460A2D" w:rsidRDefault="00643454" w:rsidP="001B7B6F">
      <w:pPr>
        <w:ind w:firstLine="709"/>
        <w:jc w:val="both"/>
        <w:rPr>
          <w:bCs/>
          <w:lang w:val="uk-UA"/>
        </w:rPr>
      </w:pPr>
      <w:r w:rsidRPr="00460A2D">
        <w:rPr>
          <w:bCs/>
          <w:lang w:val="uk-UA"/>
        </w:rPr>
        <w:t>Середньомісячна заробітна плата працівників підприємств за ІV квартал 2020 року  склала 10044 грн. До кінця 2021</w:t>
      </w:r>
      <w:r w:rsidR="00E5440A" w:rsidRPr="00460A2D">
        <w:rPr>
          <w:bCs/>
          <w:lang w:val="uk-UA"/>
        </w:rPr>
        <w:t xml:space="preserve"> </w:t>
      </w:r>
      <w:r w:rsidRPr="00460A2D">
        <w:rPr>
          <w:bCs/>
          <w:lang w:val="uk-UA"/>
        </w:rPr>
        <w:t xml:space="preserve">року середньомісячна заробітна плата одного штатного працівника очікується на рівні 12602 грн. </w:t>
      </w:r>
    </w:p>
    <w:p w:rsidR="0069616D" w:rsidRPr="00460A2D" w:rsidRDefault="0069616D" w:rsidP="001B7B6F">
      <w:pPr>
        <w:ind w:firstLine="709"/>
        <w:jc w:val="both"/>
        <w:rPr>
          <w:bCs/>
          <w:lang w:val="uk-UA"/>
        </w:rPr>
      </w:pPr>
    </w:p>
    <w:p w:rsidR="00643454" w:rsidRPr="00460A2D" w:rsidRDefault="00643454" w:rsidP="001B7B6F">
      <w:pPr>
        <w:ind w:firstLine="709"/>
        <w:jc w:val="center"/>
        <w:rPr>
          <w:b/>
          <w:i/>
          <w:lang w:val="uk-UA" w:eastAsia="uk-UA"/>
        </w:rPr>
      </w:pPr>
      <w:r w:rsidRPr="00460A2D">
        <w:rPr>
          <w:b/>
          <w:i/>
          <w:lang w:val="uk-UA"/>
        </w:rPr>
        <w:t xml:space="preserve">Динаміка середнього розміру заробітної плати, </w:t>
      </w:r>
      <w:r w:rsidRPr="00460A2D">
        <w:rPr>
          <w:b/>
          <w:i/>
          <w:lang w:val="uk-UA" w:eastAsia="uk-UA"/>
        </w:rPr>
        <w:t>грн.</w:t>
      </w:r>
    </w:p>
    <w:p w:rsidR="00C568AF" w:rsidRPr="00460A2D" w:rsidRDefault="00C568AF" w:rsidP="001B7B6F">
      <w:pPr>
        <w:ind w:firstLine="709"/>
        <w:jc w:val="both"/>
        <w:rPr>
          <w:color w:val="000000"/>
          <w:lang w:val="uk-UA"/>
        </w:rPr>
      </w:pPr>
      <w:r w:rsidRPr="00460A2D">
        <w:rPr>
          <w:noProof/>
          <w:lang w:val="uk-UA" w:eastAsia="uk-UA"/>
        </w:rPr>
        <w:drawing>
          <wp:inline distT="0" distB="0" distL="0" distR="0">
            <wp:extent cx="4943475" cy="2257425"/>
            <wp:effectExtent l="0" t="0" r="0"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568AF" w:rsidRPr="00460A2D" w:rsidRDefault="00C568AF" w:rsidP="001B7B6F">
      <w:pPr>
        <w:ind w:firstLine="709"/>
        <w:jc w:val="both"/>
        <w:rPr>
          <w:color w:val="000000"/>
          <w:lang w:val="uk-UA"/>
        </w:rPr>
      </w:pPr>
    </w:p>
    <w:p w:rsidR="00643454" w:rsidRPr="00460A2D" w:rsidRDefault="00643454" w:rsidP="001B7B6F">
      <w:pPr>
        <w:ind w:firstLine="709"/>
        <w:jc w:val="both"/>
        <w:rPr>
          <w:color w:val="000000"/>
          <w:lang w:val="uk-UA"/>
        </w:rPr>
      </w:pPr>
      <w:r w:rsidRPr="00460A2D">
        <w:rPr>
          <w:color w:val="000000"/>
          <w:lang w:val="uk-UA"/>
        </w:rPr>
        <w:t>Найбільш складною соціальною і економічною проблемою  залишається своєчасна виплата заробітної плати. До кінц</w:t>
      </w:r>
      <w:r w:rsidR="002A098D" w:rsidRPr="00460A2D">
        <w:rPr>
          <w:color w:val="000000"/>
          <w:lang w:val="uk-UA"/>
        </w:rPr>
        <w:t>я</w:t>
      </w:r>
      <w:r w:rsidRPr="00460A2D">
        <w:rPr>
          <w:color w:val="000000"/>
          <w:lang w:val="uk-UA"/>
        </w:rPr>
        <w:t xml:space="preserve"> 2021 року очікується заборгованість з виплати заробітної плати в сумі 12800 тис.грн.  </w:t>
      </w:r>
    </w:p>
    <w:p w:rsidR="00643454" w:rsidRPr="00460A2D" w:rsidRDefault="00643454" w:rsidP="001B7B6F">
      <w:pPr>
        <w:ind w:firstLine="709"/>
        <w:jc w:val="both"/>
        <w:rPr>
          <w:color w:val="000000"/>
          <w:lang w:val="uk-UA"/>
        </w:rPr>
      </w:pPr>
    </w:p>
    <w:p w:rsidR="00643454" w:rsidRPr="00460A2D" w:rsidRDefault="00643454" w:rsidP="001B7B6F">
      <w:pPr>
        <w:ind w:firstLine="709"/>
        <w:jc w:val="center"/>
        <w:rPr>
          <w:b/>
          <w:i/>
          <w:color w:val="000000"/>
          <w:lang w:val="uk-UA" w:eastAsia="uk-UA"/>
        </w:rPr>
      </w:pPr>
      <w:r w:rsidRPr="00460A2D">
        <w:rPr>
          <w:b/>
          <w:i/>
          <w:color w:val="000000"/>
          <w:lang w:val="uk-UA" w:eastAsia="uk-UA"/>
        </w:rPr>
        <w:t>Динаміка заборгованості з виплати заробітної плати, тис.грн.</w:t>
      </w:r>
    </w:p>
    <w:p w:rsidR="00E5440A" w:rsidRPr="00460A2D" w:rsidRDefault="00E5440A" w:rsidP="001B7B6F">
      <w:pPr>
        <w:ind w:firstLine="709"/>
        <w:jc w:val="center"/>
        <w:rPr>
          <w:i/>
          <w:color w:val="000000"/>
          <w:lang w:val="uk-UA" w:eastAsia="uk-UA"/>
        </w:rPr>
      </w:pPr>
      <w:r w:rsidRPr="00460A2D">
        <w:rPr>
          <w:noProof/>
          <w:lang w:val="uk-UA" w:eastAsia="uk-UA"/>
        </w:rPr>
        <w:lastRenderedPageBreak/>
        <w:drawing>
          <wp:inline distT="0" distB="0" distL="0" distR="0">
            <wp:extent cx="5705475" cy="225742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43454" w:rsidRPr="00460A2D" w:rsidRDefault="00643454" w:rsidP="001B7B6F">
      <w:pPr>
        <w:ind w:firstLine="709"/>
        <w:jc w:val="both"/>
        <w:rPr>
          <w:color w:val="000000"/>
          <w:lang w:val="uk-UA"/>
        </w:rPr>
      </w:pPr>
    </w:p>
    <w:p w:rsidR="00D5733C" w:rsidRPr="00460A2D" w:rsidRDefault="00D5733C" w:rsidP="001B7B6F">
      <w:pPr>
        <w:ind w:firstLine="709"/>
        <w:jc w:val="both"/>
        <w:rPr>
          <w:lang w:val="uk-UA"/>
        </w:rPr>
      </w:pPr>
      <w:r w:rsidRPr="00460A2D">
        <w:rPr>
          <w:b/>
          <w:lang w:val="uk-UA"/>
        </w:rPr>
        <w:t>Освіта</w:t>
      </w:r>
    </w:p>
    <w:p w:rsidR="00182787" w:rsidRPr="00460A2D" w:rsidRDefault="00182787" w:rsidP="001B7B6F">
      <w:pPr>
        <w:pStyle w:val="af"/>
        <w:spacing w:after="0"/>
        <w:ind w:firstLine="709"/>
        <w:jc w:val="both"/>
        <w:rPr>
          <w:rFonts w:ascii="Times New Roman" w:hAnsi="Times New Roman"/>
          <w:sz w:val="24"/>
          <w:szCs w:val="24"/>
          <w:lang w:val="uk-UA"/>
        </w:rPr>
      </w:pPr>
      <w:r w:rsidRPr="00460A2D">
        <w:rPr>
          <w:rFonts w:ascii="Times New Roman" w:hAnsi="Times New Roman"/>
          <w:sz w:val="24"/>
          <w:szCs w:val="24"/>
          <w:lang w:val="uk-UA"/>
        </w:rPr>
        <w:t xml:space="preserve">Станом на 01.09.2021 на території Бахмутської міської  територіальної громади функціонує 46 закладів освіти, в яких охоплено навчанням та вихованням 12548 дитини. </w:t>
      </w:r>
    </w:p>
    <w:p w:rsidR="00182787" w:rsidRPr="00460A2D" w:rsidRDefault="00182787" w:rsidP="001B7B6F">
      <w:pPr>
        <w:tabs>
          <w:tab w:val="left" w:pos="7170"/>
        </w:tabs>
        <w:ind w:firstLine="709"/>
        <w:jc w:val="both"/>
        <w:rPr>
          <w:lang w:val="uk-UA"/>
        </w:rPr>
      </w:pPr>
      <w:r w:rsidRPr="00460A2D">
        <w:rPr>
          <w:lang w:val="uk-UA"/>
        </w:rPr>
        <w:t xml:space="preserve">Мережа  закладів дошкільної освіти становить 25 закладів, 136 груп, </w:t>
      </w:r>
      <w:r w:rsidR="00BF09AE" w:rsidRPr="00460A2D">
        <w:rPr>
          <w:lang w:val="uk-UA"/>
        </w:rPr>
        <w:t xml:space="preserve">в яких  виховується </w:t>
      </w:r>
      <w:r w:rsidRPr="00460A2D">
        <w:rPr>
          <w:lang w:val="uk-UA"/>
        </w:rPr>
        <w:t>2687 дітей, середня  наповнюваність сягає 19,</w:t>
      </w:r>
      <w:r w:rsidR="00BF09AE" w:rsidRPr="00460A2D">
        <w:rPr>
          <w:lang w:val="uk-UA"/>
        </w:rPr>
        <w:t>8</w:t>
      </w:r>
      <w:r w:rsidRPr="00460A2D">
        <w:rPr>
          <w:lang w:val="uk-UA"/>
        </w:rPr>
        <w:t xml:space="preserve"> вихованців.</w:t>
      </w:r>
    </w:p>
    <w:p w:rsidR="00182787" w:rsidRPr="00460A2D" w:rsidRDefault="00182787" w:rsidP="001B7B6F">
      <w:pPr>
        <w:ind w:firstLine="709"/>
        <w:jc w:val="both"/>
        <w:rPr>
          <w:lang w:val="uk-UA"/>
        </w:rPr>
      </w:pPr>
      <w:r w:rsidRPr="00460A2D">
        <w:rPr>
          <w:lang w:val="uk-UA"/>
        </w:rPr>
        <w:t>На базі закладів дошкільної освіти на 01.09.2021 відкрито 27 спеціальних груп, в яких 453 дитини отримують корекційно – лікувальну допомогу. На базі дошкільних установ працюють 4 санаторні групи, де здобувають освіту 74 вихованці. У ДНЗ №№27, 31, 36, 47, 52, 56 відкрито 7 інклюзивних груп (115 дітей), в тому числі 8 дітей з особливими освітніми потребами.</w:t>
      </w:r>
    </w:p>
    <w:p w:rsidR="00182787" w:rsidRPr="00460A2D" w:rsidRDefault="00182787" w:rsidP="001B7B6F">
      <w:pPr>
        <w:ind w:firstLine="709"/>
        <w:jc w:val="both"/>
        <w:rPr>
          <w:lang w:val="uk-UA"/>
        </w:rPr>
      </w:pPr>
      <w:r w:rsidRPr="00460A2D">
        <w:rPr>
          <w:lang w:val="uk-UA"/>
        </w:rPr>
        <w:t>Охоплення дітей від 3 до 6 років усіма формами дошкільної освіти складає 97%; 100% дітей 5 – річного віку охоплені різними формами дошкільної освіти (закладами дошкільної освіти, активним соціально – педагогічним  патронатом).</w:t>
      </w:r>
    </w:p>
    <w:p w:rsidR="00182787" w:rsidRPr="00460A2D" w:rsidRDefault="00182787" w:rsidP="001B7B6F">
      <w:pPr>
        <w:pStyle w:val="af"/>
        <w:spacing w:after="0"/>
        <w:ind w:firstLine="709"/>
        <w:jc w:val="both"/>
        <w:rPr>
          <w:rFonts w:ascii="Times New Roman" w:hAnsi="Times New Roman"/>
          <w:sz w:val="24"/>
          <w:szCs w:val="24"/>
          <w:lang w:val="uk-UA"/>
        </w:rPr>
      </w:pPr>
      <w:r w:rsidRPr="00460A2D">
        <w:rPr>
          <w:rFonts w:ascii="Times New Roman" w:hAnsi="Times New Roman"/>
          <w:sz w:val="24"/>
          <w:szCs w:val="24"/>
          <w:lang w:val="uk-UA"/>
        </w:rPr>
        <w:t xml:space="preserve">Мережа закладів загальної середньої освіти </w:t>
      </w:r>
      <w:r w:rsidRPr="00460A2D">
        <w:rPr>
          <w:rFonts w:ascii="Times New Roman" w:hAnsi="Times New Roman"/>
          <w:color w:val="000000" w:themeColor="text1"/>
          <w:sz w:val="24"/>
          <w:szCs w:val="24"/>
          <w:lang w:val="uk-UA"/>
        </w:rPr>
        <w:t xml:space="preserve">складається з </w:t>
      </w:r>
      <w:r w:rsidRPr="00460A2D">
        <w:rPr>
          <w:rFonts w:ascii="Times New Roman" w:hAnsi="Times New Roman"/>
          <w:sz w:val="24"/>
          <w:szCs w:val="24"/>
          <w:lang w:val="uk-UA"/>
        </w:rPr>
        <w:t xml:space="preserve">17 закладів в яких функціонує 305 класів, де навчаються </w:t>
      </w:r>
      <w:r w:rsidRPr="00460A2D">
        <w:rPr>
          <w:rFonts w:ascii="Times New Roman" w:hAnsi="Times New Roman"/>
          <w:color w:val="000000" w:themeColor="text1"/>
          <w:sz w:val="24"/>
          <w:szCs w:val="24"/>
          <w:lang w:val="uk-UA"/>
        </w:rPr>
        <w:t>7598 учнів</w:t>
      </w:r>
      <w:r w:rsidRPr="00460A2D">
        <w:rPr>
          <w:rFonts w:ascii="Times New Roman" w:hAnsi="Times New Roman"/>
          <w:sz w:val="24"/>
          <w:szCs w:val="24"/>
          <w:lang w:val="uk-UA"/>
        </w:rPr>
        <w:t>, середня  наповнюваність сягає 24,9 учнів. У порівнянні з показниками минулого навчального року збільшилась на 0,4 учня середня наповнюваність класів у зв’язку із зміною освітнього рівня 3 закладів загальної середньої освіти громади (зміна І-ІІІ ступенів на І-ІІ ступінь).</w:t>
      </w:r>
    </w:p>
    <w:p w:rsidR="00182787" w:rsidRPr="00460A2D" w:rsidRDefault="00182787" w:rsidP="001B7B6F">
      <w:pPr>
        <w:pStyle w:val="af"/>
        <w:spacing w:after="0"/>
        <w:ind w:firstLine="709"/>
        <w:jc w:val="both"/>
        <w:rPr>
          <w:rFonts w:ascii="Times New Roman" w:hAnsi="Times New Roman"/>
          <w:sz w:val="24"/>
          <w:szCs w:val="24"/>
          <w:lang w:val="uk-UA"/>
        </w:rPr>
      </w:pPr>
      <w:r w:rsidRPr="00460A2D">
        <w:rPr>
          <w:rFonts w:ascii="Times New Roman" w:hAnsi="Times New Roman"/>
          <w:sz w:val="24"/>
          <w:szCs w:val="24"/>
          <w:lang w:val="uk-UA"/>
        </w:rPr>
        <w:t xml:space="preserve">З метою реалізації принципу доступності якісної освіти на базі ЗОШ №7 продовжують функціонувати класи з вечірньою формою навчання, в яких загальну середню освіту здобувають </w:t>
      </w:r>
      <w:r w:rsidRPr="00460A2D">
        <w:rPr>
          <w:rFonts w:ascii="Times New Roman" w:hAnsi="Times New Roman"/>
          <w:color w:val="000000" w:themeColor="text1"/>
          <w:sz w:val="24"/>
          <w:szCs w:val="24"/>
          <w:lang w:val="uk-UA"/>
        </w:rPr>
        <w:t>56 учнів</w:t>
      </w:r>
      <w:r w:rsidRPr="00460A2D">
        <w:rPr>
          <w:rFonts w:ascii="Times New Roman" w:hAnsi="Times New Roman"/>
          <w:sz w:val="24"/>
          <w:szCs w:val="24"/>
          <w:lang w:val="uk-UA"/>
        </w:rPr>
        <w:t>, з них 7 учнів навчаються при Державній установі «Бахмутська установа виконання покарань (№6)».</w:t>
      </w:r>
    </w:p>
    <w:p w:rsidR="00182787" w:rsidRPr="00460A2D" w:rsidRDefault="00182787" w:rsidP="001B7B6F">
      <w:pPr>
        <w:pStyle w:val="af"/>
        <w:spacing w:after="0"/>
        <w:ind w:firstLine="709"/>
        <w:jc w:val="both"/>
        <w:rPr>
          <w:rFonts w:ascii="Times New Roman" w:hAnsi="Times New Roman"/>
          <w:color w:val="000000" w:themeColor="text1"/>
          <w:sz w:val="24"/>
          <w:szCs w:val="24"/>
          <w:lang w:val="uk-UA"/>
        </w:rPr>
      </w:pPr>
      <w:r w:rsidRPr="00460A2D">
        <w:rPr>
          <w:rFonts w:ascii="Times New Roman" w:hAnsi="Times New Roman"/>
          <w:sz w:val="24"/>
          <w:szCs w:val="24"/>
          <w:lang w:val="uk-UA"/>
        </w:rPr>
        <w:t xml:space="preserve">Значно збільшився попит від батьків на інклюзивну форму освіти. На  2021-2022 </w:t>
      </w:r>
      <w:proofErr w:type="spellStart"/>
      <w:r w:rsidRPr="00460A2D">
        <w:rPr>
          <w:rFonts w:ascii="Times New Roman" w:hAnsi="Times New Roman"/>
          <w:sz w:val="24"/>
          <w:szCs w:val="24"/>
          <w:lang w:val="uk-UA"/>
        </w:rPr>
        <w:t>н.р</w:t>
      </w:r>
      <w:proofErr w:type="spellEnd"/>
      <w:r w:rsidRPr="00460A2D">
        <w:rPr>
          <w:rFonts w:ascii="Times New Roman" w:hAnsi="Times New Roman"/>
          <w:sz w:val="24"/>
          <w:szCs w:val="24"/>
          <w:lang w:val="uk-UA"/>
        </w:rPr>
        <w:t>. на базі шкіл №№4,5,7,10,11,24,Іванівський ЗЗСО відкрито 14 інклюзивних класів, в яких 19 дітей з особливими освітніми потребами здобувають освіту разом з однолітками. Також на 01.09.2021 року на базі ЗОШ №№3,7 відкрито 2 спеціальних клас</w:t>
      </w:r>
      <w:r w:rsidR="00BF09AE" w:rsidRPr="00460A2D">
        <w:rPr>
          <w:rFonts w:ascii="Times New Roman" w:hAnsi="Times New Roman"/>
          <w:sz w:val="24"/>
          <w:szCs w:val="24"/>
          <w:lang w:val="uk-UA"/>
        </w:rPr>
        <w:t>и</w:t>
      </w:r>
      <w:r w:rsidRPr="00460A2D">
        <w:rPr>
          <w:rFonts w:ascii="Times New Roman" w:hAnsi="Times New Roman"/>
          <w:sz w:val="24"/>
          <w:szCs w:val="24"/>
          <w:lang w:val="uk-UA"/>
        </w:rPr>
        <w:t>, де здобуватимуть освіту 12 учнів.</w:t>
      </w:r>
    </w:p>
    <w:p w:rsidR="00182787" w:rsidRPr="00460A2D" w:rsidRDefault="00BF09AE" w:rsidP="001B7B6F">
      <w:pPr>
        <w:pStyle w:val="af"/>
        <w:spacing w:after="0"/>
        <w:ind w:firstLine="709"/>
        <w:jc w:val="both"/>
        <w:rPr>
          <w:rFonts w:ascii="Times New Roman" w:hAnsi="Times New Roman"/>
          <w:sz w:val="24"/>
          <w:szCs w:val="24"/>
          <w:lang w:val="uk-UA"/>
        </w:rPr>
      </w:pPr>
      <w:r w:rsidRPr="00460A2D">
        <w:rPr>
          <w:rFonts w:ascii="Times New Roman" w:hAnsi="Times New Roman"/>
          <w:sz w:val="24"/>
          <w:szCs w:val="24"/>
          <w:lang w:val="uk-UA"/>
        </w:rPr>
        <w:t xml:space="preserve">У 2 </w:t>
      </w:r>
      <w:r w:rsidR="00182787" w:rsidRPr="00460A2D">
        <w:rPr>
          <w:rFonts w:ascii="Times New Roman" w:hAnsi="Times New Roman"/>
          <w:sz w:val="24"/>
          <w:szCs w:val="24"/>
          <w:lang w:val="uk-UA"/>
        </w:rPr>
        <w:t xml:space="preserve">закладах загальної середньої освіти (ЗОШ №24, НВК №11) продовжується впровадження поглибленого вивчення окремих предметів. Їм охоплено 395 учнів. Поглиблено вивчають англійську мову – 204 учні (51,6%), математику – 96 учнів (24,3%), українську  мову, літературу – 95 учнів (24,1%). </w:t>
      </w:r>
    </w:p>
    <w:p w:rsidR="00182787" w:rsidRPr="00460A2D" w:rsidRDefault="00182787" w:rsidP="001B7B6F">
      <w:pPr>
        <w:ind w:firstLine="709"/>
        <w:jc w:val="both"/>
        <w:rPr>
          <w:lang w:val="uk-UA"/>
        </w:rPr>
      </w:pPr>
      <w:r w:rsidRPr="00460A2D">
        <w:rPr>
          <w:lang w:val="uk-UA"/>
        </w:rPr>
        <w:t xml:space="preserve">Після завершення уроків на базі 16 закладів загальної середньої освіти працюють групи продовженого дня. Всього забезпечують дозвілля дітей в другій половині дня 28 груп.  </w:t>
      </w:r>
    </w:p>
    <w:p w:rsidR="00182787" w:rsidRPr="00460A2D" w:rsidRDefault="00182787" w:rsidP="001B7B6F">
      <w:pPr>
        <w:ind w:firstLine="709"/>
        <w:jc w:val="both"/>
        <w:rPr>
          <w:lang w:val="uk-UA"/>
        </w:rPr>
      </w:pPr>
      <w:r w:rsidRPr="00460A2D">
        <w:rPr>
          <w:lang w:val="uk-UA"/>
        </w:rPr>
        <w:t>Значна увага приділяється поповненню та оновленню комп’ютерної бази закладів освіти. Комп’ютерна база налічує 564 комп’ютери, із них 500 одиниць використовуються у навчальному процесі у складі 21 навчально-комп’ютерн</w:t>
      </w:r>
      <w:r w:rsidR="00BF09AE" w:rsidRPr="00460A2D">
        <w:rPr>
          <w:lang w:val="uk-UA"/>
        </w:rPr>
        <w:t>ого</w:t>
      </w:r>
      <w:r w:rsidRPr="00460A2D">
        <w:rPr>
          <w:lang w:val="uk-UA"/>
        </w:rPr>
        <w:t xml:space="preserve"> комплекс</w:t>
      </w:r>
      <w:r w:rsidR="00BF09AE" w:rsidRPr="00460A2D">
        <w:rPr>
          <w:lang w:val="uk-UA"/>
        </w:rPr>
        <w:t>у</w:t>
      </w:r>
      <w:r w:rsidRPr="00460A2D">
        <w:rPr>
          <w:lang w:val="uk-UA"/>
        </w:rPr>
        <w:t xml:space="preserve">. У 2021 році закуплено ще 2 повних мобільних інтерактивних комплекси за рахунок коштів бюджету Бахмутської міської територіальної громади. Не зважаючи на те, що показник забезпечення </w:t>
      </w:r>
      <w:r w:rsidRPr="00460A2D">
        <w:rPr>
          <w:lang w:val="uk-UA"/>
        </w:rPr>
        <w:lastRenderedPageBreak/>
        <w:t xml:space="preserve">закладів громади комп’ютерним технікою становить 100%, середній показник складає 15,2 учнів на 1 комп’ютер при обласному – 24. Всі заклади загальної середньої освіти забезпечені швидкісним Інтернетом не менше 100 Мбіт/с та з’єднані бездротовою мережею за допомогою </w:t>
      </w:r>
      <w:proofErr w:type="spellStart"/>
      <w:r w:rsidRPr="00460A2D">
        <w:rPr>
          <w:lang w:val="uk-UA"/>
        </w:rPr>
        <w:t>Wi-fi</w:t>
      </w:r>
      <w:proofErr w:type="spellEnd"/>
      <w:r w:rsidRPr="00460A2D">
        <w:rPr>
          <w:lang w:val="uk-UA"/>
        </w:rPr>
        <w:t xml:space="preserve"> </w:t>
      </w:r>
      <w:proofErr w:type="spellStart"/>
      <w:r w:rsidRPr="00460A2D">
        <w:rPr>
          <w:lang w:val="uk-UA"/>
        </w:rPr>
        <w:t>роутерів</w:t>
      </w:r>
      <w:proofErr w:type="spellEnd"/>
      <w:r w:rsidRPr="00460A2D">
        <w:rPr>
          <w:lang w:val="uk-UA"/>
        </w:rPr>
        <w:t>.</w:t>
      </w:r>
    </w:p>
    <w:p w:rsidR="00BF09AE" w:rsidRPr="00460A2D" w:rsidRDefault="00182787" w:rsidP="001B7B6F">
      <w:pPr>
        <w:ind w:firstLine="709"/>
        <w:jc w:val="both"/>
        <w:rPr>
          <w:lang w:val="uk-UA"/>
        </w:rPr>
      </w:pPr>
      <w:r w:rsidRPr="00460A2D">
        <w:rPr>
          <w:lang w:val="uk-UA"/>
        </w:rPr>
        <w:t>У рамках розвитку єдиного освітнього інформаційного середовища 17 закладів загальної середньої освіти</w:t>
      </w:r>
      <w:r w:rsidR="00BF09AE" w:rsidRPr="00460A2D">
        <w:rPr>
          <w:lang w:val="uk-UA"/>
        </w:rPr>
        <w:t xml:space="preserve"> </w:t>
      </w:r>
      <w:r w:rsidRPr="00460A2D">
        <w:rPr>
          <w:lang w:val="uk-UA"/>
        </w:rPr>
        <w:t xml:space="preserve">функціонують в Єдиній інформаційній системі управління освітою України «Курс: Школа». На належному рівні функціонують офіційні сайти Управління освіти, Центру практичної психології та соціальної роботи, міського методичного кабінету, якому підпорядковані мережеві спільноти міських методичних об’єднань. </w:t>
      </w:r>
    </w:p>
    <w:p w:rsidR="00182787" w:rsidRPr="00460A2D" w:rsidRDefault="00182787" w:rsidP="001B7B6F">
      <w:pPr>
        <w:ind w:firstLine="709"/>
        <w:jc w:val="both"/>
        <w:rPr>
          <w:lang w:val="uk-UA"/>
        </w:rPr>
      </w:pPr>
      <w:r w:rsidRPr="00460A2D">
        <w:rPr>
          <w:lang w:val="uk-UA"/>
        </w:rPr>
        <w:t>На виконання державної політики щодо реформування системи освіти продовжується перехід до нового Державного стандарту початкової освіти - Нова українська школи. На 2021-2022 навчальний рік 30 навчальних кабінетів обладнано навчальни</w:t>
      </w:r>
      <w:r w:rsidR="00BF09AE" w:rsidRPr="00460A2D">
        <w:rPr>
          <w:lang w:val="uk-UA"/>
        </w:rPr>
        <w:t>м</w:t>
      </w:r>
      <w:r w:rsidRPr="00460A2D">
        <w:rPr>
          <w:lang w:val="uk-UA"/>
        </w:rPr>
        <w:t xml:space="preserve"> прост</w:t>
      </w:r>
      <w:r w:rsidR="00BF09AE" w:rsidRPr="00460A2D">
        <w:rPr>
          <w:lang w:val="uk-UA"/>
        </w:rPr>
        <w:t>ором</w:t>
      </w:r>
      <w:r w:rsidRPr="00460A2D">
        <w:rPr>
          <w:lang w:val="uk-UA"/>
        </w:rPr>
        <w:t xml:space="preserve"> для першокласників відповідно до вимог нової української школи. На що отримано субвенцію з державного бюджету у розмірі 1955,500 тис.грн. (52,3%) на умовах </w:t>
      </w:r>
      <w:proofErr w:type="spellStart"/>
      <w:r w:rsidRPr="00460A2D">
        <w:rPr>
          <w:lang w:val="uk-UA"/>
        </w:rPr>
        <w:t>співфінансування</w:t>
      </w:r>
      <w:proofErr w:type="spellEnd"/>
      <w:r w:rsidRPr="00460A2D">
        <w:rPr>
          <w:lang w:val="uk-UA"/>
        </w:rPr>
        <w:t xml:space="preserve"> з бюджету Бахмутської міської територіальної громади у розмірі 1785,400 тис.грн. (47,7%) для забезпечення якісної, сучасної та доступної загальної середньої освіти. Кошти спрямовані на придбання сучасних меблів, засобів навчання та комп’ютерного обладнання.</w:t>
      </w:r>
    </w:p>
    <w:p w:rsidR="00182787" w:rsidRPr="00460A2D" w:rsidRDefault="00182787" w:rsidP="001B7B6F">
      <w:pPr>
        <w:ind w:firstLine="709"/>
        <w:jc w:val="both"/>
        <w:rPr>
          <w:lang w:val="uk-UA"/>
        </w:rPr>
      </w:pPr>
      <w:r w:rsidRPr="00460A2D">
        <w:rPr>
          <w:lang w:val="uk-UA"/>
        </w:rPr>
        <w:t xml:space="preserve">Відповідно до ч. 4 ст.13 Закону України «Про освіту» організовано підвезення учнів </w:t>
      </w:r>
      <w:proofErr w:type="spellStart"/>
      <w:r w:rsidRPr="00460A2D">
        <w:rPr>
          <w:lang w:val="uk-UA"/>
        </w:rPr>
        <w:t>старостинських</w:t>
      </w:r>
      <w:proofErr w:type="spellEnd"/>
      <w:r w:rsidRPr="00460A2D">
        <w:rPr>
          <w:lang w:val="uk-UA"/>
        </w:rPr>
        <w:t xml:space="preserve"> округів до закладів освіти і у </w:t>
      </w:r>
      <w:proofErr w:type="spellStart"/>
      <w:r w:rsidRPr="00460A2D">
        <w:rPr>
          <w:lang w:val="uk-UA"/>
        </w:rPr>
        <w:t>зворотньому</w:t>
      </w:r>
      <w:proofErr w:type="spellEnd"/>
      <w:r w:rsidRPr="00460A2D">
        <w:rPr>
          <w:lang w:val="uk-UA"/>
        </w:rPr>
        <w:t xml:space="preserve"> напрямку. Всього підвозиться 165 учнів і вихованців та 40 педагогів 7 шкільними автобусами, 1 з яких придбано додатково в серпні 2021 року. Кошти в сумі 1850,0 тис.грн. на придбання виділено відповідною субвенцією на умовах </w:t>
      </w:r>
      <w:proofErr w:type="spellStart"/>
      <w:r w:rsidRPr="00460A2D">
        <w:rPr>
          <w:lang w:val="uk-UA"/>
        </w:rPr>
        <w:t>співфінансування</w:t>
      </w:r>
      <w:proofErr w:type="spellEnd"/>
      <w:r w:rsidRPr="00460A2D">
        <w:rPr>
          <w:lang w:val="uk-UA"/>
        </w:rPr>
        <w:t xml:space="preserve"> (50%/50%).</w:t>
      </w:r>
    </w:p>
    <w:p w:rsidR="00182787" w:rsidRPr="00460A2D" w:rsidRDefault="00182787" w:rsidP="001B7B6F">
      <w:pPr>
        <w:ind w:firstLine="709"/>
        <w:jc w:val="both"/>
        <w:rPr>
          <w:lang w:val="uk-UA"/>
        </w:rPr>
      </w:pPr>
      <w:r w:rsidRPr="00460A2D">
        <w:rPr>
          <w:lang w:val="uk-UA"/>
        </w:rPr>
        <w:t xml:space="preserve">Погоджено Міністерством освіти і науки </w:t>
      </w:r>
      <w:r w:rsidR="00BF09AE" w:rsidRPr="00460A2D">
        <w:rPr>
          <w:lang w:val="uk-UA"/>
        </w:rPr>
        <w:t xml:space="preserve">України </w:t>
      </w:r>
      <w:r w:rsidRPr="00460A2D">
        <w:rPr>
          <w:lang w:val="uk-UA"/>
        </w:rPr>
        <w:t>3 проєкти, які було надано для участі в програмі «Спроможна школа для кращих результатів» (НВК №11, ЗОШ №12,</w:t>
      </w:r>
      <w:r w:rsidR="002C4F80" w:rsidRPr="00460A2D">
        <w:rPr>
          <w:lang w:val="uk-UA"/>
        </w:rPr>
        <w:t xml:space="preserve"> </w:t>
      </w:r>
      <w:r w:rsidRPr="00460A2D">
        <w:rPr>
          <w:lang w:val="uk-UA"/>
        </w:rPr>
        <w:t xml:space="preserve">18). </w:t>
      </w:r>
      <w:r w:rsidR="00BF09AE" w:rsidRPr="00460A2D">
        <w:rPr>
          <w:lang w:val="uk-UA"/>
        </w:rPr>
        <w:t>Проєкти реалізовано</w:t>
      </w:r>
      <w:r w:rsidRPr="00460A2D">
        <w:rPr>
          <w:lang w:val="uk-UA"/>
        </w:rPr>
        <w:t xml:space="preserve"> за рахунок коштів субвенції з державного бюджету у сумі  11301,0 тис.грн. у </w:t>
      </w:r>
      <w:proofErr w:type="spellStart"/>
      <w:r w:rsidRPr="00460A2D">
        <w:rPr>
          <w:lang w:val="uk-UA"/>
        </w:rPr>
        <w:t>співфінансуванні</w:t>
      </w:r>
      <w:proofErr w:type="spellEnd"/>
      <w:r w:rsidRPr="00460A2D">
        <w:rPr>
          <w:lang w:val="uk-UA"/>
        </w:rPr>
        <w:t xml:space="preserve"> з бюджетом Бахмутської міської територіальної громади – 4843,3 тис.грн. Проєкти спрямовані на формування нового освітнього простору: закупівля сучасного комп’ютерного обладнання, кабінетів хімії, фізики, біології, географії.</w:t>
      </w:r>
    </w:p>
    <w:p w:rsidR="00182787" w:rsidRPr="00460A2D" w:rsidRDefault="00182787" w:rsidP="001B7B6F">
      <w:pPr>
        <w:ind w:firstLine="709"/>
        <w:jc w:val="both"/>
        <w:rPr>
          <w:lang w:val="uk-UA"/>
        </w:rPr>
      </w:pPr>
      <w:r w:rsidRPr="00460A2D">
        <w:rPr>
          <w:lang w:val="uk-UA"/>
        </w:rPr>
        <w:t>З 2018 року відкрито комунальну установу «</w:t>
      </w:r>
      <w:proofErr w:type="spellStart"/>
      <w:r w:rsidRPr="00460A2D">
        <w:rPr>
          <w:lang w:val="uk-UA"/>
        </w:rPr>
        <w:t>Інклюзивно</w:t>
      </w:r>
      <w:proofErr w:type="spellEnd"/>
      <w:r w:rsidRPr="00460A2D">
        <w:rPr>
          <w:lang w:val="uk-UA"/>
        </w:rPr>
        <w:t xml:space="preserve">-ресурсний центр </w:t>
      </w:r>
      <w:proofErr w:type="spellStart"/>
      <w:r w:rsidRPr="00460A2D">
        <w:rPr>
          <w:lang w:val="uk-UA"/>
        </w:rPr>
        <w:t>м.Бахмут</w:t>
      </w:r>
      <w:proofErr w:type="spellEnd"/>
      <w:r w:rsidRPr="00460A2D">
        <w:rPr>
          <w:lang w:val="uk-UA"/>
        </w:rPr>
        <w:t>». На теперішній час вона укомплектована спеціалізованим обладнанням відповідно до вимог законодавства. На теперішній час спеціалістами установи надано допомогу майже 350 дітям з особливими освітніми потребами, проведено корекційно-</w:t>
      </w:r>
      <w:proofErr w:type="spellStart"/>
      <w:r w:rsidRPr="00460A2D">
        <w:rPr>
          <w:lang w:val="uk-UA"/>
        </w:rPr>
        <w:t>розвиткову</w:t>
      </w:r>
      <w:proofErr w:type="spellEnd"/>
      <w:r w:rsidRPr="00460A2D">
        <w:rPr>
          <w:lang w:val="uk-UA"/>
        </w:rPr>
        <w:t xml:space="preserve"> роботу, що значно допомогло в організації освітнього процесу. </w:t>
      </w:r>
    </w:p>
    <w:p w:rsidR="00182787" w:rsidRPr="00460A2D" w:rsidRDefault="00182787" w:rsidP="001B7B6F">
      <w:pPr>
        <w:tabs>
          <w:tab w:val="left" w:pos="0"/>
        </w:tabs>
        <w:ind w:firstLine="709"/>
        <w:jc w:val="both"/>
        <w:rPr>
          <w:lang w:val="uk-UA"/>
        </w:rPr>
      </w:pPr>
      <w:r w:rsidRPr="00460A2D">
        <w:rPr>
          <w:lang w:val="uk-UA"/>
        </w:rPr>
        <w:t xml:space="preserve">Мережа закладів позашкільної освіти на 2021-2022 навчальний рік представлена </w:t>
      </w:r>
      <w:r w:rsidR="00BF09AE" w:rsidRPr="00460A2D">
        <w:rPr>
          <w:lang w:val="uk-UA"/>
        </w:rPr>
        <w:t>4</w:t>
      </w:r>
      <w:r w:rsidRPr="00460A2D">
        <w:rPr>
          <w:lang w:val="uk-UA"/>
        </w:rPr>
        <w:t xml:space="preserve"> закладами позашкільної освіти (що на </w:t>
      </w:r>
      <w:r w:rsidR="00BF09AE" w:rsidRPr="00460A2D">
        <w:rPr>
          <w:lang w:val="uk-UA"/>
        </w:rPr>
        <w:t>1</w:t>
      </w:r>
      <w:r w:rsidRPr="00460A2D">
        <w:rPr>
          <w:lang w:val="uk-UA"/>
        </w:rPr>
        <w:t xml:space="preserve"> заклад менше у порівнянні з попереднім навчальним роком), які підпорядковані Управлінню освіти: </w:t>
      </w:r>
      <w:proofErr w:type="spellStart"/>
      <w:r w:rsidRPr="00460A2D">
        <w:rPr>
          <w:lang w:val="uk-UA"/>
        </w:rPr>
        <w:t>Бахмутський</w:t>
      </w:r>
      <w:proofErr w:type="spellEnd"/>
      <w:r w:rsidRPr="00460A2D">
        <w:rPr>
          <w:lang w:val="uk-UA"/>
        </w:rPr>
        <w:t xml:space="preserve"> міський центр дітей та юнацтва; </w:t>
      </w:r>
      <w:proofErr w:type="spellStart"/>
      <w:r w:rsidRPr="00460A2D">
        <w:rPr>
          <w:lang w:val="uk-UA"/>
        </w:rPr>
        <w:t>Бахмутський</w:t>
      </w:r>
      <w:proofErr w:type="spellEnd"/>
      <w:r w:rsidRPr="00460A2D">
        <w:rPr>
          <w:lang w:val="uk-UA"/>
        </w:rPr>
        <w:t xml:space="preserve"> Центр технічної творчості дітей та юнацтва; </w:t>
      </w:r>
      <w:proofErr w:type="spellStart"/>
      <w:r w:rsidRPr="00460A2D">
        <w:rPr>
          <w:lang w:val="uk-UA"/>
        </w:rPr>
        <w:t>Бахмутський</w:t>
      </w:r>
      <w:proofErr w:type="spellEnd"/>
      <w:r w:rsidRPr="00460A2D">
        <w:rPr>
          <w:lang w:val="uk-UA"/>
        </w:rPr>
        <w:t xml:space="preserve"> Центр туризму, краєзнавства та екскурсій; </w:t>
      </w:r>
      <w:proofErr w:type="spellStart"/>
      <w:r w:rsidRPr="00460A2D">
        <w:rPr>
          <w:lang w:val="uk-UA"/>
        </w:rPr>
        <w:t>Бахмутський</w:t>
      </w:r>
      <w:proofErr w:type="spellEnd"/>
      <w:r w:rsidRPr="00460A2D">
        <w:rPr>
          <w:lang w:val="uk-UA"/>
        </w:rPr>
        <w:t xml:space="preserve"> дитячо-юнацький комплекс “Дельфін”. </w:t>
      </w:r>
      <w:proofErr w:type="spellStart"/>
      <w:r w:rsidRPr="00460A2D">
        <w:rPr>
          <w:lang w:val="uk-UA"/>
        </w:rPr>
        <w:t>Бахмутський</w:t>
      </w:r>
      <w:proofErr w:type="spellEnd"/>
      <w:r w:rsidRPr="00460A2D">
        <w:rPr>
          <w:lang w:val="uk-UA"/>
        </w:rPr>
        <w:t xml:space="preserve"> дитячий заміський заклад оздоровлення та відпочинку “Вогник” передано (безоплатно) з комунальної власності Бахмутської міської територіальної громади у спільну власність територіальних громад сіл, селищ, міст, що перебуває в управлінні Донецької обласної ради. </w:t>
      </w:r>
    </w:p>
    <w:p w:rsidR="00D5733C" w:rsidRPr="00460A2D" w:rsidRDefault="00182787" w:rsidP="001B7B6F">
      <w:pPr>
        <w:ind w:firstLine="709"/>
        <w:jc w:val="both"/>
        <w:rPr>
          <w:lang w:val="uk-UA"/>
        </w:rPr>
      </w:pPr>
      <w:r w:rsidRPr="00460A2D">
        <w:rPr>
          <w:lang w:val="uk-UA"/>
        </w:rPr>
        <w:t>Загальна кількість  вихованців закладів  позашкільної освіти налічує 2243 осіб, що складає 45,1%  від загальної кількості учнів. У складі Бахмутського міського центру дітей та юнацтва працюють 6 кімнат школяра для 640 учнів. Усіма формами позашкільної освіти (в тому числі закладами культури та спорту) в Бахмутській міській територіальній громаді охоплено 52% дитячого населення.</w:t>
      </w:r>
    </w:p>
    <w:p w:rsidR="00250111" w:rsidRPr="00460A2D" w:rsidRDefault="00250111" w:rsidP="001B7B6F">
      <w:pPr>
        <w:ind w:firstLine="709"/>
        <w:jc w:val="both"/>
        <w:rPr>
          <w:rFonts w:eastAsia="Arial,Bold"/>
          <w:b/>
          <w:bCs/>
          <w:lang w:val="uk-UA"/>
        </w:rPr>
      </w:pPr>
    </w:p>
    <w:p w:rsidR="00D5733C" w:rsidRPr="00460A2D" w:rsidRDefault="00D5733C" w:rsidP="001B7B6F">
      <w:pPr>
        <w:ind w:firstLine="709"/>
        <w:jc w:val="both"/>
        <w:rPr>
          <w:rFonts w:eastAsia="Arial,Bold"/>
          <w:b/>
          <w:bCs/>
          <w:lang w:val="uk-UA"/>
        </w:rPr>
      </w:pPr>
      <w:r w:rsidRPr="00460A2D">
        <w:rPr>
          <w:rFonts w:eastAsia="Arial,Bold"/>
          <w:b/>
          <w:bCs/>
          <w:lang w:val="uk-UA"/>
        </w:rPr>
        <w:t>Підтримка сім’ї, дітей та молоді</w:t>
      </w:r>
    </w:p>
    <w:p w:rsidR="002D6C3C" w:rsidRPr="00460A2D" w:rsidRDefault="002D6C3C" w:rsidP="001B7B6F">
      <w:pPr>
        <w:widowControl w:val="0"/>
        <w:autoSpaceDE w:val="0"/>
        <w:autoSpaceDN w:val="0"/>
        <w:adjustRightInd w:val="0"/>
        <w:ind w:firstLine="709"/>
        <w:jc w:val="both"/>
        <w:rPr>
          <w:lang w:val="uk-UA"/>
        </w:rPr>
      </w:pPr>
      <w:r w:rsidRPr="00460A2D">
        <w:rPr>
          <w:lang w:val="uk-UA"/>
        </w:rPr>
        <w:t xml:space="preserve">За даними Головного управління статистики на території Бахмутської міської ТГ  станом на 01.01.2021 року кількість молоді віком від 14 до 35 років  становить 18487 осіб, це 24,2 % від загальної кількості населення </w:t>
      </w:r>
      <w:r w:rsidR="00BF09AE" w:rsidRPr="00460A2D">
        <w:rPr>
          <w:lang w:val="uk-UA"/>
        </w:rPr>
        <w:t>громади</w:t>
      </w:r>
      <w:r w:rsidRPr="00460A2D">
        <w:rPr>
          <w:lang w:val="uk-UA"/>
        </w:rPr>
        <w:t xml:space="preserve">.  Працює 11 закладів вищої, фахової </w:t>
      </w:r>
      <w:proofErr w:type="spellStart"/>
      <w:r w:rsidRPr="00460A2D">
        <w:rPr>
          <w:lang w:val="uk-UA"/>
        </w:rPr>
        <w:t>передвищої</w:t>
      </w:r>
      <w:proofErr w:type="spellEnd"/>
      <w:r w:rsidRPr="00460A2D">
        <w:rPr>
          <w:lang w:val="uk-UA"/>
        </w:rPr>
        <w:t xml:space="preserve"> та закладів професійно-технічної освіти, в яких отримують спеціальність 3648 молодих людей на денному відділенні та 1395 – на заочному.          </w:t>
      </w:r>
    </w:p>
    <w:p w:rsidR="002D6C3C" w:rsidRPr="00460A2D" w:rsidRDefault="002D6C3C" w:rsidP="00BF09AE">
      <w:pPr>
        <w:widowControl w:val="0"/>
        <w:autoSpaceDE w:val="0"/>
        <w:autoSpaceDN w:val="0"/>
        <w:adjustRightInd w:val="0"/>
        <w:ind w:firstLine="708"/>
        <w:jc w:val="both"/>
        <w:rPr>
          <w:lang w:val="uk-UA"/>
        </w:rPr>
      </w:pPr>
      <w:r w:rsidRPr="00460A2D">
        <w:rPr>
          <w:lang w:val="uk-UA"/>
        </w:rPr>
        <w:lastRenderedPageBreak/>
        <w:t xml:space="preserve">Протягом І півріччя 2021 року Управлінням молодіжної політики та у справах дітей Бахмутської міської ради проведено: молодіжний захід до Дня закоханих, засідання круглого столу «Щоб пам’ятали» до Дня вшанування учасників бойових дій на території інших держав, інформаційно-просвітницьку акцію до Дня боротьби з туберкульозом, </w:t>
      </w:r>
      <w:proofErr w:type="spellStart"/>
      <w:r w:rsidRPr="00460A2D">
        <w:rPr>
          <w:lang w:val="uk-UA"/>
        </w:rPr>
        <w:t>челендж</w:t>
      </w:r>
      <w:proofErr w:type="spellEnd"/>
      <w:r w:rsidRPr="00460A2D">
        <w:rPr>
          <w:lang w:val="uk-UA"/>
        </w:rPr>
        <w:t xml:space="preserve"> «Подорожуємо Європою», заходи до Дня Незалежності України, акцію-привітання  «Тепло материнських сердець», фотоконкурс «Я і моя сім’я», конкурс «Таланти багатодітної родини», спортивно-розважальне свято «Тато +», заходи до Дня захисту дітей, організовано зустріч міського голови з молодіжним активом громади до Дня молоді. З метою пропаганди усиновлення,  створення прийомних сімей, дитячих будинків сімейного типу проведено інформаційну акцію «Подаруй сім’ю дитині». Про проведені заходи підготовлено інформаційні сюжети та висвітлено діяльність Управління на веб-сайті Бахмутської міської ради, у соціальній мережі </w:t>
      </w:r>
      <w:proofErr w:type="spellStart"/>
      <w:r w:rsidRPr="00460A2D">
        <w:rPr>
          <w:lang w:val="uk-UA"/>
        </w:rPr>
        <w:t>Фейсбук</w:t>
      </w:r>
      <w:proofErr w:type="spellEnd"/>
      <w:r w:rsidRPr="00460A2D">
        <w:rPr>
          <w:lang w:val="uk-UA"/>
        </w:rPr>
        <w:t xml:space="preserve">.    </w:t>
      </w:r>
    </w:p>
    <w:p w:rsidR="002D6C3C" w:rsidRPr="00460A2D" w:rsidRDefault="002D6C3C" w:rsidP="001B7B6F">
      <w:pPr>
        <w:ind w:firstLine="709"/>
        <w:jc w:val="both"/>
        <w:rPr>
          <w:lang w:val="uk-UA"/>
        </w:rPr>
      </w:pPr>
      <w:r w:rsidRPr="00460A2D">
        <w:rPr>
          <w:lang w:val="uk-UA"/>
        </w:rPr>
        <w:t>Одним із пріоритетних  напрямів</w:t>
      </w:r>
      <w:r w:rsidR="00BF09AE" w:rsidRPr="00460A2D">
        <w:rPr>
          <w:lang w:val="uk-UA"/>
        </w:rPr>
        <w:t xml:space="preserve"> -</w:t>
      </w:r>
      <w:r w:rsidRPr="00460A2D">
        <w:rPr>
          <w:lang w:val="uk-UA"/>
        </w:rPr>
        <w:t xml:space="preserve"> є робота</w:t>
      </w:r>
      <w:r w:rsidR="00BF09AE" w:rsidRPr="00460A2D">
        <w:rPr>
          <w:lang w:val="uk-UA"/>
        </w:rPr>
        <w:t>,</w:t>
      </w:r>
      <w:r w:rsidRPr="00460A2D">
        <w:rPr>
          <w:lang w:val="uk-UA"/>
        </w:rPr>
        <w:t xml:space="preserve"> спрямована на утвердження сімейних цінностей та підвищення ролі сім’ї</w:t>
      </w:r>
      <w:r w:rsidR="00BF09AE" w:rsidRPr="00460A2D">
        <w:rPr>
          <w:lang w:val="uk-UA"/>
        </w:rPr>
        <w:t xml:space="preserve"> у</w:t>
      </w:r>
      <w:r w:rsidRPr="00460A2D">
        <w:rPr>
          <w:lang w:val="uk-UA"/>
        </w:rPr>
        <w:t xml:space="preserve"> суспільстві. Станом на 01.09.2021 на території </w:t>
      </w:r>
      <w:r w:rsidR="00BF09AE" w:rsidRPr="00460A2D">
        <w:rPr>
          <w:lang w:val="uk-UA"/>
        </w:rPr>
        <w:t>громади</w:t>
      </w:r>
      <w:r w:rsidRPr="00460A2D">
        <w:rPr>
          <w:lang w:val="uk-UA"/>
        </w:rPr>
        <w:t xml:space="preserve"> проживає 472 багатодітних сімей,  в яких виховується 1567 дітей, з них 204 сім’ї, де діти виховуються одним із батьків. За звітний період  до Управління звернулось 217 багатодітних сімей з питань надання інформаційно-консультативної, організаційно-методичної, правової та соціально-психологічної допомоги багатодітним сім’ям</w:t>
      </w:r>
      <w:r w:rsidR="00BF09AE" w:rsidRPr="00460A2D">
        <w:rPr>
          <w:lang w:val="uk-UA"/>
        </w:rPr>
        <w:t>.</w:t>
      </w:r>
      <w:r w:rsidRPr="00460A2D">
        <w:rPr>
          <w:lang w:val="uk-UA"/>
        </w:rPr>
        <w:t xml:space="preserve"> Для дітей з багатодітних сімей щороку організовуються та проводяться новорічні та різдвяні  свята. На базі молодіжного центру «Перспектива» проводиться тренінговий курс «Школа подружнього життя» для учнівської та студентської молоді.</w:t>
      </w:r>
    </w:p>
    <w:p w:rsidR="002D6C3C" w:rsidRPr="00460A2D" w:rsidRDefault="002D6C3C" w:rsidP="001B7B6F">
      <w:pPr>
        <w:widowControl w:val="0"/>
        <w:tabs>
          <w:tab w:val="left" w:pos="1080"/>
        </w:tabs>
        <w:autoSpaceDE w:val="0"/>
        <w:autoSpaceDN w:val="0"/>
        <w:adjustRightInd w:val="0"/>
        <w:ind w:firstLine="709"/>
        <w:jc w:val="both"/>
        <w:rPr>
          <w:lang w:val="uk-UA"/>
        </w:rPr>
      </w:pPr>
      <w:r w:rsidRPr="00460A2D">
        <w:rPr>
          <w:lang w:val="uk-UA"/>
        </w:rPr>
        <w:t xml:space="preserve">З метою надання психологічної допомоги та захисту постраждалих осіб від домашнього насильства та/або насильства за ознакою статі на території Бахмутської міської  територіальної громади проводяться роботи щодо створення Центру надання соціально-психологічної допомоги постраждалим від домашнього насильства та/або насильства за ознакою статі, працює мобільна бригада соціально-психологічної допомоги постраждалим від домашнього та/або ґендерного насильства. З  початку 2021 року мобільною бригадою зафіксовано 9 випадків скоєння насильства.  </w:t>
      </w:r>
    </w:p>
    <w:p w:rsidR="00FB6509" w:rsidRPr="00460A2D" w:rsidRDefault="00BF09AE" w:rsidP="001B7B6F">
      <w:pPr>
        <w:widowControl w:val="0"/>
        <w:tabs>
          <w:tab w:val="left" w:pos="1080"/>
        </w:tabs>
        <w:autoSpaceDE w:val="0"/>
        <w:autoSpaceDN w:val="0"/>
        <w:adjustRightInd w:val="0"/>
        <w:ind w:firstLine="709"/>
        <w:jc w:val="both"/>
        <w:rPr>
          <w:lang w:val="uk-UA"/>
        </w:rPr>
      </w:pPr>
      <w:r w:rsidRPr="00460A2D">
        <w:rPr>
          <w:lang w:val="uk-UA"/>
        </w:rPr>
        <w:t>Т</w:t>
      </w:r>
      <w:r w:rsidR="002D6C3C" w:rsidRPr="00460A2D">
        <w:rPr>
          <w:lang w:val="uk-UA"/>
        </w:rPr>
        <w:t xml:space="preserve">акож постійно проводиться інформаційно-профілактична робота з питань  протидії торгівлі людьми, запобігання проявів домашнього насильства, насильства за ознакою статі, утвердження ґендерного паритету Станом на 01.07.2021 зареєстровано 328 звернень щодо насильства в сім’ї, з них 274 від жінок та 54 від чоловіків. На обліку з приводу вчинення домашнього насильства перебуває  294 особи.   </w:t>
      </w:r>
    </w:p>
    <w:p w:rsidR="002D6C3C" w:rsidRPr="00460A2D" w:rsidRDefault="002D6C3C" w:rsidP="001B7B6F">
      <w:pPr>
        <w:widowControl w:val="0"/>
        <w:tabs>
          <w:tab w:val="left" w:pos="1080"/>
        </w:tabs>
        <w:autoSpaceDE w:val="0"/>
        <w:autoSpaceDN w:val="0"/>
        <w:adjustRightInd w:val="0"/>
        <w:ind w:firstLine="709"/>
        <w:jc w:val="both"/>
        <w:rPr>
          <w:lang w:val="uk-UA"/>
        </w:rPr>
      </w:pPr>
      <w:r w:rsidRPr="00460A2D">
        <w:rPr>
          <w:lang w:val="uk-UA"/>
        </w:rPr>
        <w:t xml:space="preserve">    </w:t>
      </w:r>
    </w:p>
    <w:p w:rsidR="00FB6509" w:rsidRPr="00460A2D" w:rsidRDefault="00FB6509" w:rsidP="00FB6509">
      <w:pPr>
        <w:suppressAutoHyphens/>
        <w:ind w:firstLine="709"/>
        <w:jc w:val="both"/>
        <w:rPr>
          <w:rFonts w:eastAsia="Arial,Bold"/>
          <w:b/>
          <w:bCs/>
          <w:lang w:val="uk-UA"/>
        </w:rPr>
      </w:pPr>
      <w:r w:rsidRPr="00460A2D">
        <w:rPr>
          <w:rFonts w:eastAsia="Arial,Bold"/>
          <w:b/>
          <w:bCs/>
          <w:lang w:val="uk-UA"/>
        </w:rPr>
        <w:t>Захист прав дітей-сиріт та дітей, позбавлених батьківського піклування</w:t>
      </w:r>
    </w:p>
    <w:p w:rsidR="00FB6509" w:rsidRPr="00460A2D" w:rsidRDefault="00FB6509" w:rsidP="00FB6509">
      <w:pPr>
        <w:ind w:firstLine="709"/>
        <w:jc w:val="both"/>
        <w:rPr>
          <w:lang w:val="uk-UA"/>
        </w:rPr>
      </w:pPr>
      <w:r w:rsidRPr="00460A2D">
        <w:rPr>
          <w:lang w:val="uk-UA"/>
        </w:rPr>
        <w:t>З метою систематичного контролю за вихованням та утриманням дітей в сім’ях, які перебувають у складних життєвих обставинах, протягом року проводилися обстеження їх житлово-побутових умов. Було проведено 39 обстежень  умов проживання сімей, в яких виховуються діти. З батьками проведено індивідуальні профілактичні бесіди та роз’яснювальну роботу з метою посилення їх відповідальності за виховання та навчання дітей, сім’ям надані необхідні консультації, за потребою здійснювався соціальний супровід. За наслідками проведеної роботи вжиті заходи для надання сім’ям, які перебувають в складних життєвих ситуаціях соціальної та правової допомоги.</w:t>
      </w:r>
    </w:p>
    <w:p w:rsidR="00FB6509" w:rsidRPr="00460A2D" w:rsidRDefault="00FB6509" w:rsidP="00FB6509">
      <w:pPr>
        <w:ind w:firstLine="709"/>
        <w:jc w:val="both"/>
        <w:rPr>
          <w:lang w:val="uk-UA"/>
        </w:rPr>
      </w:pPr>
      <w:r w:rsidRPr="00460A2D">
        <w:rPr>
          <w:lang w:val="uk-UA"/>
        </w:rPr>
        <w:t>На первинному обліку служби у справах дітей Управління молодіжної політики та у справах дітей Бахмут</w:t>
      </w:r>
      <w:r w:rsidR="0072439C" w:rsidRPr="00460A2D">
        <w:rPr>
          <w:lang w:val="uk-UA"/>
        </w:rPr>
        <w:t>ської міської ради перебуває 156</w:t>
      </w:r>
      <w:r w:rsidRPr="00460A2D">
        <w:rPr>
          <w:lang w:val="uk-UA"/>
        </w:rPr>
        <w:t xml:space="preserve"> дітей-сиріт та дітей, позбавлених батьківського піклування, з них:</w:t>
      </w:r>
    </w:p>
    <w:p w:rsidR="00FB6509" w:rsidRPr="00460A2D" w:rsidRDefault="00FB6509" w:rsidP="00FB6509">
      <w:pPr>
        <w:ind w:firstLine="709"/>
        <w:jc w:val="both"/>
        <w:rPr>
          <w:lang w:val="uk-UA"/>
        </w:rPr>
      </w:pPr>
      <w:r w:rsidRPr="00460A2D">
        <w:rPr>
          <w:lang w:val="uk-UA"/>
        </w:rPr>
        <w:t xml:space="preserve">- під опікою/піклуванням 113 дітей; </w:t>
      </w:r>
    </w:p>
    <w:p w:rsidR="00FB6509" w:rsidRPr="00460A2D" w:rsidRDefault="00FB6509" w:rsidP="00FB6509">
      <w:pPr>
        <w:ind w:firstLine="709"/>
        <w:jc w:val="both"/>
        <w:rPr>
          <w:lang w:val="uk-UA"/>
        </w:rPr>
      </w:pPr>
      <w:r w:rsidRPr="00460A2D">
        <w:rPr>
          <w:lang w:val="uk-UA"/>
        </w:rPr>
        <w:t>- в прийомних сім’ях та дитячих будинках сімейного типу  виховується 29 дітей-сиріт та дітей, позбавлених батьківського піклування;</w:t>
      </w:r>
    </w:p>
    <w:p w:rsidR="00FB6509" w:rsidRPr="00460A2D" w:rsidRDefault="00FB6509" w:rsidP="00FB6509">
      <w:pPr>
        <w:ind w:firstLine="709"/>
        <w:jc w:val="both"/>
        <w:rPr>
          <w:lang w:val="uk-UA"/>
        </w:rPr>
      </w:pPr>
      <w:r w:rsidRPr="00460A2D">
        <w:rPr>
          <w:lang w:val="uk-UA"/>
        </w:rPr>
        <w:t>- в державних закладах на повному державному забезпеченні перебуває 6  дітей-сиріт та дітей, позбавлених батьківського піклування;</w:t>
      </w:r>
    </w:p>
    <w:p w:rsidR="00FB6509" w:rsidRPr="00460A2D" w:rsidRDefault="00FB6509" w:rsidP="00FB6509">
      <w:pPr>
        <w:ind w:firstLine="709"/>
        <w:jc w:val="both"/>
        <w:rPr>
          <w:lang w:val="uk-UA"/>
        </w:rPr>
      </w:pPr>
      <w:r w:rsidRPr="00460A2D">
        <w:rPr>
          <w:lang w:val="uk-UA"/>
        </w:rPr>
        <w:t>- 3 дітей-сиріт та дітей, позбавлених батьківського піклування, знаходяться у Центрах соціально-психологічної реабілітації;</w:t>
      </w:r>
    </w:p>
    <w:p w:rsidR="00FB6509" w:rsidRPr="00460A2D" w:rsidRDefault="00FB6509" w:rsidP="00FB6509">
      <w:pPr>
        <w:ind w:firstLine="709"/>
        <w:jc w:val="both"/>
        <w:rPr>
          <w:lang w:val="uk-UA"/>
        </w:rPr>
      </w:pPr>
      <w:r w:rsidRPr="00460A2D">
        <w:rPr>
          <w:lang w:val="uk-UA"/>
        </w:rPr>
        <w:lastRenderedPageBreak/>
        <w:t>- 5 дітей-сиріт та дітей, позбавлених батьківського піклування, тимчасово влаштовано до сімей родичів/знайомих, з подальшим влаштуванням під опіку/піклування.</w:t>
      </w:r>
    </w:p>
    <w:p w:rsidR="00FB6509" w:rsidRPr="00460A2D" w:rsidRDefault="00FB6509" w:rsidP="00FB6509">
      <w:pPr>
        <w:ind w:firstLine="709"/>
        <w:jc w:val="both"/>
        <w:rPr>
          <w:lang w:val="uk-UA"/>
        </w:rPr>
      </w:pPr>
      <w:r w:rsidRPr="00460A2D">
        <w:rPr>
          <w:lang w:val="uk-UA"/>
        </w:rPr>
        <w:t>На території  Бахмутської міської ТГ функціонує 12 прийомних сімей, до яких влаштовано 15 дітей-сиріт та дітей, позбавлених батьківського піклування. У 2021 році службою у справах дітей Управління молодіжної політики та у справах дітей Бахмутської міської ради до сімейних форм виховання влаштовано 7 дітей-сиріт та дітей, позбавлених батьківського піклування.</w:t>
      </w:r>
    </w:p>
    <w:p w:rsidR="00250111" w:rsidRPr="00460A2D" w:rsidRDefault="00250111" w:rsidP="001B7B6F">
      <w:pPr>
        <w:ind w:firstLine="709"/>
        <w:jc w:val="both"/>
        <w:rPr>
          <w:lang w:val="uk-UA"/>
        </w:rPr>
      </w:pPr>
    </w:p>
    <w:p w:rsidR="00D5733C" w:rsidRPr="00460A2D" w:rsidRDefault="00D5733C" w:rsidP="001B7B6F">
      <w:pPr>
        <w:ind w:firstLine="709"/>
        <w:jc w:val="both"/>
        <w:rPr>
          <w:rFonts w:eastAsia="Arial,Bold"/>
          <w:b/>
          <w:bCs/>
          <w:lang w:val="uk-UA"/>
        </w:rPr>
      </w:pPr>
      <w:r w:rsidRPr="00460A2D">
        <w:rPr>
          <w:rFonts w:eastAsia="Arial,Bold"/>
          <w:b/>
          <w:bCs/>
          <w:lang w:val="uk-UA"/>
        </w:rPr>
        <w:t>Охорона здоров’я</w:t>
      </w:r>
    </w:p>
    <w:p w:rsidR="00250111" w:rsidRPr="00460A2D" w:rsidRDefault="00250111" w:rsidP="001B7B6F">
      <w:pPr>
        <w:pStyle w:val="af1"/>
        <w:shd w:val="clear" w:color="auto" w:fill="FFFFFF"/>
        <w:spacing w:before="0" w:beforeAutospacing="0" w:after="0" w:afterAutospacing="0"/>
        <w:ind w:firstLine="709"/>
        <w:jc w:val="both"/>
      </w:pPr>
      <w:r w:rsidRPr="00460A2D">
        <w:t xml:space="preserve">Амбулаторно-поліклінічну допомогу на первинному рівні мешканцям Бахмутської міської територіальної громади надає КНП «ЦПМД м. </w:t>
      </w:r>
      <w:proofErr w:type="spellStart"/>
      <w:r w:rsidRPr="00460A2D">
        <w:t>Бахмута</w:t>
      </w:r>
      <w:proofErr w:type="spellEnd"/>
      <w:r w:rsidRPr="00460A2D">
        <w:t xml:space="preserve">». </w:t>
      </w:r>
    </w:p>
    <w:p w:rsidR="00250111" w:rsidRPr="00460A2D" w:rsidRDefault="00250111" w:rsidP="001B7B6F">
      <w:pPr>
        <w:pStyle w:val="af1"/>
        <w:shd w:val="clear" w:color="auto" w:fill="FFFFFF"/>
        <w:spacing w:before="0" w:beforeAutospacing="0" w:after="0" w:afterAutospacing="0"/>
        <w:ind w:firstLine="709"/>
        <w:jc w:val="both"/>
      </w:pPr>
      <w:r w:rsidRPr="00460A2D">
        <w:t xml:space="preserve">Основним джерелом фінансування підприємства є надходження коштів від НСЗУ відповідно до укладених Договорів про медичне обслуговування населення за програмою медичних гарантій, які включають 3 пакети по КНП «ЦПМД м. </w:t>
      </w:r>
      <w:proofErr w:type="spellStart"/>
      <w:r w:rsidRPr="00460A2D">
        <w:t>Бахмута</w:t>
      </w:r>
      <w:proofErr w:type="spellEnd"/>
      <w:r w:rsidRPr="00460A2D">
        <w:t xml:space="preserve">» (у </w:t>
      </w:r>
      <w:proofErr w:type="spellStart"/>
      <w:r w:rsidRPr="00460A2D">
        <w:t>т.ч</w:t>
      </w:r>
      <w:proofErr w:type="spellEnd"/>
      <w:r w:rsidRPr="00460A2D">
        <w:t xml:space="preserve">. «Вакцинація від гострої респіраторної хвороби COVID -19, спричиненою </w:t>
      </w:r>
      <w:proofErr w:type="spellStart"/>
      <w:r w:rsidRPr="00460A2D">
        <w:t>коронавірусом</w:t>
      </w:r>
      <w:proofErr w:type="spellEnd"/>
      <w:r w:rsidRPr="00460A2D">
        <w:t xml:space="preserve"> SARS-COV-2»</w:t>
      </w:r>
      <w:r w:rsidR="00CF6F04" w:rsidRPr="00460A2D">
        <w:t>)</w:t>
      </w:r>
      <w:r w:rsidRPr="00460A2D">
        <w:t>.</w:t>
      </w:r>
    </w:p>
    <w:p w:rsidR="00250111" w:rsidRPr="00460A2D" w:rsidRDefault="00250111" w:rsidP="001B7B6F">
      <w:pPr>
        <w:ind w:firstLine="709"/>
        <w:jc w:val="both"/>
        <w:rPr>
          <w:lang w:val="uk-UA"/>
        </w:rPr>
      </w:pPr>
      <w:r w:rsidRPr="00460A2D">
        <w:rPr>
          <w:lang w:val="uk-UA"/>
        </w:rPr>
        <w:t xml:space="preserve">До складу КНП «ЦПМД м. </w:t>
      </w:r>
      <w:proofErr w:type="spellStart"/>
      <w:r w:rsidRPr="00460A2D">
        <w:rPr>
          <w:lang w:val="uk-UA"/>
        </w:rPr>
        <w:t>Бахмута</w:t>
      </w:r>
      <w:proofErr w:type="spellEnd"/>
      <w:r w:rsidRPr="00460A2D">
        <w:rPr>
          <w:lang w:val="uk-UA"/>
        </w:rPr>
        <w:t>» входять 11 амбулаторій, які розташовані в районі обслуговування Бахмутської міської територіальної громади.</w:t>
      </w:r>
    </w:p>
    <w:p w:rsidR="00250111" w:rsidRPr="00460A2D" w:rsidRDefault="00CF6F04" w:rsidP="001B7B6F">
      <w:pPr>
        <w:ind w:firstLine="709"/>
        <w:jc w:val="both"/>
        <w:rPr>
          <w:lang w:val="uk-UA"/>
        </w:rPr>
      </w:pPr>
      <w:r w:rsidRPr="00460A2D">
        <w:rPr>
          <w:lang w:val="uk-UA"/>
        </w:rPr>
        <w:t>Станом н</w:t>
      </w:r>
      <w:r w:rsidR="00250111" w:rsidRPr="00460A2D">
        <w:rPr>
          <w:lang w:val="uk-UA"/>
        </w:rPr>
        <w:t>а 01.07.2021</w:t>
      </w:r>
      <w:r w:rsidRPr="00460A2D">
        <w:rPr>
          <w:lang w:val="uk-UA"/>
        </w:rPr>
        <w:t xml:space="preserve"> </w:t>
      </w:r>
      <w:r w:rsidR="00250111" w:rsidRPr="00460A2D">
        <w:rPr>
          <w:lang w:val="uk-UA"/>
        </w:rPr>
        <w:t>р</w:t>
      </w:r>
      <w:r w:rsidRPr="00460A2D">
        <w:rPr>
          <w:lang w:val="uk-UA"/>
        </w:rPr>
        <w:t>оку</w:t>
      </w:r>
      <w:r w:rsidR="00250111" w:rsidRPr="00460A2D">
        <w:rPr>
          <w:lang w:val="uk-UA"/>
        </w:rPr>
        <w:t xml:space="preserve"> КНП «ЦПМД м. </w:t>
      </w:r>
      <w:proofErr w:type="spellStart"/>
      <w:r w:rsidR="00250111" w:rsidRPr="00460A2D">
        <w:rPr>
          <w:lang w:val="uk-UA"/>
        </w:rPr>
        <w:t>Бахмута</w:t>
      </w:r>
      <w:proofErr w:type="spellEnd"/>
      <w:r w:rsidR="00250111" w:rsidRPr="00460A2D">
        <w:rPr>
          <w:lang w:val="uk-UA"/>
        </w:rPr>
        <w:t>» обслуговує населення у кількості 81686</w:t>
      </w:r>
      <w:r w:rsidR="00250111" w:rsidRPr="00460A2D">
        <w:rPr>
          <w:b/>
          <w:lang w:val="uk-UA"/>
        </w:rPr>
        <w:t xml:space="preserve"> </w:t>
      </w:r>
      <w:r w:rsidR="00250111" w:rsidRPr="00460A2D">
        <w:rPr>
          <w:lang w:val="uk-UA"/>
        </w:rPr>
        <w:t>осіб. В І півріччі 2020 р. населення складало 85050 ос</w:t>
      </w:r>
      <w:r w:rsidRPr="00460A2D">
        <w:rPr>
          <w:lang w:val="uk-UA"/>
        </w:rPr>
        <w:t>іб</w:t>
      </w:r>
      <w:r w:rsidR="00250111" w:rsidRPr="00460A2D">
        <w:rPr>
          <w:lang w:val="uk-UA"/>
        </w:rPr>
        <w:t>, тобто кількість населення міста зменшилась на 3364 особи.</w:t>
      </w:r>
    </w:p>
    <w:p w:rsidR="00250111" w:rsidRPr="00460A2D" w:rsidRDefault="00250111" w:rsidP="001B7B6F">
      <w:pPr>
        <w:pStyle w:val="af1"/>
        <w:shd w:val="clear" w:color="auto" w:fill="FFFFFF"/>
        <w:spacing w:before="0" w:beforeAutospacing="0" w:after="0" w:afterAutospacing="0"/>
        <w:ind w:firstLine="709"/>
        <w:jc w:val="both"/>
      </w:pPr>
      <w:r w:rsidRPr="00460A2D">
        <w:t xml:space="preserve">В 2021 році  вторинну медичну допомогу населенню Бахмутської міської територіальної громади надають два комунальних некомерційних підприємства охорони здоров’я: КНП «Багатопрофільна лікарня інтенсивного лікування м. Бахмут» та  КНП «Бахмутська  стоматологічна поліклініка». </w:t>
      </w:r>
    </w:p>
    <w:p w:rsidR="00250111" w:rsidRPr="00460A2D" w:rsidRDefault="00250111" w:rsidP="001B7B6F">
      <w:pPr>
        <w:pStyle w:val="a5"/>
        <w:ind w:left="0" w:firstLine="709"/>
        <w:jc w:val="both"/>
        <w:rPr>
          <w:lang w:val="uk-UA"/>
        </w:rPr>
      </w:pPr>
      <w:r w:rsidRPr="00460A2D">
        <w:rPr>
          <w:lang w:val="uk-UA"/>
        </w:rPr>
        <w:t xml:space="preserve">З 01 квітня 2020 року фінансування комунальних некомерційних підприємств вторинного рівня відбувається за рахунок коштів НСЗУ та коштів  бюджету Бахмутської міської  територіальної громади. </w:t>
      </w:r>
      <w:r w:rsidR="00C35CA5" w:rsidRPr="00460A2D">
        <w:rPr>
          <w:lang w:val="uk-UA"/>
        </w:rPr>
        <w:t xml:space="preserve"> </w:t>
      </w:r>
      <w:r w:rsidRPr="00460A2D">
        <w:rPr>
          <w:lang w:val="uk-UA"/>
        </w:rPr>
        <w:t xml:space="preserve">Основним джерелом фінансування є надходження коштів від НСЗУ відповідно до укладених Договорів про медичне обслуговування населення за програмою медичних гарантій, які включають 22 пакети по КНП «Багатопрофільна лікарня інтенсивного лікування м. Бахмут» (у </w:t>
      </w:r>
      <w:proofErr w:type="spellStart"/>
      <w:r w:rsidRPr="00460A2D">
        <w:rPr>
          <w:lang w:val="uk-UA"/>
        </w:rPr>
        <w:t>т.ч</w:t>
      </w:r>
      <w:proofErr w:type="spellEnd"/>
      <w:r w:rsidRPr="00460A2D">
        <w:rPr>
          <w:lang w:val="uk-UA"/>
        </w:rPr>
        <w:t xml:space="preserve">. «Стаціонарна допомога пацієнтам з гострою респіраторною хворобою COVID -19 спричиненою </w:t>
      </w:r>
      <w:proofErr w:type="spellStart"/>
      <w:r w:rsidRPr="00460A2D">
        <w:rPr>
          <w:lang w:val="uk-UA"/>
        </w:rPr>
        <w:t>коронавірусом</w:t>
      </w:r>
      <w:proofErr w:type="spellEnd"/>
      <w:r w:rsidRPr="00460A2D">
        <w:rPr>
          <w:lang w:val="uk-UA"/>
        </w:rPr>
        <w:t xml:space="preserve"> SARS-COV-2»).            </w:t>
      </w:r>
    </w:p>
    <w:p w:rsidR="00250111" w:rsidRPr="00460A2D" w:rsidRDefault="00250111" w:rsidP="001B7B6F">
      <w:pPr>
        <w:ind w:firstLine="709"/>
        <w:jc w:val="both"/>
        <w:rPr>
          <w:lang w:val="uk-UA"/>
        </w:rPr>
      </w:pPr>
      <w:r w:rsidRPr="00460A2D">
        <w:rPr>
          <w:lang w:val="uk-UA"/>
        </w:rPr>
        <w:t xml:space="preserve">Також на території м. Бахмут розташовані медичні підприємства обласного підпорядкування: Комунальне некомерційне підприємство «Обласний клінічний шкірно-венерологічний диспансер м. Краматорськ»  диспансерне відділення </w:t>
      </w:r>
      <w:proofErr w:type="spellStart"/>
      <w:r w:rsidRPr="00460A2D">
        <w:rPr>
          <w:lang w:val="uk-UA"/>
        </w:rPr>
        <w:t>м.Бахмут</w:t>
      </w:r>
      <w:proofErr w:type="spellEnd"/>
      <w:r w:rsidRPr="00460A2D">
        <w:rPr>
          <w:lang w:val="uk-UA"/>
        </w:rPr>
        <w:t xml:space="preserve">, Відокремлений структурний підрозділ комунального некомерційного підприємства   «Обласний клінічний протитуберкульозний диспансер» м. Бахмут, Диспансерне відділення №2 м. Бахмут КНП «Медичний центр з профілактики та лікування залежності м. Краматорськ»  у м. Слов’янськ, Комунальне некомерційне підприємство  «Центр реабілітації дітей з органічними ураженнями нервової системи </w:t>
      </w:r>
      <w:proofErr w:type="spellStart"/>
      <w:r w:rsidRPr="00460A2D">
        <w:rPr>
          <w:lang w:val="uk-UA"/>
        </w:rPr>
        <w:t>м.Бахмут</w:t>
      </w:r>
      <w:proofErr w:type="spellEnd"/>
      <w:r w:rsidRPr="00460A2D">
        <w:rPr>
          <w:lang w:val="uk-UA"/>
        </w:rPr>
        <w:t xml:space="preserve">», Підстанція </w:t>
      </w:r>
      <w:proofErr w:type="spellStart"/>
      <w:r w:rsidRPr="00460A2D">
        <w:rPr>
          <w:lang w:val="uk-UA"/>
        </w:rPr>
        <w:t>м.Бахмут</w:t>
      </w:r>
      <w:proofErr w:type="spellEnd"/>
      <w:r w:rsidRPr="00460A2D">
        <w:rPr>
          <w:lang w:val="uk-UA"/>
        </w:rPr>
        <w:t xml:space="preserve"> станції швидкої медичної допомоги м. Краматорська - відокремлений структурний підрозділ КНП «Обласний центр екстреної медичної допомоги та медицини катастроф».</w:t>
      </w:r>
    </w:p>
    <w:p w:rsidR="00250111" w:rsidRPr="00460A2D" w:rsidRDefault="00CF6F04" w:rsidP="001B7B6F">
      <w:pPr>
        <w:pStyle w:val="af1"/>
        <w:shd w:val="clear" w:color="auto" w:fill="FFFFFF"/>
        <w:spacing w:before="0" w:beforeAutospacing="0" w:after="0" w:afterAutospacing="0"/>
        <w:ind w:firstLine="709"/>
        <w:jc w:val="both"/>
      </w:pPr>
      <w:r w:rsidRPr="00460A2D">
        <w:t>Станом н</w:t>
      </w:r>
      <w:r w:rsidR="00250111" w:rsidRPr="00460A2D">
        <w:t>а 01.07.2021 у Центрі працює 46 лікарів та 122 молодших спеціаліста з медичною освітою. Укомплектованість штатних посад за 6 місяців 2021 року складає: посад лікарів-  94,3%,  посад молодших спеціалістів з медичною освітою - 96,6%.</w:t>
      </w:r>
    </w:p>
    <w:p w:rsidR="00C35CA5" w:rsidRPr="00460A2D" w:rsidRDefault="00EA39C2" w:rsidP="001B7B6F">
      <w:pPr>
        <w:pStyle w:val="af1"/>
        <w:shd w:val="clear" w:color="auto" w:fill="FFFFFF"/>
        <w:spacing w:before="0" w:beforeAutospacing="0" w:after="0" w:afterAutospacing="0"/>
        <w:ind w:firstLine="709"/>
        <w:jc w:val="both"/>
      </w:pPr>
      <w:r w:rsidRPr="00460A2D">
        <w:t>За 6 місяців 2021 року в Бахмутській міській територіальній громаді народилось – 219 дітей, що  більше ніж за  6 місяців 20</w:t>
      </w:r>
      <w:r w:rsidR="00CF6F04" w:rsidRPr="00460A2D">
        <w:t>2</w:t>
      </w:r>
      <w:r w:rsidRPr="00460A2D">
        <w:t>0 року на 11  дітей.</w:t>
      </w:r>
    </w:p>
    <w:p w:rsidR="00EA39C2" w:rsidRPr="00460A2D" w:rsidRDefault="00EA39C2" w:rsidP="001B7B6F">
      <w:pPr>
        <w:pStyle w:val="af1"/>
        <w:shd w:val="clear" w:color="auto" w:fill="FFFFFF"/>
        <w:spacing w:before="0" w:beforeAutospacing="0" w:after="0" w:afterAutospacing="0"/>
        <w:ind w:firstLine="709"/>
        <w:jc w:val="both"/>
      </w:pPr>
      <w:r w:rsidRPr="00460A2D">
        <w:t>Показник народжуваності у порівнянні з аналогічним періодом 2020 року (2,4) збільшився на 20,0% та складає – 2,7</w:t>
      </w:r>
      <w:r w:rsidR="00C35CA5" w:rsidRPr="00460A2D">
        <w:t xml:space="preserve"> на 1000 населення</w:t>
      </w:r>
      <w:r w:rsidRPr="00460A2D">
        <w:t>.</w:t>
      </w:r>
    </w:p>
    <w:p w:rsidR="00EA39C2" w:rsidRPr="00460A2D" w:rsidRDefault="00EA39C2" w:rsidP="001B7B6F">
      <w:pPr>
        <w:ind w:firstLine="709"/>
        <w:jc w:val="both"/>
        <w:rPr>
          <w:lang w:val="uk-UA"/>
        </w:rPr>
      </w:pPr>
      <w:r w:rsidRPr="00460A2D">
        <w:rPr>
          <w:lang w:val="uk-UA"/>
        </w:rPr>
        <w:t>Показник смертності населення  за 6 місяців 2021</w:t>
      </w:r>
      <w:r w:rsidR="00CF6F04" w:rsidRPr="00460A2D">
        <w:rPr>
          <w:lang w:val="uk-UA"/>
        </w:rPr>
        <w:t xml:space="preserve"> року</w:t>
      </w:r>
      <w:r w:rsidRPr="00460A2D">
        <w:rPr>
          <w:lang w:val="uk-UA"/>
        </w:rPr>
        <w:t xml:space="preserve"> склав 5,7 на 1000 населення, що нижче минулого року (7,3) на 21,9%.</w:t>
      </w:r>
    </w:p>
    <w:p w:rsidR="00EA39C2" w:rsidRPr="00460A2D" w:rsidRDefault="00EA39C2" w:rsidP="001B7B6F">
      <w:pPr>
        <w:ind w:firstLine="709"/>
        <w:jc w:val="both"/>
        <w:rPr>
          <w:lang w:val="uk-UA"/>
        </w:rPr>
      </w:pPr>
      <w:r w:rsidRPr="00460A2D">
        <w:rPr>
          <w:lang w:val="uk-UA"/>
        </w:rPr>
        <w:t>Природний приріст за 6 місяців 2021 року склав  -</w:t>
      </w:r>
      <w:r w:rsidR="00CF6F04" w:rsidRPr="00460A2D">
        <w:rPr>
          <w:lang w:val="uk-UA"/>
        </w:rPr>
        <w:t xml:space="preserve"> </w:t>
      </w:r>
      <w:r w:rsidRPr="00460A2D">
        <w:rPr>
          <w:lang w:val="uk-UA"/>
        </w:rPr>
        <w:t>3,0,</w:t>
      </w:r>
      <w:r w:rsidR="00CF6F04" w:rsidRPr="00460A2D">
        <w:rPr>
          <w:lang w:val="uk-UA"/>
        </w:rPr>
        <w:t xml:space="preserve"> що </w:t>
      </w:r>
      <w:r w:rsidRPr="00460A2D">
        <w:rPr>
          <w:lang w:val="uk-UA"/>
        </w:rPr>
        <w:t xml:space="preserve"> вище на 38,8% у порівнянні з 2020 роком (-4,9).  </w:t>
      </w:r>
    </w:p>
    <w:p w:rsidR="00C35CA5" w:rsidRPr="00460A2D" w:rsidRDefault="00EA39C2" w:rsidP="001B7B6F">
      <w:pPr>
        <w:ind w:firstLine="709"/>
        <w:jc w:val="both"/>
        <w:rPr>
          <w:lang w:val="uk-UA"/>
        </w:rPr>
      </w:pPr>
      <w:r w:rsidRPr="00460A2D">
        <w:rPr>
          <w:lang w:val="uk-UA"/>
        </w:rPr>
        <w:t>Питома вага людей старше 60 років складає 26,8% від усього</w:t>
      </w:r>
      <w:r w:rsidR="00CF6F04" w:rsidRPr="00460A2D">
        <w:rPr>
          <w:lang w:val="uk-UA"/>
        </w:rPr>
        <w:t xml:space="preserve"> складу</w:t>
      </w:r>
      <w:r w:rsidRPr="00460A2D">
        <w:rPr>
          <w:lang w:val="uk-UA"/>
        </w:rPr>
        <w:t xml:space="preserve"> населення. </w:t>
      </w:r>
    </w:p>
    <w:p w:rsidR="00EA39C2" w:rsidRPr="00460A2D" w:rsidRDefault="00EA39C2" w:rsidP="00CF6F04">
      <w:pPr>
        <w:ind w:firstLine="709"/>
        <w:jc w:val="both"/>
        <w:rPr>
          <w:lang w:val="uk-UA"/>
        </w:rPr>
      </w:pPr>
      <w:r w:rsidRPr="00460A2D">
        <w:rPr>
          <w:lang w:val="uk-UA"/>
        </w:rPr>
        <w:lastRenderedPageBreak/>
        <w:t>Показник захворюванос</w:t>
      </w:r>
      <w:r w:rsidR="00CF6F04" w:rsidRPr="00460A2D">
        <w:rPr>
          <w:lang w:val="uk-UA"/>
        </w:rPr>
        <w:t>ті інсультом за 6 місяців 2021 року</w:t>
      </w:r>
      <w:r w:rsidRPr="00460A2D">
        <w:rPr>
          <w:lang w:val="uk-UA"/>
        </w:rPr>
        <w:t xml:space="preserve"> склав 20,4 на 10 тис. дорослого населення, що на 29,9% вище, ніж у минулому році (15,7).Захворюваність інсультом осіб працездатного віку склала 10</w:t>
      </w:r>
      <w:r w:rsidR="00C35CA5" w:rsidRPr="00460A2D">
        <w:rPr>
          <w:lang w:val="uk-UA"/>
        </w:rPr>
        <w:t xml:space="preserve"> випадків </w:t>
      </w:r>
      <w:r w:rsidRPr="00460A2D">
        <w:rPr>
          <w:lang w:val="uk-UA"/>
        </w:rPr>
        <w:t>на 10 тис. осіб працездатного віку, що у 2,9 рази вище минулого року (3,5).</w:t>
      </w:r>
      <w:r w:rsidR="00CF6F04" w:rsidRPr="00460A2D">
        <w:rPr>
          <w:lang w:val="uk-UA"/>
        </w:rPr>
        <w:t xml:space="preserve"> </w:t>
      </w:r>
      <w:r w:rsidRPr="00460A2D">
        <w:rPr>
          <w:lang w:val="uk-UA"/>
        </w:rPr>
        <w:t>За 6 місяців 2021</w:t>
      </w:r>
      <w:r w:rsidR="00CF6F04" w:rsidRPr="00460A2D">
        <w:rPr>
          <w:lang w:val="uk-UA"/>
        </w:rPr>
        <w:t xml:space="preserve"> </w:t>
      </w:r>
      <w:r w:rsidRPr="00460A2D">
        <w:rPr>
          <w:lang w:val="uk-UA"/>
        </w:rPr>
        <w:t>р</w:t>
      </w:r>
      <w:r w:rsidR="00CF6F04" w:rsidRPr="00460A2D">
        <w:rPr>
          <w:lang w:val="uk-UA"/>
        </w:rPr>
        <w:t>оку</w:t>
      </w:r>
      <w:r w:rsidRPr="00460A2D">
        <w:rPr>
          <w:lang w:val="uk-UA"/>
        </w:rPr>
        <w:t xml:space="preserve"> кількість інсультів – 106 випадків, в </w:t>
      </w:r>
      <w:proofErr w:type="spellStart"/>
      <w:r w:rsidRPr="00460A2D">
        <w:rPr>
          <w:lang w:val="uk-UA"/>
        </w:rPr>
        <w:t>т.ч</w:t>
      </w:r>
      <w:proofErr w:type="spellEnd"/>
      <w:r w:rsidRPr="00460A2D">
        <w:rPr>
          <w:lang w:val="uk-UA"/>
        </w:rPr>
        <w:t>. серед осіб працездатного віку 35 випадків – 33,0% від загальної захворюваності інсультом.</w:t>
      </w:r>
    </w:p>
    <w:p w:rsidR="00EA39C2" w:rsidRPr="00460A2D" w:rsidRDefault="00EA39C2" w:rsidP="001B7B6F">
      <w:pPr>
        <w:ind w:firstLine="709"/>
        <w:jc w:val="both"/>
        <w:rPr>
          <w:lang w:val="uk-UA"/>
        </w:rPr>
      </w:pPr>
      <w:r w:rsidRPr="00460A2D">
        <w:rPr>
          <w:lang w:val="uk-UA"/>
        </w:rPr>
        <w:t xml:space="preserve">Захворюваність інфарктом міокарда склала 8,3 </w:t>
      </w:r>
      <w:r w:rsidR="00C35CA5" w:rsidRPr="00460A2D">
        <w:rPr>
          <w:lang w:val="uk-UA"/>
        </w:rPr>
        <w:t xml:space="preserve">випадки </w:t>
      </w:r>
      <w:r w:rsidRPr="00460A2D">
        <w:rPr>
          <w:lang w:val="uk-UA"/>
        </w:rPr>
        <w:t>на 10 тис. дорослого  населення, що на 7,8% вище  минулого року (7,7).</w:t>
      </w:r>
      <w:r w:rsidR="00CF6F04" w:rsidRPr="00460A2D">
        <w:rPr>
          <w:lang w:val="uk-UA"/>
        </w:rPr>
        <w:t xml:space="preserve"> У тому числі</w:t>
      </w:r>
      <w:r w:rsidR="00237727" w:rsidRPr="00460A2D">
        <w:rPr>
          <w:lang w:val="uk-UA"/>
        </w:rPr>
        <w:t xml:space="preserve"> з</w:t>
      </w:r>
      <w:r w:rsidRPr="00460A2D">
        <w:rPr>
          <w:lang w:val="uk-UA"/>
        </w:rPr>
        <w:t>ахворюваність інфарктом міокарда серед осіб працездатного віку на 10 тис. населення працездатного віку склал</w:t>
      </w:r>
      <w:r w:rsidR="00237727" w:rsidRPr="00460A2D">
        <w:rPr>
          <w:lang w:val="uk-UA"/>
        </w:rPr>
        <w:t>а – 4,6, що на 24,3% вище ніж у 2020 році</w:t>
      </w:r>
      <w:r w:rsidRPr="00460A2D">
        <w:rPr>
          <w:lang w:val="uk-UA"/>
        </w:rPr>
        <w:t xml:space="preserve"> (3,7).</w:t>
      </w:r>
      <w:r w:rsidR="0072439C" w:rsidRPr="00460A2D">
        <w:rPr>
          <w:lang w:val="uk-UA"/>
        </w:rPr>
        <w:t xml:space="preserve"> </w:t>
      </w:r>
      <w:r w:rsidRPr="00460A2D">
        <w:rPr>
          <w:lang w:val="uk-UA"/>
        </w:rPr>
        <w:t xml:space="preserve">За 6 місяців 2021 року загальна кількість інфарктів склала 43 випадки, у </w:t>
      </w:r>
      <w:proofErr w:type="spellStart"/>
      <w:r w:rsidRPr="00460A2D">
        <w:rPr>
          <w:lang w:val="uk-UA"/>
        </w:rPr>
        <w:t>т.ч</w:t>
      </w:r>
      <w:proofErr w:type="spellEnd"/>
      <w:r w:rsidRPr="00460A2D">
        <w:rPr>
          <w:lang w:val="uk-UA"/>
        </w:rPr>
        <w:t>. серед осіб працездатного віку - 16 випадків  – 37,2% .</w:t>
      </w:r>
      <w:r w:rsidRPr="00460A2D">
        <w:rPr>
          <w:lang w:val="uk-UA"/>
        </w:rPr>
        <w:tab/>
      </w:r>
      <w:r w:rsidRPr="00460A2D">
        <w:rPr>
          <w:lang w:val="uk-UA"/>
        </w:rPr>
        <w:tab/>
      </w:r>
      <w:r w:rsidRPr="00460A2D">
        <w:rPr>
          <w:lang w:val="uk-UA"/>
        </w:rPr>
        <w:tab/>
      </w:r>
      <w:r w:rsidRPr="00460A2D">
        <w:rPr>
          <w:lang w:val="uk-UA"/>
        </w:rPr>
        <w:tab/>
        <w:t xml:space="preserve">          </w:t>
      </w:r>
    </w:p>
    <w:p w:rsidR="00EA39C2" w:rsidRPr="00460A2D" w:rsidRDefault="00EA39C2" w:rsidP="001B7B6F">
      <w:pPr>
        <w:ind w:firstLine="709"/>
        <w:jc w:val="both"/>
        <w:rPr>
          <w:lang w:val="uk-UA"/>
        </w:rPr>
      </w:pPr>
      <w:r w:rsidRPr="00460A2D">
        <w:rPr>
          <w:lang w:val="uk-UA"/>
        </w:rPr>
        <w:t xml:space="preserve">В цілому неінфекційна захворюваність осіб працездатного віку підвищується по причині соціологічних та поведінкових факторів (нездорове харчування, недостатня фізична активність, споживання тютюну та алкоголю), а також виникнення епідемії COVID-19 у 2019-2021 роках, коли разом з цією інфекцією загострювались хронічні хвороби. Епідемія  викликала паніку і страх серед населення і </w:t>
      </w:r>
      <w:proofErr w:type="spellStart"/>
      <w:r w:rsidRPr="00460A2D">
        <w:rPr>
          <w:lang w:val="uk-UA"/>
        </w:rPr>
        <w:t>гіпертрофіровану</w:t>
      </w:r>
      <w:proofErr w:type="spellEnd"/>
      <w:r w:rsidRPr="00460A2D">
        <w:rPr>
          <w:lang w:val="uk-UA"/>
        </w:rPr>
        <w:t xml:space="preserve"> реакцію у вигляді різких нападів артеріального тиску і, як результат, враження головного мозку та інфаркт міокарду.</w:t>
      </w:r>
    </w:p>
    <w:p w:rsidR="00EA39C2" w:rsidRPr="00460A2D" w:rsidRDefault="00EA39C2" w:rsidP="001B7B6F">
      <w:pPr>
        <w:ind w:firstLine="709"/>
        <w:jc w:val="both"/>
        <w:rPr>
          <w:lang w:val="uk-UA"/>
        </w:rPr>
      </w:pPr>
      <w:r w:rsidRPr="00460A2D">
        <w:rPr>
          <w:lang w:val="uk-UA"/>
        </w:rPr>
        <w:t>Охоплення періодичними медоглядами склало 50,0%, що на 32,6% вище  минулого року (37,7</w:t>
      </w:r>
      <w:r w:rsidR="001C4C30" w:rsidRPr="00460A2D">
        <w:rPr>
          <w:lang w:val="uk-UA"/>
        </w:rPr>
        <w:t>%</w:t>
      </w:r>
      <w:r w:rsidRPr="00460A2D">
        <w:rPr>
          <w:lang w:val="uk-UA"/>
        </w:rPr>
        <w:t xml:space="preserve">). Загальна </w:t>
      </w:r>
      <w:proofErr w:type="spellStart"/>
      <w:r w:rsidRPr="00460A2D">
        <w:rPr>
          <w:lang w:val="uk-UA"/>
        </w:rPr>
        <w:t>виявляємість</w:t>
      </w:r>
      <w:proofErr w:type="spellEnd"/>
      <w:r w:rsidRPr="00460A2D">
        <w:rPr>
          <w:lang w:val="uk-UA"/>
        </w:rPr>
        <w:t xml:space="preserve"> захворювань за 6 місяців 2021 при </w:t>
      </w:r>
      <w:proofErr w:type="spellStart"/>
      <w:r w:rsidRPr="00460A2D">
        <w:rPr>
          <w:lang w:val="uk-UA"/>
        </w:rPr>
        <w:t>профоглядах</w:t>
      </w:r>
      <w:proofErr w:type="spellEnd"/>
      <w:r w:rsidRPr="00460A2D">
        <w:rPr>
          <w:lang w:val="uk-UA"/>
        </w:rPr>
        <w:t xml:space="preserve"> склала 12,2%, що нижче у порівнянні з минулим роком на 12,2% (13,9</w:t>
      </w:r>
      <w:r w:rsidR="001C4C30" w:rsidRPr="00460A2D">
        <w:rPr>
          <w:lang w:val="uk-UA"/>
        </w:rPr>
        <w:t>%</w:t>
      </w:r>
      <w:r w:rsidRPr="00460A2D">
        <w:rPr>
          <w:lang w:val="uk-UA"/>
        </w:rPr>
        <w:t>).</w:t>
      </w:r>
      <w:r w:rsidR="00237727" w:rsidRPr="00460A2D">
        <w:rPr>
          <w:lang w:val="uk-UA"/>
        </w:rPr>
        <w:t xml:space="preserve"> </w:t>
      </w:r>
      <w:r w:rsidRPr="00460A2D">
        <w:rPr>
          <w:lang w:val="uk-UA"/>
        </w:rPr>
        <w:t xml:space="preserve">На одному рівні залишається виявлення хронічного бронхіту, </w:t>
      </w:r>
      <w:proofErr w:type="spellStart"/>
      <w:r w:rsidRPr="00460A2D">
        <w:rPr>
          <w:lang w:val="uk-UA"/>
        </w:rPr>
        <w:t>хвороб</w:t>
      </w:r>
      <w:proofErr w:type="spellEnd"/>
      <w:r w:rsidRPr="00460A2D">
        <w:rPr>
          <w:lang w:val="uk-UA"/>
        </w:rPr>
        <w:t xml:space="preserve"> нирок.</w:t>
      </w:r>
      <w:r w:rsidR="00237727" w:rsidRPr="00460A2D">
        <w:rPr>
          <w:lang w:val="uk-UA"/>
        </w:rPr>
        <w:t xml:space="preserve"> </w:t>
      </w:r>
      <w:r w:rsidRPr="00460A2D">
        <w:rPr>
          <w:lang w:val="uk-UA"/>
        </w:rPr>
        <w:t xml:space="preserve">Нижче звітного періоду минулого року </w:t>
      </w:r>
      <w:proofErr w:type="spellStart"/>
      <w:r w:rsidRPr="00460A2D">
        <w:rPr>
          <w:lang w:val="uk-UA"/>
        </w:rPr>
        <w:t>виявляємість</w:t>
      </w:r>
      <w:proofErr w:type="spellEnd"/>
      <w:r w:rsidRPr="00460A2D">
        <w:rPr>
          <w:lang w:val="uk-UA"/>
        </w:rPr>
        <w:t xml:space="preserve">: </w:t>
      </w:r>
      <w:proofErr w:type="spellStart"/>
      <w:r w:rsidRPr="00460A2D">
        <w:rPr>
          <w:lang w:val="uk-UA"/>
        </w:rPr>
        <w:t>хвороб</w:t>
      </w:r>
      <w:proofErr w:type="spellEnd"/>
      <w:r w:rsidRPr="00460A2D">
        <w:rPr>
          <w:lang w:val="uk-UA"/>
        </w:rPr>
        <w:t xml:space="preserve"> кістково-м’язової системи, анемії, цукрового діабету та </w:t>
      </w:r>
      <w:proofErr w:type="spellStart"/>
      <w:r w:rsidRPr="00460A2D">
        <w:rPr>
          <w:lang w:val="uk-UA"/>
        </w:rPr>
        <w:t>онкопатології</w:t>
      </w:r>
      <w:proofErr w:type="spellEnd"/>
      <w:r w:rsidRPr="00460A2D">
        <w:rPr>
          <w:lang w:val="uk-UA"/>
        </w:rPr>
        <w:t xml:space="preserve">. Вище звітного періоду минулого року </w:t>
      </w:r>
      <w:proofErr w:type="spellStart"/>
      <w:r w:rsidRPr="00460A2D">
        <w:rPr>
          <w:lang w:val="uk-UA"/>
        </w:rPr>
        <w:t>виявляємість</w:t>
      </w:r>
      <w:proofErr w:type="spellEnd"/>
      <w:r w:rsidRPr="00460A2D">
        <w:rPr>
          <w:lang w:val="uk-UA"/>
        </w:rPr>
        <w:t xml:space="preserve">  гіпертонічної хвороби, ІХС.</w:t>
      </w:r>
    </w:p>
    <w:p w:rsidR="00AC7B75" w:rsidRPr="00460A2D" w:rsidRDefault="00AC7B75" w:rsidP="001B7B6F">
      <w:pPr>
        <w:ind w:firstLine="709"/>
        <w:jc w:val="both"/>
        <w:rPr>
          <w:lang w:val="uk-UA"/>
        </w:rPr>
      </w:pPr>
      <w:r w:rsidRPr="00460A2D">
        <w:rPr>
          <w:lang w:val="uk-UA"/>
        </w:rPr>
        <w:t>Показник огляду на туберкульоз за 6 місяців 2021 року склав 132,7 на 1000 населення, що на 55,9% вище показника 2020</w:t>
      </w:r>
      <w:r w:rsidR="00237727" w:rsidRPr="00460A2D">
        <w:rPr>
          <w:lang w:val="uk-UA"/>
        </w:rPr>
        <w:t xml:space="preserve"> року</w:t>
      </w:r>
      <w:r w:rsidRPr="00460A2D">
        <w:rPr>
          <w:lang w:val="uk-UA"/>
        </w:rPr>
        <w:t xml:space="preserve"> (85,1</w:t>
      </w:r>
      <w:r w:rsidR="001C4C30" w:rsidRPr="00460A2D">
        <w:rPr>
          <w:lang w:val="uk-UA"/>
        </w:rPr>
        <w:t>%</w:t>
      </w:r>
      <w:r w:rsidRPr="00460A2D">
        <w:rPr>
          <w:lang w:val="uk-UA"/>
        </w:rPr>
        <w:t>). За 6 місяців 2021</w:t>
      </w:r>
      <w:r w:rsidR="00237727" w:rsidRPr="00460A2D">
        <w:rPr>
          <w:lang w:val="uk-UA"/>
        </w:rPr>
        <w:t xml:space="preserve"> </w:t>
      </w:r>
      <w:r w:rsidRPr="00460A2D">
        <w:rPr>
          <w:lang w:val="uk-UA"/>
        </w:rPr>
        <w:t xml:space="preserve">на пересувному флюорографі обстежено – 2479 осіб, виявлено патологій – 37. Число обстежених </w:t>
      </w:r>
      <w:proofErr w:type="spellStart"/>
      <w:r w:rsidRPr="00460A2D">
        <w:rPr>
          <w:lang w:val="uk-UA"/>
        </w:rPr>
        <w:t>флюорографічно</w:t>
      </w:r>
      <w:proofErr w:type="spellEnd"/>
      <w:r w:rsidRPr="00460A2D">
        <w:rPr>
          <w:lang w:val="uk-UA"/>
        </w:rPr>
        <w:t>, включаючи рентгенологічні обстеження, склало 98,8%, що на 72,7% вище звітного періоду минулого року (57,2</w:t>
      </w:r>
      <w:r w:rsidR="001C4C30" w:rsidRPr="00460A2D">
        <w:rPr>
          <w:lang w:val="uk-UA"/>
        </w:rPr>
        <w:t>%</w:t>
      </w:r>
      <w:r w:rsidRPr="00460A2D">
        <w:rPr>
          <w:lang w:val="uk-UA"/>
        </w:rPr>
        <w:t xml:space="preserve">). При </w:t>
      </w:r>
      <w:proofErr w:type="spellStart"/>
      <w:r w:rsidRPr="00460A2D">
        <w:rPr>
          <w:lang w:val="uk-UA"/>
        </w:rPr>
        <w:t>профоглядах</w:t>
      </w:r>
      <w:proofErr w:type="spellEnd"/>
      <w:r w:rsidRPr="00460A2D">
        <w:rPr>
          <w:lang w:val="uk-UA"/>
        </w:rPr>
        <w:t xml:space="preserve"> виявлено туберкульозу – 35,0% від усіх вперше виявлених, що у 3,8 % нижче 2020р. (36,4). Серед 20 хворих виявлених в поточному році – 7 випадків виявлено при профілактичному огляді, інші 13 за зверненням.</w:t>
      </w:r>
      <w:r w:rsidR="00237727" w:rsidRPr="00460A2D">
        <w:rPr>
          <w:lang w:val="uk-UA"/>
        </w:rPr>
        <w:t xml:space="preserve"> </w:t>
      </w:r>
      <w:r w:rsidRPr="00460A2D">
        <w:rPr>
          <w:lang w:val="uk-UA"/>
        </w:rPr>
        <w:t>Смертність від туберкульозу  за 6 місяців 2021 року склала 2,4  на 100 тис. населення, за 6 місяців 2020 року  смертності  від туберкульозу не було.</w:t>
      </w:r>
      <w:r w:rsidR="00237727" w:rsidRPr="00460A2D">
        <w:rPr>
          <w:lang w:val="uk-UA"/>
        </w:rPr>
        <w:t xml:space="preserve"> </w:t>
      </w:r>
      <w:r w:rsidR="0072439C" w:rsidRPr="00460A2D">
        <w:rPr>
          <w:lang w:val="uk-UA"/>
        </w:rPr>
        <w:t xml:space="preserve">Охоплення </w:t>
      </w:r>
      <w:proofErr w:type="spellStart"/>
      <w:r w:rsidR="0072439C" w:rsidRPr="00460A2D">
        <w:rPr>
          <w:lang w:val="uk-UA"/>
        </w:rPr>
        <w:t>туберкулінодіагностикою</w:t>
      </w:r>
      <w:proofErr w:type="spellEnd"/>
      <w:r w:rsidR="0072439C" w:rsidRPr="00460A2D">
        <w:rPr>
          <w:lang w:val="uk-UA"/>
        </w:rPr>
        <w:t xml:space="preserve"> склало 385,4 на 1000 дітей, що на 10,8% вище звітного періоду минулого року (347,9). </w:t>
      </w:r>
      <w:r w:rsidRPr="00460A2D">
        <w:rPr>
          <w:lang w:val="uk-UA"/>
        </w:rPr>
        <w:t xml:space="preserve">Для своєчасного проведення обов’язкової щорічної </w:t>
      </w:r>
      <w:proofErr w:type="spellStart"/>
      <w:r w:rsidRPr="00460A2D">
        <w:rPr>
          <w:lang w:val="uk-UA"/>
        </w:rPr>
        <w:t>туберкуліно</w:t>
      </w:r>
      <w:proofErr w:type="spellEnd"/>
      <w:r w:rsidR="00237727" w:rsidRPr="00460A2D">
        <w:rPr>
          <w:lang w:val="uk-UA"/>
        </w:rPr>
        <w:t>-</w:t>
      </w:r>
      <w:r w:rsidRPr="00460A2D">
        <w:rPr>
          <w:lang w:val="uk-UA"/>
        </w:rPr>
        <w:t xml:space="preserve">діагностики у дітей 1-14 років (у </w:t>
      </w:r>
      <w:proofErr w:type="spellStart"/>
      <w:r w:rsidRPr="00460A2D">
        <w:rPr>
          <w:lang w:val="uk-UA"/>
        </w:rPr>
        <w:t>т.ч</w:t>
      </w:r>
      <w:proofErr w:type="spellEnd"/>
      <w:r w:rsidRPr="00460A2D">
        <w:rPr>
          <w:lang w:val="uk-UA"/>
        </w:rPr>
        <w:t xml:space="preserve">. з груп ризику) на 2022 рік за рахунок коштів бюджету Бахмутської міської територіальної громади передбачається  придбати туберкулін 18362 дози (3060 </w:t>
      </w:r>
      <w:proofErr w:type="spellStart"/>
      <w:r w:rsidRPr="00460A2D">
        <w:rPr>
          <w:lang w:val="uk-UA"/>
        </w:rPr>
        <w:t>упак</w:t>
      </w:r>
      <w:proofErr w:type="spellEnd"/>
      <w:r w:rsidRPr="00460A2D">
        <w:rPr>
          <w:lang w:val="uk-UA"/>
        </w:rPr>
        <w:t xml:space="preserve">.) За І півріччя 2021 року придбано 8352 дози туберкуліну на суму 299,8 тис.грн. </w:t>
      </w:r>
    </w:p>
    <w:p w:rsidR="00AC7B75" w:rsidRPr="00460A2D" w:rsidRDefault="00AC7B75" w:rsidP="00237727">
      <w:pPr>
        <w:ind w:firstLine="709"/>
        <w:jc w:val="both"/>
        <w:rPr>
          <w:lang w:val="uk-UA"/>
        </w:rPr>
      </w:pPr>
      <w:proofErr w:type="spellStart"/>
      <w:r w:rsidRPr="00460A2D">
        <w:rPr>
          <w:lang w:val="uk-UA"/>
        </w:rPr>
        <w:t>Виявляємість</w:t>
      </w:r>
      <w:proofErr w:type="spellEnd"/>
      <w:r w:rsidRPr="00460A2D">
        <w:rPr>
          <w:lang w:val="uk-UA"/>
        </w:rPr>
        <w:t xml:space="preserve"> </w:t>
      </w:r>
      <w:proofErr w:type="spellStart"/>
      <w:r w:rsidRPr="00460A2D">
        <w:rPr>
          <w:lang w:val="uk-UA"/>
        </w:rPr>
        <w:t>онкопатології</w:t>
      </w:r>
      <w:proofErr w:type="spellEnd"/>
      <w:r w:rsidRPr="00460A2D">
        <w:rPr>
          <w:lang w:val="uk-UA"/>
        </w:rPr>
        <w:t xml:space="preserve"> при </w:t>
      </w:r>
      <w:proofErr w:type="spellStart"/>
      <w:r w:rsidRPr="00460A2D">
        <w:rPr>
          <w:lang w:val="uk-UA"/>
        </w:rPr>
        <w:t>профоглядах</w:t>
      </w:r>
      <w:proofErr w:type="spellEnd"/>
      <w:r w:rsidRPr="00460A2D">
        <w:rPr>
          <w:lang w:val="uk-UA"/>
        </w:rPr>
        <w:t xml:space="preserve"> за 6 місяців 2021 року склала – 5,5 , що нижче ніж у 2020</w:t>
      </w:r>
      <w:r w:rsidR="00237727" w:rsidRPr="00460A2D">
        <w:rPr>
          <w:lang w:val="uk-UA"/>
        </w:rPr>
        <w:t xml:space="preserve"> році</w:t>
      </w:r>
      <w:r w:rsidRPr="00460A2D">
        <w:rPr>
          <w:lang w:val="uk-UA"/>
        </w:rPr>
        <w:t xml:space="preserve"> (13,6) на 59,5%.</w:t>
      </w:r>
      <w:r w:rsidR="00237727" w:rsidRPr="00460A2D">
        <w:rPr>
          <w:lang w:val="uk-UA"/>
        </w:rPr>
        <w:t xml:space="preserve"> </w:t>
      </w:r>
      <w:r w:rsidRPr="00460A2D">
        <w:rPr>
          <w:lang w:val="uk-UA"/>
        </w:rPr>
        <w:t>Питома вага злоякісних новоутворень, виявлених уперше в ІІІ стадії - візуальні форми, за 6 місяців 2021 року склала 14,8%, що вище показника 2020р. (7,2%) у 2 рази.</w:t>
      </w:r>
      <w:r w:rsidR="00237727" w:rsidRPr="00460A2D">
        <w:rPr>
          <w:lang w:val="uk-UA"/>
        </w:rPr>
        <w:t xml:space="preserve"> </w:t>
      </w:r>
      <w:r w:rsidRPr="00460A2D">
        <w:rPr>
          <w:lang w:val="uk-UA"/>
        </w:rPr>
        <w:t>Показник питомої ваги злоякісних новоутворень, виявлених у ІV стадії, за 6 місяців 2021 року склав – 12,9%, що на 44,4% нижче звітного періоду минулого року (23,2).</w:t>
      </w:r>
      <w:r w:rsidR="00237727" w:rsidRPr="00460A2D">
        <w:rPr>
          <w:lang w:val="uk-UA"/>
        </w:rPr>
        <w:t xml:space="preserve"> </w:t>
      </w:r>
    </w:p>
    <w:p w:rsidR="00C35CA5" w:rsidRPr="00460A2D" w:rsidRDefault="00C35CA5" w:rsidP="001B7B6F">
      <w:pPr>
        <w:pStyle w:val="af5"/>
        <w:ind w:firstLine="709"/>
        <w:jc w:val="both"/>
        <w:rPr>
          <w:b/>
          <w:sz w:val="24"/>
          <w:szCs w:val="24"/>
          <w:lang w:val="uk-UA"/>
        </w:rPr>
      </w:pPr>
      <w:r w:rsidRPr="00460A2D">
        <w:rPr>
          <w:sz w:val="24"/>
          <w:szCs w:val="24"/>
          <w:lang w:val="uk-UA"/>
        </w:rPr>
        <w:t xml:space="preserve">Особливостями функціонування КНП «БЛІЛ м. Бахмут» у І півріччі 2021 року є надання спеціалізованої (вторинної) медичної допомоги в умовах пандемії гострої респіраторної хвороби COVID-19, спричиненої </w:t>
      </w:r>
      <w:proofErr w:type="spellStart"/>
      <w:r w:rsidRPr="00460A2D">
        <w:rPr>
          <w:sz w:val="24"/>
          <w:szCs w:val="24"/>
          <w:lang w:val="uk-UA"/>
        </w:rPr>
        <w:t>коронавірусом</w:t>
      </w:r>
      <w:proofErr w:type="spellEnd"/>
      <w:r w:rsidRPr="00460A2D">
        <w:rPr>
          <w:sz w:val="24"/>
          <w:szCs w:val="24"/>
          <w:lang w:val="uk-UA"/>
        </w:rPr>
        <w:t xml:space="preserve"> SARS-CoV-2, в </w:t>
      </w:r>
      <w:proofErr w:type="spellStart"/>
      <w:r w:rsidRPr="00460A2D">
        <w:rPr>
          <w:sz w:val="24"/>
          <w:szCs w:val="24"/>
          <w:lang w:val="uk-UA"/>
        </w:rPr>
        <w:t>т.ч</w:t>
      </w:r>
      <w:proofErr w:type="spellEnd"/>
      <w:r w:rsidRPr="00460A2D">
        <w:rPr>
          <w:sz w:val="24"/>
          <w:szCs w:val="24"/>
          <w:lang w:val="uk-UA"/>
        </w:rPr>
        <w:t>. як опорної  лікарні  І-Б рівня  з надання стаціонарної допомоги пацієнтам з гострою респіраторною хворобою  COVID-19 із використанням до 50% наявного ліжкового фонду.</w:t>
      </w:r>
    </w:p>
    <w:p w:rsidR="00C35CA5" w:rsidRPr="00460A2D" w:rsidRDefault="00C35CA5" w:rsidP="001B7B6F">
      <w:pPr>
        <w:ind w:firstLine="709"/>
        <w:contextualSpacing/>
        <w:jc w:val="both"/>
        <w:rPr>
          <w:rFonts w:eastAsia="Calibri"/>
          <w:lang w:val="uk-UA"/>
        </w:rPr>
      </w:pPr>
      <w:r w:rsidRPr="00460A2D">
        <w:rPr>
          <w:rFonts w:eastAsia="Calibri"/>
          <w:lang w:val="uk-UA"/>
        </w:rPr>
        <w:t xml:space="preserve">Ліжковий фонд КНП «БЛІЛ м. Бахмут» станом на 01.07.2021 року складає 450 ліжок. Показник забезпеченості ліжками в цілому із розрахунку на 10000 населення Бахмутської </w:t>
      </w:r>
      <w:r w:rsidR="00D20AEF" w:rsidRPr="00460A2D">
        <w:rPr>
          <w:rFonts w:eastAsia="Calibri"/>
          <w:lang w:val="uk-UA"/>
        </w:rPr>
        <w:t>ТГ</w:t>
      </w:r>
      <w:r w:rsidRPr="00460A2D">
        <w:rPr>
          <w:rFonts w:eastAsia="Calibri"/>
          <w:lang w:val="uk-UA"/>
        </w:rPr>
        <w:t xml:space="preserve"> – 53</w:t>
      </w:r>
      <w:r w:rsidR="00237727" w:rsidRPr="00460A2D">
        <w:rPr>
          <w:rFonts w:eastAsia="Calibri"/>
          <w:lang w:val="uk-UA"/>
        </w:rPr>
        <w:t>,</w:t>
      </w:r>
      <w:r w:rsidRPr="00460A2D">
        <w:rPr>
          <w:rFonts w:eastAsia="Calibri"/>
          <w:lang w:val="uk-UA"/>
        </w:rPr>
        <w:t xml:space="preserve">0, а з розрахунку на населення Бахмутської </w:t>
      </w:r>
      <w:r w:rsidR="00D20AEF" w:rsidRPr="00460A2D">
        <w:rPr>
          <w:rFonts w:eastAsia="Calibri"/>
          <w:lang w:val="uk-UA"/>
        </w:rPr>
        <w:t>ТГ</w:t>
      </w:r>
      <w:r w:rsidRPr="00460A2D">
        <w:rPr>
          <w:rFonts w:eastAsia="Calibri"/>
          <w:lang w:val="uk-UA"/>
        </w:rPr>
        <w:t xml:space="preserve"> та населення Бахмутського району  і </w:t>
      </w:r>
      <w:proofErr w:type="spellStart"/>
      <w:r w:rsidRPr="00460A2D">
        <w:rPr>
          <w:rFonts w:eastAsia="Calibri"/>
          <w:lang w:val="uk-UA"/>
        </w:rPr>
        <w:t>Званівської</w:t>
      </w:r>
      <w:proofErr w:type="spellEnd"/>
      <w:r w:rsidRPr="00460A2D">
        <w:rPr>
          <w:rFonts w:eastAsia="Calibri"/>
          <w:lang w:val="uk-UA"/>
        </w:rPr>
        <w:t xml:space="preserve">, Сіверської, </w:t>
      </w:r>
      <w:proofErr w:type="spellStart"/>
      <w:r w:rsidRPr="00460A2D">
        <w:rPr>
          <w:rFonts w:eastAsia="Calibri"/>
          <w:lang w:val="uk-UA"/>
        </w:rPr>
        <w:t>Соледарської</w:t>
      </w:r>
      <w:proofErr w:type="spellEnd"/>
      <w:r w:rsidRPr="00460A2D">
        <w:rPr>
          <w:rFonts w:eastAsia="Calibri"/>
          <w:lang w:val="uk-UA"/>
        </w:rPr>
        <w:t xml:space="preserve"> </w:t>
      </w:r>
      <w:r w:rsidR="00D20AEF" w:rsidRPr="00460A2D">
        <w:rPr>
          <w:rFonts w:eastAsia="Calibri"/>
          <w:lang w:val="uk-UA"/>
        </w:rPr>
        <w:t>ТГ</w:t>
      </w:r>
      <w:r w:rsidRPr="00460A2D">
        <w:rPr>
          <w:rFonts w:eastAsia="Calibri"/>
          <w:lang w:val="uk-UA"/>
        </w:rPr>
        <w:t xml:space="preserve"> – 24</w:t>
      </w:r>
      <w:r w:rsidR="00237727" w:rsidRPr="00460A2D">
        <w:rPr>
          <w:rFonts w:eastAsia="Calibri"/>
          <w:lang w:val="uk-UA"/>
        </w:rPr>
        <w:t>,</w:t>
      </w:r>
      <w:r w:rsidRPr="00460A2D">
        <w:rPr>
          <w:rFonts w:eastAsia="Calibri"/>
          <w:lang w:val="uk-UA"/>
        </w:rPr>
        <w:t xml:space="preserve">6. </w:t>
      </w:r>
    </w:p>
    <w:p w:rsidR="00C35CA5" w:rsidRPr="00460A2D" w:rsidRDefault="00C35CA5" w:rsidP="001B7B6F">
      <w:pPr>
        <w:ind w:firstLine="709"/>
        <w:contextualSpacing/>
        <w:jc w:val="both"/>
        <w:rPr>
          <w:shd w:val="clear" w:color="auto" w:fill="FFFFFF"/>
          <w:lang w:val="uk-UA"/>
        </w:rPr>
      </w:pPr>
      <w:r w:rsidRPr="00460A2D">
        <w:rPr>
          <w:rFonts w:eastAsia="Calibri"/>
          <w:lang w:val="uk-UA"/>
        </w:rPr>
        <w:lastRenderedPageBreak/>
        <w:t xml:space="preserve">Стосовно рівня забезпеченості профільними спеціалізованими ліжками слід відзначити тимчасове зниження показника у зв’язку із перепрофілюванням ліжок до 50% наявного ліжкового фонду відповідно до вимог розпоряджень керівника  робіт з ліквідації надзвичайної ситуації, для надання  стаціонарної медичної допомоги пацієнтам  з </w:t>
      </w:r>
      <w:r w:rsidRPr="00460A2D">
        <w:rPr>
          <w:shd w:val="clear" w:color="auto" w:fill="FFFFFF"/>
          <w:lang w:val="uk-UA"/>
        </w:rPr>
        <w:t xml:space="preserve"> </w:t>
      </w:r>
      <w:r w:rsidRPr="00460A2D">
        <w:rPr>
          <w:lang w:val="uk-UA"/>
        </w:rPr>
        <w:t xml:space="preserve">гострою респіраторною хворобою  COVID-19. З урахуванням  вимог  Розпорядження затверджено структуру КНП «БЛІЛ м. Бахмут»,  в тому числі 216 ліжок для госпіталізації пацієнтів з гострою респіраторною хворобою  COVID-19, спричиненої </w:t>
      </w:r>
      <w:proofErr w:type="spellStart"/>
      <w:r w:rsidRPr="00460A2D">
        <w:rPr>
          <w:lang w:val="uk-UA"/>
        </w:rPr>
        <w:t>коронавірусом</w:t>
      </w:r>
      <w:proofErr w:type="spellEnd"/>
      <w:r w:rsidRPr="00460A2D">
        <w:rPr>
          <w:lang w:val="uk-UA"/>
        </w:rPr>
        <w:t xml:space="preserve"> </w:t>
      </w:r>
      <w:r w:rsidRPr="00460A2D">
        <w:rPr>
          <w:shd w:val="clear" w:color="auto" w:fill="FFFFFF"/>
          <w:lang w:val="uk-UA"/>
        </w:rPr>
        <w:t>SARS-CoV-2 (лабораторно підтверджений та підозра).</w:t>
      </w:r>
    </w:p>
    <w:p w:rsidR="00EE4687" w:rsidRPr="00460A2D" w:rsidRDefault="00C35CA5" w:rsidP="001B7B6F">
      <w:pPr>
        <w:ind w:firstLine="709"/>
        <w:jc w:val="both"/>
        <w:rPr>
          <w:lang w:val="uk-UA"/>
        </w:rPr>
      </w:pPr>
      <w:r w:rsidRPr="00460A2D">
        <w:rPr>
          <w:lang w:val="uk-UA"/>
        </w:rPr>
        <w:t xml:space="preserve">Показник хірургічної активності у відділеннях хірургічного профілю за 6  місяців  2021  року склав -  45,3%, у 2020 році – 48,0%. Деяке зниження хірургічної активності пояснюється карантинними заходами з приводу гострої респіраторної хвороби спричиненої COVID-19, та тимчасовим обмеженням планових оперативних </w:t>
      </w:r>
      <w:proofErr w:type="spellStart"/>
      <w:r w:rsidRPr="00460A2D">
        <w:rPr>
          <w:lang w:val="uk-UA"/>
        </w:rPr>
        <w:t>втручань</w:t>
      </w:r>
      <w:proofErr w:type="spellEnd"/>
      <w:r w:rsidRPr="00460A2D">
        <w:rPr>
          <w:lang w:val="uk-UA"/>
        </w:rPr>
        <w:t>.</w:t>
      </w:r>
    </w:p>
    <w:p w:rsidR="00C35CA5" w:rsidRPr="00460A2D" w:rsidRDefault="00C35CA5" w:rsidP="001B7B6F">
      <w:pPr>
        <w:ind w:firstLine="709"/>
        <w:jc w:val="both"/>
        <w:rPr>
          <w:lang w:val="uk-UA"/>
        </w:rPr>
      </w:pPr>
      <w:r w:rsidRPr="00460A2D">
        <w:rPr>
          <w:lang w:val="uk-UA"/>
        </w:rPr>
        <w:t>У  І півріччі 2021 медична допомога пацієнтам з гострою респіраторною хворобою (ГРХ)  COVID -19 спричиненою гострою респіраторною  інфекцією (ГРІ) SARS-CoV-2</w:t>
      </w:r>
      <w:r w:rsidRPr="00460A2D">
        <w:rPr>
          <w:i/>
          <w:lang w:val="uk-UA"/>
        </w:rPr>
        <w:t xml:space="preserve"> </w:t>
      </w:r>
      <w:r w:rsidRPr="00460A2D">
        <w:rPr>
          <w:lang w:val="uk-UA"/>
        </w:rPr>
        <w:t>здійснювалась відповідно вимог наказу МОЗ України  від 28.03.2020р. №722, в редакції наказу МОЗ  України від 09.12.2020р. №1236, Розпоряджень керівника робіт з ліквідації наслідків НС  державного рівня в Донецькій області та наказів Департаменту охорони здоров’я облдержадміністрації і  Управління  охорони здоров’я  Бахмутської  міської ради.</w:t>
      </w:r>
    </w:p>
    <w:p w:rsidR="00C35CA5" w:rsidRPr="00460A2D" w:rsidRDefault="00C35CA5" w:rsidP="001B7B6F">
      <w:pPr>
        <w:ind w:firstLine="709"/>
        <w:jc w:val="both"/>
        <w:rPr>
          <w:lang w:val="uk-UA"/>
        </w:rPr>
      </w:pPr>
      <w:r w:rsidRPr="00460A2D">
        <w:rPr>
          <w:lang w:val="uk-UA"/>
        </w:rPr>
        <w:t>Відповідно стану розповсюдження ГРХ COVID-19</w:t>
      </w:r>
      <w:r w:rsidRPr="00460A2D">
        <w:rPr>
          <w:b/>
          <w:i/>
          <w:lang w:val="uk-UA"/>
        </w:rPr>
        <w:t xml:space="preserve">, </w:t>
      </w:r>
      <w:r w:rsidRPr="00460A2D">
        <w:rPr>
          <w:lang w:val="uk-UA"/>
        </w:rPr>
        <w:t>частка перепрофільованого ліжкового фонду лікарні для госпіталізації пацієнтів цього профілю складала від 30% (176 ліжок) до 50% (216 ліжок).</w:t>
      </w:r>
    </w:p>
    <w:p w:rsidR="00C35CA5" w:rsidRPr="00460A2D" w:rsidRDefault="00C35CA5" w:rsidP="001B7B6F">
      <w:pPr>
        <w:ind w:firstLine="709"/>
        <w:jc w:val="both"/>
        <w:rPr>
          <w:lang w:val="uk-UA"/>
        </w:rPr>
      </w:pPr>
      <w:r w:rsidRPr="00460A2D">
        <w:rPr>
          <w:lang w:val="uk-UA"/>
        </w:rPr>
        <w:t>Безпосереднє надання стаціонарної медичної допомоги було сконцентровано у інфекційних відділеннях, відділенні анестезіології та інтенсивної терапії, у терапевтичному, хірургічному та неврологічному відділеннях.</w:t>
      </w:r>
    </w:p>
    <w:p w:rsidR="00C35CA5" w:rsidRPr="00460A2D" w:rsidRDefault="00C35CA5" w:rsidP="001B7B6F">
      <w:pPr>
        <w:ind w:firstLine="709"/>
        <w:jc w:val="both"/>
        <w:rPr>
          <w:rFonts w:eastAsia="Arial,Bold"/>
          <w:b/>
          <w:bCs/>
          <w:lang w:val="uk-UA"/>
        </w:rPr>
      </w:pPr>
    </w:p>
    <w:p w:rsidR="00D5733C" w:rsidRPr="00460A2D" w:rsidRDefault="00D5733C" w:rsidP="001B7B6F">
      <w:pPr>
        <w:ind w:firstLine="709"/>
        <w:jc w:val="both"/>
        <w:rPr>
          <w:rFonts w:eastAsia="Arial,Bold"/>
          <w:b/>
          <w:bCs/>
          <w:lang w:val="uk-UA"/>
        </w:rPr>
      </w:pPr>
      <w:r w:rsidRPr="00460A2D">
        <w:rPr>
          <w:rFonts w:eastAsia="Arial,Bold"/>
          <w:b/>
          <w:bCs/>
          <w:lang w:val="uk-UA"/>
        </w:rPr>
        <w:t>Фізичне виховання та спорт</w:t>
      </w:r>
    </w:p>
    <w:p w:rsidR="00D5733C" w:rsidRPr="00460A2D" w:rsidRDefault="00D5733C" w:rsidP="001B7B6F">
      <w:pPr>
        <w:ind w:firstLine="709"/>
        <w:jc w:val="both"/>
        <w:rPr>
          <w:rFonts w:eastAsia="Arial,Bold"/>
          <w:b/>
          <w:bCs/>
          <w:lang w:val="uk-UA"/>
        </w:rPr>
      </w:pPr>
      <w:r w:rsidRPr="00460A2D">
        <w:rPr>
          <w:spacing w:val="-6"/>
          <w:lang w:val="uk-UA" w:eastAsia="ar-SA"/>
        </w:rPr>
        <w:t>З метою створення необхідних умов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у місті повноцінно функціонує:</w:t>
      </w:r>
    </w:p>
    <w:p w:rsidR="00FD05AC" w:rsidRPr="00460A2D" w:rsidRDefault="00D5733C" w:rsidP="001B7B6F">
      <w:pPr>
        <w:numPr>
          <w:ilvl w:val="0"/>
          <w:numId w:val="36"/>
        </w:numPr>
        <w:tabs>
          <w:tab w:val="left" w:pos="993"/>
        </w:tabs>
        <w:ind w:left="0" w:firstLine="709"/>
        <w:jc w:val="both"/>
        <w:rPr>
          <w:lang w:val="uk-UA"/>
        </w:rPr>
      </w:pPr>
      <w:r w:rsidRPr="00460A2D">
        <w:rPr>
          <w:lang w:val="uk-UA"/>
        </w:rPr>
        <w:t>2 стадіони</w:t>
      </w:r>
      <w:r w:rsidR="00237727" w:rsidRPr="00460A2D">
        <w:rPr>
          <w:lang w:val="uk-UA"/>
        </w:rPr>
        <w:t xml:space="preserve"> (</w:t>
      </w:r>
      <w:r w:rsidR="00FD05AC" w:rsidRPr="00460A2D">
        <w:rPr>
          <w:lang w:val="uk-UA"/>
        </w:rPr>
        <w:t>один з яких  на реконструкції);</w:t>
      </w:r>
    </w:p>
    <w:p w:rsidR="00FD05AC" w:rsidRPr="00460A2D" w:rsidRDefault="00237727" w:rsidP="001B7B6F">
      <w:pPr>
        <w:numPr>
          <w:ilvl w:val="0"/>
          <w:numId w:val="36"/>
        </w:numPr>
        <w:tabs>
          <w:tab w:val="left" w:pos="993"/>
        </w:tabs>
        <w:ind w:left="0" w:firstLine="709"/>
        <w:jc w:val="both"/>
        <w:rPr>
          <w:lang w:val="uk-UA"/>
        </w:rPr>
      </w:pPr>
      <w:r w:rsidRPr="00460A2D">
        <w:rPr>
          <w:lang w:val="uk-UA"/>
        </w:rPr>
        <w:t>л</w:t>
      </w:r>
      <w:r w:rsidR="00FD05AC" w:rsidRPr="00460A2D">
        <w:rPr>
          <w:lang w:val="uk-UA"/>
        </w:rPr>
        <w:t>егкоатлетичний  манеж ( в комплексі стадіону «Металург»)</w:t>
      </w:r>
      <w:r w:rsidRPr="00460A2D">
        <w:rPr>
          <w:lang w:val="uk-UA"/>
        </w:rPr>
        <w:t>;</w:t>
      </w:r>
    </w:p>
    <w:p w:rsidR="00D5733C" w:rsidRPr="00460A2D" w:rsidRDefault="00D5733C" w:rsidP="001B7B6F">
      <w:pPr>
        <w:numPr>
          <w:ilvl w:val="0"/>
          <w:numId w:val="36"/>
        </w:numPr>
        <w:tabs>
          <w:tab w:val="left" w:pos="993"/>
        </w:tabs>
        <w:ind w:left="0" w:firstLine="709"/>
        <w:jc w:val="both"/>
        <w:rPr>
          <w:lang w:val="uk-UA"/>
        </w:rPr>
      </w:pPr>
      <w:r w:rsidRPr="00460A2D">
        <w:rPr>
          <w:lang w:val="uk-UA"/>
        </w:rPr>
        <w:t>1 плавальний басейн;</w:t>
      </w:r>
    </w:p>
    <w:p w:rsidR="00D5733C" w:rsidRPr="00460A2D" w:rsidRDefault="00FD05AC" w:rsidP="001B7B6F">
      <w:pPr>
        <w:numPr>
          <w:ilvl w:val="0"/>
          <w:numId w:val="36"/>
        </w:numPr>
        <w:tabs>
          <w:tab w:val="left" w:pos="993"/>
        </w:tabs>
        <w:ind w:left="0" w:firstLine="709"/>
        <w:jc w:val="both"/>
        <w:rPr>
          <w:lang w:val="uk-UA"/>
        </w:rPr>
      </w:pPr>
      <w:r w:rsidRPr="00460A2D">
        <w:rPr>
          <w:lang w:val="uk-UA"/>
        </w:rPr>
        <w:t>34 спортивних зали</w:t>
      </w:r>
      <w:r w:rsidR="00D5733C" w:rsidRPr="00460A2D">
        <w:rPr>
          <w:lang w:val="uk-UA"/>
        </w:rPr>
        <w:t>;</w:t>
      </w:r>
    </w:p>
    <w:p w:rsidR="00D5733C" w:rsidRPr="00460A2D" w:rsidRDefault="00D5733C" w:rsidP="001B7B6F">
      <w:pPr>
        <w:numPr>
          <w:ilvl w:val="0"/>
          <w:numId w:val="36"/>
        </w:numPr>
        <w:tabs>
          <w:tab w:val="left" w:pos="993"/>
        </w:tabs>
        <w:ind w:left="0" w:firstLine="709"/>
        <w:jc w:val="both"/>
        <w:rPr>
          <w:lang w:val="uk-UA"/>
        </w:rPr>
      </w:pPr>
      <w:r w:rsidRPr="00460A2D">
        <w:rPr>
          <w:lang w:val="uk-UA"/>
        </w:rPr>
        <w:t>51 пристосоване приміщення, з яких 22 тренажерні зали;</w:t>
      </w:r>
    </w:p>
    <w:p w:rsidR="00D5733C" w:rsidRPr="00460A2D" w:rsidRDefault="00FD05AC" w:rsidP="001B7B6F">
      <w:pPr>
        <w:numPr>
          <w:ilvl w:val="0"/>
          <w:numId w:val="36"/>
        </w:numPr>
        <w:tabs>
          <w:tab w:val="left" w:pos="993"/>
        </w:tabs>
        <w:ind w:left="0" w:firstLine="709"/>
        <w:jc w:val="both"/>
        <w:rPr>
          <w:lang w:val="uk-UA"/>
        </w:rPr>
      </w:pPr>
      <w:r w:rsidRPr="00460A2D">
        <w:rPr>
          <w:lang w:val="uk-UA"/>
        </w:rPr>
        <w:t xml:space="preserve">74 </w:t>
      </w:r>
      <w:r w:rsidR="00D5733C" w:rsidRPr="00460A2D">
        <w:rPr>
          <w:lang w:val="uk-UA"/>
        </w:rPr>
        <w:t>спортивно-оздоровчих майданчиків;</w:t>
      </w:r>
    </w:p>
    <w:p w:rsidR="00D5733C" w:rsidRPr="00460A2D" w:rsidRDefault="00D5733C" w:rsidP="001B7B6F">
      <w:pPr>
        <w:numPr>
          <w:ilvl w:val="0"/>
          <w:numId w:val="36"/>
        </w:numPr>
        <w:tabs>
          <w:tab w:val="left" w:pos="993"/>
        </w:tabs>
        <w:ind w:left="0" w:firstLine="709"/>
        <w:jc w:val="both"/>
        <w:rPr>
          <w:lang w:val="uk-UA"/>
        </w:rPr>
      </w:pPr>
      <w:r w:rsidRPr="00460A2D">
        <w:rPr>
          <w:lang w:val="uk-UA"/>
        </w:rPr>
        <w:t>1</w:t>
      </w:r>
      <w:r w:rsidR="00FD05AC" w:rsidRPr="00460A2D">
        <w:rPr>
          <w:lang w:val="uk-UA"/>
        </w:rPr>
        <w:t>2</w:t>
      </w:r>
      <w:r w:rsidRPr="00460A2D">
        <w:rPr>
          <w:lang w:val="uk-UA"/>
        </w:rPr>
        <w:t xml:space="preserve"> футбольних полів зі штучною травою;</w:t>
      </w:r>
    </w:p>
    <w:p w:rsidR="00D5733C" w:rsidRPr="00460A2D" w:rsidRDefault="00FD05AC" w:rsidP="001B7B6F">
      <w:pPr>
        <w:numPr>
          <w:ilvl w:val="0"/>
          <w:numId w:val="36"/>
        </w:numPr>
        <w:tabs>
          <w:tab w:val="left" w:pos="993"/>
        </w:tabs>
        <w:ind w:left="0" w:firstLine="709"/>
        <w:jc w:val="both"/>
        <w:rPr>
          <w:lang w:val="uk-UA"/>
        </w:rPr>
      </w:pPr>
      <w:r w:rsidRPr="00460A2D">
        <w:rPr>
          <w:lang w:val="uk-UA"/>
        </w:rPr>
        <w:t>48</w:t>
      </w:r>
      <w:r w:rsidR="00D5733C" w:rsidRPr="00460A2D">
        <w:rPr>
          <w:lang w:val="uk-UA"/>
        </w:rPr>
        <w:t xml:space="preserve"> майданчик</w:t>
      </w:r>
      <w:r w:rsidRPr="00460A2D">
        <w:rPr>
          <w:lang w:val="uk-UA"/>
        </w:rPr>
        <w:t>ів</w:t>
      </w:r>
      <w:r w:rsidR="00A9552A" w:rsidRPr="00460A2D">
        <w:rPr>
          <w:lang w:val="uk-UA"/>
        </w:rPr>
        <w:t xml:space="preserve"> з </w:t>
      </w:r>
      <w:proofErr w:type="spellStart"/>
      <w:r w:rsidR="00A9552A" w:rsidRPr="00460A2D">
        <w:rPr>
          <w:lang w:val="uk-UA"/>
        </w:rPr>
        <w:t>антивандальним</w:t>
      </w:r>
      <w:proofErr w:type="spellEnd"/>
      <w:r w:rsidR="00A9552A" w:rsidRPr="00460A2D">
        <w:rPr>
          <w:lang w:val="uk-UA"/>
        </w:rPr>
        <w:t xml:space="preserve"> обладнанням;</w:t>
      </w:r>
    </w:p>
    <w:p w:rsidR="00A9552A" w:rsidRPr="00460A2D" w:rsidRDefault="00A9552A" w:rsidP="001B7B6F">
      <w:pPr>
        <w:numPr>
          <w:ilvl w:val="0"/>
          <w:numId w:val="36"/>
        </w:numPr>
        <w:tabs>
          <w:tab w:val="left" w:pos="993"/>
        </w:tabs>
        <w:ind w:left="0" w:firstLine="709"/>
        <w:jc w:val="both"/>
        <w:rPr>
          <w:lang w:val="uk-UA"/>
        </w:rPr>
      </w:pPr>
      <w:r w:rsidRPr="00460A2D">
        <w:rPr>
          <w:lang w:val="uk-UA"/>
        </w:rPr>
        <w:t>1 КДЮСШ;</w:t>
      </w:r>
    </w:p>
    <w:p w:rsidR="00A9552A" w:rsidRPr="00460A2D" w:rsidRDefault="00A9552A" w:rsidP="001B7B6F">
      <w:pPr>
        <w:numPr>
          <w:ilvl w:val="0"/>
          <w:numId w:val="36"/>
        </w:numPr>
        <w:tabs>
          <w:tab w:val="left" w:pos="993"/>
        </w:tabs>
        <w:ind w:left="0" w:firstLine="709"/>
        <w:jc w:val="both"/>
        <w:rPr>
          <w:lang w:val="uk-UA"/>
        </w:rPr>
      </w:pPr>
      <w:r w:rsidRPr="00460A2D">
        <w:rPr>
          <w:lang w:val="uk-UA"/>
        </w:rPr>
        <w:t xml:space="preserve">43 </w:t>
      </w:r>
      <w:proofErr w:type="spellStart"/>
      <w:r w:rsidRPr="00460A2D">
        <w:rPr>
          <w:lang w:val="uk-UA"/>
        </w:rPr>
        <w:t>спортино</w:t>
      </w:r>
      <w:proofErr w:type="spellEnd"/>
      <w:r w:rsidRPr="00460A2D">
        <w:rPr>
          <w:lang w:val="uk-UA"/>
        </w:rPr>
        <w:t>-оздоровчі клуби.</w:t>
      </w:r>
    </w:p>
    <w:p w:rsidR="00D5733C" w:rsidRPr="00460A2D" w:rsidRDefault="00D5733C" w:rsidP="001B7B6F">
      <w:pPr>
        <w:ind w:firstLine="709"/>
        <w:jc w:val="both"/>
        <w:rPr>
          <w:lang w:val="uk-UA"/>
        </w:rPr>
      </w:pPr>
      <w:r w:rsidRPr="00460A2D">
        <w:rPr>
          <w:lang w:val="uk-UA"/>
        </w:rPr>
        <w:t xml:space="preserve">Завдяки досягненням спортсменів міста на міжнародних змаганнях у 2003 році Постановою Кабінету Міністрів України стадіону «Металург» було присвоєно статус бази олімпійської та </w:t>
      </w:r>
      <w:proofErr w:type="spellStart"/>
      <w:r w:rsidRPr="00460A2D">
        <w:rPr>
          <w:lang w:val="uk-UA"/>
        </w:rPr>
        <w:t>паралімпійської</w:t>
      </w:r>
      <w:proofErr w:type="spellEnd"/>
      <w:r w:rsidRPr="00460A2D">
        <w:rPr>
          <w:lang w:val="uk-UA"/>
        </w:rPr>
        <w:t xml:space="preserve"> підготовки всеукраїнського значення. </w:t>
      </w:r>
    </w:p>
    <w:p w:rsidR="00D5733C" w:rsidRPr="00460A2D" w:rsidRDefault="00D5733C" w:rsidP="001B7B6F">
      <w:pPr>
        <w:shd w:val="clear" w:color="auto" w:fill="FFFFFF"/>
        <w:ind w:firstLine="709"/>
        <w:jc w:val="both"/>
        <w:textAlignment w:val="baseline"/>
        <w:rPr>
          <w:lang w:val="uk-UA" w:eastAsia="uk-UA"/>
        </w:rPr>
      </w:pPr>
      <w:r w:rsidRPr="00460A2D">
        <w:rPr>
          <w:color w:val="000000"/>
          <w:lang w:val="uk-UA" w:eastAsia="uk-UA"/>
        </w:rPr>
        <w:t>Комунальний заклад спортивно-оздоровчого профілю «</w:t>
      </w:r>
      <w:r w:rsidRPr="00460A2D">
        <w:rPr>
          <w:spacing w:val="-6"/>
          <w:lang w:val="uk-UA" w:eastAsia="ar-SA"/>
        </w:rPr>
        <w:t>Стадіон «Металург»</w:t>
      </w:r>
      <w:r w:rsidRPr="00460A2D">
        <w:rPr>
          <w:lang w:val="uk-UA" w:eastAsia="uk-UA"/>
        </w:rPr>
        <w:t xml:space="preserve"> на сьогодні є однією з кращих в Україні сучасних спортивно-оздоровчих баз, яка дозволяє </w:t>
      </w:r>
      <w:r w:rsidRPr="00460A2D">
        <w:rPr>
          <w:spacing w:val="-6"/>
          <w:lang w:val="uk-UA" w:eastAsia="ar-SA"/>
        </w:rPr>
        <w:t>проводит</w:t>
      </w:r>
      <w:r w:rsidR="00554CD2" w:rsidRPr="00460A2D">
        <w:rPr>
          <w:spacing w:val="-6"/>
          <w:lang w:val="uk-UA" w:eastAsia="ar-SA"/>
        </w:rPr>
        <w:t xml:space="preserve">и </w:t>
      </w:r>
      <w:r w:rsidRPr="00460A2D">
        <w:rPr>
          <w:spacing w:val="-6"/>
          <w:lang w:val="uk-UA" w:eastAsia="ar-SA"/>
        </w:rPr>
        <w:t>спортивні змагання міжнародного рівня.</w:t>
      </w:r>
      <w:r w:rsidRPr="00460A2D">
        <w:rPr>
          <w:lang w:val="uk-UA" w:eastAsia="uk-UA"/>
        </w:rPr>
        <w:t xml:space="preserve"> Це безпосередньо сприяло новим досягненням в спорті </w:t>
      </w:r>
      <w:proofErr w:type="spellStart"/>
      <w:r w:rsidRPr="00460A2D">
        <w:rPr>
          <w:lang w:val="uk-UA" w:eastAsia="uk-UA"/>
        </w:rPr>
        <w:t>бахмутських</w:t>
      </w:r>
      <w:proofErr w:type="spellEnd"/>
      <w:r w:rsidRPr="00460A2D">
        <w:rPr>
          <w:lang w:val="uk-UA" w:eastAsia="uk-UA"/>
        </w:rPr>
        <w:t xml:space="preserve"> спортсменів, серед них чемпіони, призери та учасники чемпіонатів України, Європи, світу, Олімпійських та </w:t>
      </w:r>
      <w:proofErr w:type="spellStart"/>
      <w:r w:rsidRPr="00460A2D">
        <w:rPr>
          <w:lang w:val="uk-UA" w:eastAsia="uk-UA"/>
        </w:rPr>
        <w:t>Паралімпійських</w:t>
      </w:r>
      <w:proofErr w:type="spellEnd"/>
      <w:r w:rsidRPr="00460A2D">
        <w:rPr>
          <w:lang w:val="uk-UA" w:eastAsia="uk-UA"/>
        </w:rPr>
        <w:t xml:space="preserve"> ігор. </w:t>
      </w:r>
    </w:p>
    <w:p w:rsidR="00D5733C" w:rsidRPr="00460A2D" w:rsidRDefault="00D5733C" w:rsidP="001B7B6F">
      <w:pPr>
        <w:ind w:firstLine="709"/>
        <w:jc w:val="both"/>
        <w:rPr>
          <w:lang w:val="uk-UA"/>
        </w:rPr>
      </w:pPr>
      <w:r w:rsidRPr="00460A2D">
        <w:rPr>
          <w:lang w:val="uk-UA"/>
        </w:rPr>
        <w:t xml:space="preserve">У липні 2018 року виконавчий комітет Федерації легкої атлетики України (ФЛАУ) прийняв рішення сертифікувати стадіон «Металург» міста </w:t>
      </w:r>
      <w:proofErr w:type="spellStart"/>
      <w:r w:rsidRPr="00460A2D">
        <w:rPr>
          <w:lang w:val="uk-UA"/>
        </w:rPr>
        <w:t>Бахмута</w:t>
      </w:r>
      <w:proofErr w:type="spellEnd"/>
      <w:r w:rsidRPr="00460A2D">
        <w:rPr>
          <w:lang w:val="uk-UA"/>
        </w:rPr>
        <w:t xml:space="preserve"> та присвоїв йому 3-ю категорію IAAF. За розвиток спорту Донеччини та всієї України нагороду Бахмутській громаді офіційно вручив член Міжнародного олімпійського комітету, Зали Слави IAAF, Президент НОК України та Герой України Сергій Бубка. Тепер на стадіоні можуть проводитись змагання обласного, всеукраїнського та міжнародного рівня, фіксуватися рекорди області, України, світу.</w:t>
      </w:r>
    </w:p>
    <w:p w:rsidR="00D5733C" w:rsidRPr="00460A2D" w:rsidRDefault="00D5733C" w:rsidP="001B7B6F">
      <w:pPr>
        <w:ind w:firstLine="709"/>
        <w:jc w:val="both"/>
        <w:rPr>
          <w:lang w:val="uk-UA"/>
        </w:rPr>
      </w:pPr>
      <w:r w:rsidRPr="00460A2D">
        <w:rPr>
          <w:lang w:val="uk-UA"/>
        </w:rPr>
        <w:lastRenderedPageBreak/>
        <w:t>В закладах та на спортивних спорудах оздоровляються, займаються фізичною  культурою та спортом 18,1 тис. мешканців.</w:t>
      </w:r>
    </w:p>
    <w:p w:rsidR="00D5733C" w:rsidRPr="00460A2D" w:rsidRDefault="00D5733C" w:rsidP="001B7B6F">
      <w:pPr>
        <w:suppressAutoHyphens/>
        <w:ind w:firstLine="709"/>
        <w:jc w:val="both"/>
        <w:rPr>
          <w:spacing w:val="-6"/>
          <w:lang w:val="uk-UA" w:eastAsia="ar-SA"/>
        </w:rPr>
      </w:pPr>
      <w:r w:rsidRPr="00460A2D">
        <w:rPr>
          <w:spacing w:val="-6"/>
          <w:lang w:val="uk-UA" w:eastAsia="ar-SA"/>
        </w:rPr>
        <w:t xml:space="preserve">За </w:t>
      </w:r>
      <w:r w:rsidR="00A9552A" w:rsidRPr="00460A2D">
        <w:rPr>
          <w:spacing w:val="-6"/>
          <w:lang w:val="uk-UA" w:eastAsia="ar-SA"/>
        </w:rPr>
        <w:t>8</w:t>
      </w:r>
      <w:r w:rsidRPr="00460A2D">
        <w:rPr>
          <w:spacing w:val="-6"/>
          <w:lang w:val="uk-UA" w:eastAsia="ar-SA"/>
        </w:rPr>
        <w:t xml:space="preserve"> місяців 20</w:t>
      </w:r>
      <w:r w:rsidR="00651EA5" w:rsidRPr="00460A2D">
        <w:rPr>
          <w:spacing w:val="-6"/>
          <w:lang w:val="uk-UA" w:eastAsia="ar-SA"/>
        </w:rPr>
        <w:t>2</w:t>
      </w:r>
      <w:r w:rsidR="00A9552A" w:rsidRPr="00460A2D">
        <w:rPr>
          <w:spacing w:val="-6"/>
          <w:lang w:val="uk-UA" w:eastAsia="ar-SA"/>
        </w:rPr>
        <w:t>1</w:t>
      </w:r>
      <w:r w:rsidR="00651EA5" w:rsidRPr="00460A2D">
        <w:rPr>
          <w:spacing w:val="-6"/>
          <w:lang w:val="uk-UA" w:eastAsia="ar-SA"/>
        </w:rPr>
        <w:t xml:space="preserve"> </w:t>
      </w:r>
      <w:r w:rsidRPr="00460A2D">
        <w:rPr>
          <w:spacing w:val="-6"/>
          <w:lang w:val="uk-UA" w:eastAsia="ar-SA"/>
        </w:rPr>
        <w:t xml:space="preserve">року проведено </w:t>
      </w:r>
      <w:r w:rsidR="00A9552A" w:rsidRPr="00460A2D">
        <w:rPr>
          <w:lang w:val="uk-UA"/>
        </w:rPr>
        <w:t>350</w:t>
      </w:r>
      <w:r w:rsidR="00651EA5" w:rsidRPr="00460A2D">
        <w:rPr>
          <w:lang w:val="uk-UA"/>
        </w:rPr>
        <w:t xml:space="preserve"> заходів з різних видів спорту</w:t>
      </w:r>
      <w:r w:rsidRPr="00460A2D">
        <w:rPr>
          <w:lang w:val="uk-UA"/>
        </w:rPr>
        <w:t>, в яких взяло участь</w:t>
      </w:r>
      <w:r w:rsidR="00A9552A" w:rsidRPr="00460A2D">
        <w:rPr>
          <w:lang w:val="uk-UA"/>
        </w:rPr>
        <w:t xml:space="preserve"> понад 10,0</w:t>
      </w:r>
      <w:r w:rsidR="00651EA5" w:rsidRPr="00460A2D">
        <w:rPr>
          <w:lang w:val="uk-UA"/>
        </w:rPr>
        <w:t xml:space="preserve"> </w:t>
      </w:r>
      <w:r w:rsidRPr="00460A2D">
        <w:rPr>
          <w:lang w:val="uk-UA"/>
        </w:rPr>
        <w:t xml:space="preserve">тисяч осіб </w:t>
      </w:r>
      <w:r w:rsidRPr="00460A2D">
        <w:rPr>
          <w:spacing w:val="-6"/>
          <w:lang w:val="uk-UA" w:eastAsia="ar-SA"/>
        </w:rPr>
        <w:t>різних вікових категорій</w:t>
      </w:r>
      <w:r w:rsidR="00651EA5" w:rsidRPr="00460A2D">
        <w:rPr>
          <w:spacing w:val="-6"/>
          <w:lang w:val="uk-UA" w:eastAsia="ar-SA"/>
        </w:rPr>
        <w:t>.</w:t>
      </w:r>
    </w:p>
    <w:p w:rsidR="00D5733C" w:rsidRPr="00460A2D" w:rsidRDefault="00D5733C" w:rsidP="001B7B6F">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sidRPr="00460A2D">
        <w:rPr>
          <w:lang w:val="uk-UA"/>
        </w:rPr>
        <w:t>Розвитку спорту і фізичної культури значно сприяло відкриття у місті                           КЗ «Донецька обласна дитячо-юнацька спортивна школа для інвалідів», КЛПЗ «Обласний лікарсько-фізкультурний диспансер», Донецького регіонального центру з фізичної культури і спорту інвалідів «</w:t>
      </w:r>
      <w:proofErr w:type="spellStart"/>
      <w:r w:rsidRPr="00460A2D">
        <w:rPr>
          <w:lang w:val="uk-UA"/>
        </w:rPr>
        <w:t>Інваспорт</w:t>
      </w:r>
      <w:proofErr w:type="spellEnd"/>
      <w:r w:rsidRPr="00460A2D">
        <w:rPr>
          <w:lang w:val="uk-UA"/>
        </w:rPr>
        <w:t>», Донецького вищого училища Олімпійського резерву імені Сергія Бубки.</w:t>
      </w:r>
    </w:p>
    <w:p w:rsidR="00D5733C" w:rsidRPr="00460A2D" w:rsidRDefault="00D5733C" w:rsidP="001B7B6F">
      <w:pPr>
        <w:pStyle w:val="af"/>
        <w:spacing w:after="0" w:line="240" w:lineRule="auto"/>
        <w:ind w:firstLine="709"/>
        <w:jc w:val="both"/>
        <w:rPr>
          <w:rFonts w:ascii="Times New Roman" w:eastAsia="Arial,Bold" w:hAnsi="Times New Roman"/>
          <w:b/>
          <w:bCs/>
          <w:sz w:val="24"/>
          <w:szCs w:val="24"/>
          <w:lang w:val="uk-UA" w:eastAsia="ru-RU"/>
        </w:rPr>
      </w:pPr>
    </w:p>
    <w:p w:rsidR="00D5733C" w:rsidRPr="00460A2D" w:rsidRDefault="00D5733C" w:rsidP="001B7B6F">
      <w:pPr>
        <w:pStyle w:val="af"/>
        <w:spacing w:after="0" w:line="240" w:lineRule="auto"/>
        <w:ind w:firstLine="709"/>
        <w:jc w:val="both"/>
        <w:rPr>
          <w:rFonts w:ascii="Times New Roman" w:eastAsia="Arial,Bold" w:hAnsi="Times New Roman"/>
          <w:b/>
          <w:bCs/>
          <w:sz w:val="24"/>
          <w:szCs w:val="24"/>
          <w:lang w:val="uk-UA" w:eastAsia="ru-RU"/>
        </w:rPr>
      </w:pPr>
      <w:r w:rsidRPr="00460A2D">
        <w:rPr>
          <w:rFonts w:ascii="Times New Roman" w:eastAsia="Arial,Bold" w:hAnsi="Times New Roman"/>
          <w:b/>
          <w:bCs/>
          <w:sz w:val="24"/>
          <w:szCs w:val="24"/>
          <w:lang w:val="uk-UA" w:eastAsia="ru-RU"/>
        </w:rPr>
        <w:t xml:space="preserve">Культура і туризм </w:t>
      </w:r>
    </w:p>
    <w:p w:rsidR="00B42EF1" w:rsidRPr="00460A2D" w:rsidRDefault="002C4F80" w:rsidP="001B7B6F">
      <w:pPr>
        <w:pStyle w:val="af"/>
        <w:spacing w:after="0"/>
        <w:ind w:firstLine="709"/>
        <w:jc w:val="both"/>
        <w:rPr>
          <w:rFonts w:ascii="Times New Roman" w:hAnsi="Times New Roman"/>
          <w:color w:val="000000" w:themeColor="text1"/>
          <w:sz w:val="24"/>
          <w:szCs w:val="24"/>
          <w:lang w:val="uk-UA"/>
        </w:rPr>
      </w:pPr>
      <w:r w:rsidRPr="00460A2D">
        <w:rPr>
          <w:rFonts w:ascii="Times New Roman" w:hAnsi="Times New Roman"/>
          <w:color w:val="000000" w:themeColor="text1"/>
          <w:sz w:val="24"/>
          <w:szCs w:val="24"/>
          <w:lang w:val="uk-UA"/>
        </w:rPr>
        <w:t>В Бахмутській міській ТГ функціонують</w:t>
      </w:r>
      <w:r w:rsidR="00B42EF1" w:rsidRPr="00460A2D">
        <w:rPr>
          <w:rFonts w:ascii="Times New Roman" w:hAnsi="Times New Roman"/>
          <w:color w:val="000000" w:themeColor="text1"/>
          <w:sz w:val="24"/>
          <w:szCs w:val="24"/>
          <w:lang w:val="uk-UA"/>
        </w:rPr>
        <w:t>:</w:t>
      </w:r>
    </w:p>
    <w:p w:rsidR="00B42EF1" w:rsidRPr="00460A2D" w:rsidRDefault="00B42EF1" w:rsidP="001B7B6F">
      <w:pPr>
        <w:pStyle w:val="af"/>
        <w:spacing w:after="0"/>
        <w:ind w:firstLine="709"/>
        <w:jc w:val="both"/>
        <w:rPr>
          <w:rFonts w:ascii="Times New Roman" w:hAnsi="Times New Roman"/>
          <w:color w:val="000000" w:themeColor="text1"/>
          <w:sz w:val="24"/>
          <w:szCs w:val="24"/>
          <w:lang w:val="uk-UA"/>
        </w:rPr>
      </w:pPr>
      <w:r w:rsidRPr="00460A2D">
        <w:rPr>
          <w:rFonts w:ascii="Times New Roman" w:hAnsi="Times New Roman"/>
          <w:color w:val="000000" w:themeColor="text1"/>
          <w:sz w:val="24"/>
          <w:szCs w:val="24"/>
          <w:lang w:val="uk-UA"/>
        </w:rPr>
        <w:t xml:space="preserve">- </w:t>
      </w:r>
      <w:r w:rsidR="002C4F80" w:rsidRPr="00460A2D">
        <w:rPr>
          <w:rFonts w:ascii="Times New Roman" w:hAnsi="Times New Roman"/>
          <w:color w:val="000000" w:themeColor="text1"/>
          <w:sz w:val="24"/>
          <w:szCs w:val="24"/>
          <w:lang w:val="uk-UA"/>
        </w:rPr>
        <w:t>3 комунальні з</w:t>
      </w:r>
      <w:r w:rsidR="00237727" w:rsidRPr="00460A2D">
        <w:rPr>
          <w:rFonts w:ascii="Times New Roman" w:hAnsi="Times New Roman"/>
          <w:color w:val="000000" w:themeColor="text1"/>
          <w:sz w:val="24"/>
          <w:szCs w:val="24"/>
          <w:lang w:val="uk-UA"/>
        </w:rPr>
        <w:t xml:space="preserve">аклади культури клубного типу: </w:t>
      </w:r>
      <w:r w:rsidR="002C4F80" w:rsidRPr="00460A2D">
        <w:rPr>
          <w:rFonts w:ascii="Times New Roman" w:hAnsi="Times New Roman"/>
          <w:color w:val="000000" w:themeColor="text1"/>
          <w:sz w:val="24"/>
          <w:szCs w:val="24"/>
          <w:lang w:val="uk-UA"/>
        </w:rPr>
        <w:t xml:space="preserve">БАХМУТСЬКИЙ МІСЬКИЙ ЦЕНТР КУЛЬТУРИ ТА </w:t>
      </w:r>
      <w:r w:rsidR="00237727" w:rsidRPr="00460A2D">
        <w:rPr>
          <w:rFonts w:ascii="Times New Roman" w:hAnsi="Times New Roman"/>
          <w:color w:val="000000" w:themeColor="text1"/>
          <w:sz w:val="24"/>
          <w:szCs w:val="24"/>
          <w:lang w:val="uk-UA"/>
        </w:rPr>
        <w:t xml:space="preserve">ДОЗВІЛЛЯ ІМЕНІ ЄВГЕНА МАРТИНОВА, </w:t>
      </w:r>
      <w:proofErr w:type="spellStart"/>
      <w:r w:rsidR="002C4F80" w:rsidRPr="00460A2D">
        <w:rPr>
          <w:rFonts w:ascii="Times New Roman" w:hAnsi="Times New Roman"/>
          <w:color w:val="000000" w:themeColor="text1"/>
          <w:sz w:val="24"/>
          <w:szCs w:val="24"/>
          <w:lang w:val="uk-UA"/>
        </w:rPr>
        <w:t>Опитненський</w:t>
      </w:r>
      <w:proofErr w:type="spellEnd"/>
      <w:r w:rsidR="002C4F80" w:rsidRPr="00460A2D">
        <w:rPr>
          <w:rFonts w:ascii="Times New Roman" w:hAnsi="Times New Roman"/>
          <w:color w:val="000000" w:themeColor="text1"/>
          <w:sz w:val="24"/>
          <w:szCs w:val="24"/>
          <w:lang w:val="uk-UA"/>
        </w:rPr>
        <w:t xml:space="preserve"> центр культури та дозвілля</w:t>
      </w:r>
      <w:r w:rsidR="00237727" w:rsidRPr="00460A2D">
        <w:rPr>
          <w:rFonts w:ascii="Times New Roman" w:hAnsi="Times New Roman"/>
          <w:color w:val="000000" w:themeColor="text1"/>
          <w:sz w:val="24"/>
          <w:szCs w:val="24"/>
          <w:lang w:val="uk-UA"/>
        </w:rPr>
        <w:t xml:space="preserve">, </w:t>
      </w:r>
      <w:proofErr w:type="spellStart"/>
      <w:r w:rsidR="002C4F80" w:rsidRPr="00460A2D">
        <w:rPr>
          <w:rFonts w:ascii="Times New Roman" w:hAnsi="Times New Roman"/>
          <w:color w:val="000000" w:themeColor="text1"/>
          <w:sz w:val="24"/>
          <w:szCs w:val="24"/>
          <w:lang w:val="uk-UA"/>
        </w:rPr>
        <w:t>Бахмутський</w:t>
      </w:r>
      <w:proofErr w:type="spellEnd"/>
      <w:r w:rsidR="002C4F80" w:rsidRPr="00460A2D">
        <w:rPr>
          <w:rFonts w:ascii="Times New Roman" w:hAnsi="Times New Roman"/>
          <w:color w:val="000000" w:themeColor="text1"/>
          <w:sz w:val="24"/>
          <w:szCs w:val="24"/>
          <w:lang w:val="uk-UA"/>
        </w:rPr>
        <w:t xml:space="preserve"> міський народний </w:t>
      </w:r>
      <w:r w:rsidR="00237727" w:rsidRPr="00460A2D">
        <w:rPr>
          <w:rFonts w:ascii="Times New Roman" w:hAnsi="Times New Roman"/>
          <w:color w:val="000000" w:themeColor="text1"/>
          <w:sz w:val="24"/>
          <w:szCs w:val="24"/>
          <w:lang w:val="uk-UA"/>
        </w:rPr>
        <w:t>Дім</w:t>
      </w:r>
      <w:r w:rsidR="002C4F80" w:rsidRPr="00460A2D">
        <w:rPr>
          <w:rFonts w:ascii="Times New Roman" w:hAnsi="Times New Roman"/>
          <w:color w:val="000000" w:themeColor="text1"/>
          <w:sz w:val="24"/>
          <w:szCs w:val="24"/>
          <w:lang w:val="uk-UA"/>
        </w:rPr>
        <w:t>, який є базовим закладом, в структуру якого входять філії –</w:t>
      </w:r>
      <w:r w:rsidRPr="00460A2D">
        <w:rPr>
          <w:rFonts w:ascii="Times New Roman" w:hAnsi="Times New Roman"/>
          <w:color w:val="000000" w:themeColor="text1"/>
          <w:sz w:val="24"/>
          <w:szCs w:val="24"/>
          <w:lang w:val="uk-UA"/>
        </w:rPr>
        <w:t xml:space="preserve"> </w:t>
      </w:r>
      <w:r w:rsidR="002C4F80" w:rsidRPr="00460A2D">
        <w:rPr>
          <w:rFonts w:ascii="Times New Roman" w:hAnsi="Times New Roman"/>
          <w:color w:val="000000" w:themeColor="text1"/>
          <w:sz w:val="24"/>
          <w:szCs w:val="24"/>
          <w:lang w:val="uk-UA"/>
        </w:rPr>
        <w:t xml:space="preserve">сільські клуби </w:t>
      </w:r>
      <w:proofErr w:type="spellStart"/>
      <w:r w:rsidR="002C4F80" w:rsidRPr="00460A2D">
        <w:rPr>
          <w:rFonts w:ascii="Times New Roman" w:hAnsi="Times New Roman"/>
          <w:color w:val="000000" w:themeColor="text1"/>
          <w:sz w:val="24"/>
          <w:szCs w:val="24"/>
          <w:lang w:val="uk-UA"/>
        </w:rPr>
        <w:t>с.Зеленопілля</w:t>
      </w:r>
      <w:proofErr w:type="spellEnd"/>
      <w:r w:rsidR="002C4F80" w:rsidRPr="00460A2D">
        <w:rPr>
          <w:rFonts w:ascii="Times New Roman" w:hAnsi="Times New Roman"/>
          <w:color w:val="000000" w:themeColor="text1"/>
          <w:sz w:val="24"/>
          <w:szCs w:val="24"/>
          <w:lang w:val="uk-UA"/>
        </w:rPr>
        <w:t xml:space="preserve">, </w:t>
      </w:r>
      <w:proofErr w:type="spellStart"/>
      <w:r w:rsidR="002C4F80" w:rsidRPr="00460A2D">
        <w:rPr>
          <w:rFonts w:ascii="Times New Roman" w:hAnsi="Times New Roman"/>
          <w:color w:val="000000" w:themeColor="text1"/>
          <w:sz w:val="24"/>
          <w:szCs w:val="24"/>
          <w:lang w:val="uk-UA"/>
        </w:rPr>
        <w:t>с.Клинове</w:t>
      </w:r>
      <w:proofErr w:type="spellEnd"/>
      <w:r w:rsidR="002C4F80" w:rsidRPr="00460A2D">
        <w:rPr>
          <w:rFonts w:ascii="Times New Roman" w:hAnsi="Times New Roman"/>
          <w:color w:val="000000" w:themeColor="text1"/>
          <w:sz w:val="24"/>
          <w:szCs w:val="24"/>
          <w:lang w:val="uk-UA"/>
        </w:rPr>
        <w:t xml:space="preserve">, </w:t>
      </w:r>
      <w:proofErr w:type="spellStart"/>
      <w:r w:rsidR="002C4F80" w:rsidRPr="00460A2D">
        <w:rPr>
          <w:rFonts w:ascii="Times New Roman" w:hAnsi="Times New Roman"/>
          <w:color w:val="000000" w:themeColor="text1"/>
          <w:sz w:val="24"/>
          <w:szCs w:val="24"/>
          <w:lang w:val="uk-UA"/>
        </w:rPr>
        <w:t>с.Кліщіївки</w:t>
      </w:r>
      <w:proofErr w:type="spellEnd"/>
      <w:r w:rsidR="002C4F80" w:rsidRPr="00460A2D">
        <w:rPr>
          <w:rFonts w:ascii="Times New Roman" w:hAnsi="Times New Roman"/>
          <w:color w:val="000000" w:themeColor="text1"/>
          <w:sz w:val="24"/>
          <w:szCs w:val="24"/>
          <w:lang w:val="uk-UA"/>
        </w:rPr>
        <w:t xml:space="preserve">, </w:t>
      </w:r>
      <w:proofErr w:type="spellStart"/>
      <w:r w:rsidR="002C4F80" w:rsidRPr="00460A2D">
        <w:rPr>
          <w:rFonts w:ascii="Times New Roman" w:hAnsi="Times New Roman"/>
          <w:color w:val="000000" w:themeColor="text1"/>
          <w:sz w:val="24"/>
          <w:szCs w:val="24"/>
          <w:lang w:val="uk-UA"/>
        </w:rPr>
        <w:t>с.Іванівськ</w:t>
      </w:r>
      <w:r w:rsidR="00237727" w:rsidRPr="00460A2D">
        <w:rPr>
          <w:rFonts w:ascii="Times New Roman" w:hAnsi="Times New Roman"/>
          <w:color w:val="000000" w:themeColor="text1"/>
          <w:sz w:val="24"/>
          <w:szCs w:val="24"/>
          <w:lang w:val="uk-UA"/>
        </w:rPr>
        <w:t>е</w:t>
      </w:r>
      <w:proofErr w:type="spellEnd"/>
      <w:r w:rsidR="00237727" w:rsidRPr="00460A2D">
        <w:rPr>
          <w:rFonts w:ascii="Times New Roman" w:hAnsi="Times New Roman"/>
          <w:color w:val="000000" w:themeColor="text1"/>
          <w:sz w:val="24"/>
          <w:szCs w:val="24"/>
          <w:lang w:val="uk-UA"/>
        </w:rPr>
        <w:t xml:space="preserve">, </w:t>
      </w:r>
      <w:proofErr w:type="spellStart"/>
      <w:r w:rsidR="00237727" w:rsidRPr="00460A2D">
        <w:rPr>
          <w:rFonts w:ascii="Times New Roman" w:hAnsi="Times New Roman"/>
          <w:color w:val="000000" w:themeColor="text1"/>
          <w:sz w:val="24"/>
          <w:szCs w:val="24"/>
          <w:lang w:val="uk-UA"/>
        </w:rPr>
        <w:t>с.Зайцеве</w:t>
      </w:r>
      <w:proofErr w:type="spellEnd"/>
      <w:r w:rsidR="002C4F80" w:rsidRPr="00460A2D">
        <w:rPr>
          <w:rFonts w:ascii="Times New Roman" w:hAnsi="Times New Roman"/>
          <w:color w:val="000000" w:themeColor="text1"/>
          <w:sz w:val="24"/>
          <w:szCs w:val="24"/>
          <w:lang w:val="uk-UA"/>
        </w:rPr>
        <w:t xml:space="preserve">, </w:t>
      </w:r>
      <w:proofErr w:type="spellStart"/>
      <w:r w:rsidR="002C4F80" w:rsidRPr="00460A2D">
        <w:rPr>
          <w:rFonts w:ascii="Times New Roman" w:hAnsi="Times New Roman"/>
          <w:color w:val="000000" w:themeColor="text1"/>
          <w:sz w:val="24"/>
          <w:szCs w:val="24"/>
          <w:lang w:val="uk-UA"/>
        </w:rPr>
        <w:t>с.Покровськ</w:t>
      </w:r>
      <w:r w:rsidR="00237727" w:rsidRPr="00460A2D">
        <w:rPr>
          <w:rFonts w:ascii="Times New Roman" w:hAnsi="Times New Roman"/>
          <w:color w:val="000000" w:themeColor="text1"/>
          <w:sz w:val="24"/>
          <w:szCs w:val="24"/>
          <w:lang w:val="uk-UA"/>
        </w:rPr>
        <w:t>е</w:t>
      </w:r>
      <w:proofErr w:type="spellEnd"/>
      <w:r w:rsidR="002C4F80" w:rsidRPr="00460A2D">
        <w:rPr>
          <w:rFonts w:ascii="Times New Roman" w:hAnsi="Times New Roman"/>
          <w:color w:val="000000" w:themeColor="text1"/>
          <w:sz w:val="24"/>
          <w:szCs w:val="24"/>
          <w:lang w:val="uk-UA"/>
        </w:rPr>
        <w:t xml:space="preserve">;  </w:t>
      </w:r>
    </w:p>
    <w:p w:rsidR="00B42EF1" w:rsidRPr="00460A2D" w:rsidRDefault="00B42EF1" w:rsidP="001B7B6F">
      <w:pPr>
        <w:pStyle w:val="af"/>
        <w:spacing w:after="0"/>
        <w:ind w:firstLine="709"/>
        <w:jc w:val="both"/>
        <w:rPr>
          <w:rFonts w:ascii="Times New Roman" w:hAnsi="Times New Roman"/>
          <w:color w:val="000000" w:themeColor="text1"/>
          <w:sz w:val="24"/>
          <w:szCs w:val="24"/>
          <w:lang w:val="uk-UA"/>
        </w:rPr>
      </w:pPr>
      <w:r w:rsidRPr="00460A2D">
        <w:rPr>
          <w:rFonts w:ascii="Times New Roman" w:hAnsi="Times New Roman"/>
          <w:color w:val="000000" w:themeColor="text1"/>
          <w:sz w:val="24"/>
          <w:szCs w:val="24"/>
          <w:lang w:val="uk-UA"/>
        </w:rPr>
        <w:t xml:space="preserve">- </w:t>
      </w:r>
      <w:r w:rsidR="002C4F80" w:rsidRPr="00460A2D">
        <w:rPr>
          <w:rFonts w:ascii="Times New Roman" w:hAnsi="Times New Roman"/>
          <w:color w:val="000000" w:themeColor="text1"/>
          <w:sz w:val="24"/>
          <w:szCs w:val="24"/>
          <w:lang w:val="uk-UA"/>
        </w:rPr>
        <w:t xml:space="preserve">центральна міська бібліотека Бахмутської міської територіальної громади (13 бібліотек); </w:t>
      </w:r>
    </w:p>
    <w:p w:rsidR="00B42EF1" w:rsidRPr="00460A2D" w:rsidRDefault="00B42EF1" w:rsidP="001B7B6F">
      <w:pPr>
        <w:pStyle w:val="af"/>
        <w:spacing w:after="0"/>
        <w:ind w:firstLine="709"/>
        <w:jc w:val="both"/>
        <w:rPr>
          <w:rFonts w:ascii="Times New Roman" w:hAnsi="Times New Roman"/>
          <w:color w:val="000000" w:themeColor="text1"/>
          <w:sz w:val="24"/>
          <w:szCs w:val="24"/>
          <w:lang w:val="uk-UA"/>
        </w:rPr>
      </w:pPr>
      <w:r w:rsidRPr="00460A2D">
        <w:rPr>
          <w:rFonts w:ascii="Times New Roman" w:hAnsi="Times New Roman"/>
          <w:color w:val="000000" w:themeColor="text1"/>
          <w:sz w:val="24"/>
          <w:szCs w:val="24"/>
          <w:lang w:val="uk-UA"/>
        </w:rPr>
        <w:t xml:space="preserve">- </w:t>
      </w:r>
      <w:r w:rsidR="002C4F80" w:rsidRPr="00460A2D">
        <w:rPr>
          <w:rFonts w:ascii="Times New Roman" w:hAnsi="Times New Roman"/>
          <w:color w:val="000000" w:themeColor="text1"/>
          <w:sz w:val="24"/>
          <w:szCs w:val="24"/>
          <w:lang w:val="uk-UA"/>
        </w:rPr>
        <w:t>Мистецьк</w:t>
      </w:r>
      <w:r w:rsidRPr="00460A2D">
        <w:rPr>
          <w:rFonts w:ascii="Times New Roman" w:hAnsi="Times New Roman"/>
          <w:color w:val="000000" w:themeColor="text1"/>
          <w:sz w:val="24"/>
          <w:szCs w:val="24"/>
          <w:lang w:val="uk-UA"/>
        </w:rPr>
        <w:t>і</w:t>
      </w:r>
      <w:r w:rsidR="002C4F80" w:rsidRPr="00460A2D">
        <w:rPr>
          <w:rFonts w:ascii="Times New Roman" w:hAnsi="Times New Roman"/>
          <w:color w:val="000000" w:themeColor="text1"/>
          <w:sz w:val="24"/>
          <w:szCs w:val="24"/>
          <w:lang w:val="uk-UA"/>
        </w:rPr>
        <w:t xml:space="preserve"> Школ</w:t>
      </w:r>
      <w:r w:rsidRPr="00460A2D">
        <w:rPr>
          <w:rFonts w:ascii="Times New Roman" w:hAnsi="Times New Roman"/>
          <w:color w:val="000000" w:themeColor="text1"/>
          <w:sz w:val="24"/>
          <w:szCs w:val="24"/>
          <w:lang w:val="uk-UA"/>
        </w:rPr>
        <w:t>и</w:t>
      </w:r>
      <w:r w:rsidR="002C4F80" w:rsidRPr="00460A2D">
        <w:rPr>
          <w:rFonts w:ascii="Times New Roman" w:hAnsi="Times New Roman"/>
          <w:color w:val="000000" w:themeColor="text1"/>
          <w:sz w:val="24"/>
          <w:szCs w:val="24"/>
          <w:lang w:val="uk-UA"/>
        </w:rPr>
        <w:t xml:space="preserve"> № 1</w:t>
      </w:r>
      <w:r w:rsidRPr="00460A2D">
        <w:rPr>
          <w:rFonts w:ascii="Times New Roman" w:hAnsi="Times New Roman"/>
          <w:color w:val="000000" w:themeColor="text1"/>
          <w:sz w:val="24"/>
          <w:szCs w:val="24"/>
          <w:lang w:val="uk-UA"/>
        </w:rPr>
        <w:t xml:space="preserve"> </w:t>
      </w:r>
      <w:r w:rsidR="002C4F80" w:rsidRPr="00460A2D">
        <w:rPr>
          <w:rFonts w:ascii="Times New Roman" w:hAnsi="Times New Roman"/>
          <w:color w:val="000000" w:themeColor="text1"/>
          <w:sz w:val="24"/>
          <w:szCs w:val="24"/>
          <w:lang w:val="uk-UA"/>
        </w:rPr>
        <w:t xml:space="preserve"> м. Бахмут</w:t>
      </w:r>
      <w:r w:rsidRPr="00460A2D">
        <w:rPr>
          <w:rFonts w:ascii="Times New Roman" w:hAnsi="Times New Roman"/>
          <w:color w:val="000000" w:themeColor="text1"/>
          <w:sz w:val="24"/>
          <w:szCs w:val="24"/>
          <w:lang w:val="uk-UA"/>
        </w:rPr>
        <w:t xml:space="preserve"> та  № 2 </w:t>
      </w:r>
      <w:proofErr w:type="spellStart"/>
      <w:r w:rsidRPr="00460A2D">
        <w:rPr>
          <w:rFonts w:ascii="Times New Roman" w:hAnsi="Times New Roman"/>
          <w:color w:val="000000" w:themeColor="text1"/>
          <w:sz w:val="24"/>
          <w:szCs w:val="24"/>
          <w:lang w:val="uk-UA"/>
        </w:rPr>
        <w:t>с.Опитне</w:t>
      </w:r>
      <w:proofErr w:type="spellEnd"/>
      <w:r w:rsidRPr="00460A2D">
        <w:rPr>
          <w:rFonts w:ascii="Times New Roman" w:hAnsi="Times New Roman"/>
          <w:color w:val="000000" w:themeColor="text1"/>
          <w:sz w:val="24"/>
          <w:szCs w:val="24"/>
          <w:lang w:val="uk-UA"/>
        </w:rPr>
        <w:t>;</w:t>
      </w:r>
    </w:p>
    <w:p w:rsidR="00B42EF1" w:rsidRPr="00460A2D" w:rsidRDefault="00B42EF1" w:rsidP="001B7B6F">
      <w:pPr>
        <w:pStyle w:val="af"/>
        <w:spacing w:after="0"/>
        <w:ind w:firstLine="709"/>
        <w:jc w:val="both"/>
        <w:rPr>
          <w:rFonts w:ascii="Times New Roman" w:hAnsi="Times New Roman"/>
          <w:color w:val="000000" w:themeColor="text1"/>
          <w:sz w:val="24"/>
          <w:szCs w:val="24"/>
          <w:lang w:val="uk-UA"/>
        </w:rPr>
      </w:pPr>
      <w:r w:rsidRPr="00460A2D">
        <w:rPr>
          <w:rFonts w:ascii="Times New Roman" w:hAnsi="Times New Roman"/>
          <w:color w:val="000000" w:themeColor="text1"/>
          <w:sz w:val="24"/>
          <w:szCs w:val="24"/>
          <w:lang w:val="uk-UA"/>
        </w:rPr>
        <w:t>- К</w:t>
      </w:r>
      <w:r w:rsidR="002C4F80" w:rsidRPr="00460A2D">
        <w:rPr>
          <w:rFonts w:ascii="Times New Roman" w:hAnsi="Times New Roman"/>
          <w:color w:val="000000" w:themeColor="text1"/>
          <w:sz w:val="24"/>
          <w:szCs w:val="24"/>
          <w:lang w:val="uk-UA"/>
        </w:rPr>
        <w:t>омунальний заклад культури «</w:t>
      </w:r>
      <w:proofErr w:type="spellStart"/>
      <w:r w:rsidR="002C4F80" w:rsidRPr="00460A2D">
        <w:rPr>
          <w:rFonts w:ascii="Times New Roman" w:hAnsi="Times New Roman"/>
          <w:color w:val="000000" w:themeColor="text1"/>
          <w:sz w:val="24"/>
          <w:szCs w:val="24"/>
          <w:lang w:val="uk-UA"/>
        </w:rPr>
        <w:t>Бахмутський</w:t>
      </w:r>
      <w:proofErr w:type="spellEnd"/>
      <w:r w:rsidR="002C4F80" w:rsidRPr="00460A2D">
        <w:rPr>
          <w:rFonts w:ascii="Times New Roman" w:hAnsi="Times New Roman"/>
          <w:color w:val="000000" w:themeColor="text1"/>
          <w:sz w:val="24"/>
          <w:szCs w:val="24"/>
          <w:lang w:val="uk-UA"/>
        </w:rPr>
        <w:t xml:space="preserve"> краєзнавчий музей»;  </w:t>
      </w:r>
    </w:p>
    <w:p w:rsidR="002C4F80" w:rsidRPr="00460A2D" w:rsidRDefault="00B42EF1" w:rsidP="00B42EF1">
      <w:pPr>
        <w:pStyle w:val="af"/>
        <w:tabs>
          <w:tab w:val="left" w:pos="851"/>
        </w:tabs>
        <w:spacing w:after="0"/>
        <w:ind w:firstLine="709"/>
        <w:jc w:val="both"/>
        <w:rPr>
          <w:rFonts w:ascii="Times New Roman" w:hAnsi="Times New Roman"/>
          <w:color w:val="000000" w:themeColor="text1"/>
          <w:sz w:val="24"/>
          <w:szCs w:val="24"/>
          <w:lang w:val="uk-UA"/>
        </w:rPr>
      </w:pPr>
      <w:r w:rsidRPr="00460A2D">
        <w:rPr>
          <w:rFonts w:ascii="Times New Roman" w:hAnsi="Times New Roman"/>
          <w:color w:val="000000" w:themeColor="text1"/>
          <w:sz w:val="24"/>
          <w:szCs w:val="24"/>
          <w:lang w:val="uk-UA"/>
        </w:rPr>
        <w:t>- 2 к</w:t>
      </w:r>
      <w:r w:rsidR="002C4F80" w:rsidRPr="00460A2D">
        <w:rPr>
          <w:rFonts w:ascii="Times New Roman" w:hAnsi="Times New Roman"/>
          <w:color w:val="000000" w:themeColor="text1"/>
          <w:sz w:val="24"/>
          <w:szCs w:val="24"/>
          <w:lang w:val="uk-UA"/>
        </w:rPr>
        <w:t>омунальні підприємства</w:t>
      </w:r>
      <w:r w:rsidRPr="00460A2D">
        <w:rPr>
          <w:rFonts w:ascii="Times New Roman" w:hAnsi="Times New Roman"/>
          <w:color w:val="000000" w:themeColor="text1"/>
          <w:sz w:val="24"/>
          <w:szCs w:val="24"/>
          <w:lang w:val="uk-UA"/>
        </w:rPr>
        <w:t>:</w:t>
      </w:r>
      <w:r w:rsidR="002C4F80" w:rsidRPr="00460A2D">
        <w:rPr>
          <w:rFonts w:ascii="Times New Roman" w:hAnsi="Times New Roman"/>
          <w:color w:val="000000" w:themeColor="text1"/>
          <w:sz w:val="24"/>
          <w:szCs w:val="24"/>
          <w:lang w:val="uk-UA"/>
        </w:rPr>
        <w:t xml:space="preserve"> «</w:t>
      </w:r>
      <w:proofErr w:type="spellStart"/>
      <w:r w:rsidR="002C4F80" w:rsidRPr="00460A2D">
        <w:rPr>
          <w:rFonts w:ascii="Times New Roman" w:hAnsi="Times New Roman"/>
          <w:color w:val="000000" w:themeColor="text1"/>
          <w:sz w:val="24"/>
          <w:szCs w:val="24"/>
          <w:lang w:val="uk-UA"/>
        </w:rPr>
        <w:t>Бахмутський</w:t>
      </w:r>
      <w:proofErr w:type="spellEnd"/>
      <w:r w:rsidR="002C4F80" w:rsidRPr="00460A2D">
        <w:rPr>
          <w:rFonts w:ascii="Times New Roman" w:hAnsi="Times New Roman"/>
          <w:color w:val="000000" w:themeColor="text1"/>
          <w:sz w:val="24"/>
          <w:szCs w:val="24"/>
          <w:lang w:val="uk-UA"/>
        </w:rPr>
        <w:t xml:space="preserve"> парк культури та відпочинку»</w:t>
      </w:r>
      <w:r w:rsidRPr="00460A2D">
        <w:rPr>
          <w:rFonts w:ascii="Times New Roman" w:hAnsi="Times New Roman"/>
          <w:color w:val="000000" w:themeColor="text1"/>
          <w:sz w:val="24"/>
          <w:szCs w:val="24"/>
          <w:lang w:val="uk-UA"/>
        </w:rPr>
        <w:t xml:space="preserve"> та </w:t>
      </w:r>
      <w:r w:rsidR="002C4F80" w:rsidRPr="00460A2D">
        <w:rPr>
          <w:rFonts w:ascii="Times New Roman" w:hAnsi="Times New Roman"/>
          <w:color w:val="000000" w:themeColor="text1"/>
          <w:sz w:val="24"/>
          <w:szCs w:val="24"/>
          <w:lang w:val="uk-UA"/>
        </w:rPr>
        <w:t xml:space="preserve"> «Телерадіокомпанія «Бахмут».</w:t>
      </w:r>
    </w:p>
    <w:p w:rsidR="002C4F80" w:rsidRPr="00460A2D" w:rsidRDefault="002C4F80" w:rsidP="001B7B6F">
      <w:pPr>
        <w:pStyle w:val="af"/>
        <w:spacing w:after="0"/>
        <w:ind w:firstLine="709"/>
        <w:jc w:val="both"/>
        <w:rPr>
          <w:rFonts w:ascii="Times New Roman" w:hAnsi="Times New Roman"/>
          <w:color w:val="000000" w:themeColor="text1"/>
          <w:sz w:val="24"/>
          <w:szCs w:val="24"/>
          <w:lang w:val="uk-UA"/>
        </w:rPr>
      </w:pPr>
      <w:r w:rsidRPr="00460A2D">
        <w:rPr>
          <w:rFonts w:ascii="Times New Roman" w:hAnsi="Times New Roman"/>
          <w:color w:val="000000" w:themeColor="text1"/>
          <w:sz w:val="24"/>
          <w:szCs w:val="24"/>
          <w:lang w:val="uk-UA"/>
        </w:rPr>
        <w:t xml:space="preserve">В </w:t>
      </w:r>
      <w:r w:rsidR="00B42EF1" w:rsidRPr="00460A2D">
        <w:rPr>
          <w:rFonts w:ascii="Times New Roman" w:hAnsi="Times New Roman"/>
          <w:color w:val="000000" w:themeColor="text1"/>
          <w:sz w:val="24"/>
          <w:szCs w:val="24"/>
          <w:lang w:val="uk-UA"/>
        </w:rPr>
        <w:t xml:space="preserve">закладах культури функціонує </w:t>
      </w:r>
      <w:r w:rsidRPr="00460A2D">
        <w:rPr>
          <w:rFonts w:ascii="Times New Roman" w:hAnsi="Times New Roman"/>
          <w:color w:val="000000" w:themeColor="text1"/>
          <w:sz w:val="24"/>
          <w:szCs w:val="24"/>
          <w:lang w:val="uk-UA"/>
        </w:rPr>
        <w:t>119</w:t>
      </w:r>
      <w:r w:rsidR="00B42EF1" w:rsidRPr="00460A2D">
        <w:rPr>
          <w:rFonts w:ascii="Times New Roman" w:hAnsi="Times New Roman"/>
          <w:color w:val="000000" w:themeColor="text1"/>
          <w:sz w:val="24"/>
          <w:szCs w:val="24"/>
          <w:lang w:val="uk-UA"/>
        </w:rPr>
        <w:t xml:space="preserve"> творчих </w:t>
      </w:r>
      <w:r w:rsidRPr="00460A2D">
        <w:rPr>
          <w:rFonts w:ascii="Times New Roman" w:hAnsi="Times New Roman"/>
          <w:color w:val="000000" w:themeColor="text1"/>
          <w:sz w:val="24"/>
          <w:szCs w:val="24"/>
          <w:lang w:val="uk-UA"/>
        </w:rPr>
        <w:t xml:space="preserve"> колектив</w:t>
      </w:r>
      <w:r w:rsidR="00B42EF1" w:rsidRPr="00460A2D">
        <w:rPr>
          <w:rFonts w:ascii="Times New Roman" w:hAnsi="Times New Roman"/>
          <w:color w:val="000000" w:themeColor="text1"/>
          <w:sz w:val="24"/>
          <w:szCs w:val="24"/>
          <w:lang w:val="uk-UA"/>
        </w:rPr>
        <w:t xml:space="preserve">ів, в яких </w:t>
      </w:r>
      <w:r w:rsidRPr="00460A2D">
        <w:rPr>
          <w:rFonts w:ascii="Times New Roman" w:hAnsi="Times New Roman"/>
          <w:color w:val="000000" w:themeColor="text1"/>
          <w:sz w:val="24"/>
          <w:szCs w:val="24"/>
          <w:lang w:val="uk-UA"/>
        </w:rPr>
        <w:t xml:space="preserve"> займаються 5746 ос</w:t>
      </w:r>
      <w:r w:rsidR="00B42EF1" w:rsidRPr="00460A2D">
        <w:rPr>
          <w:rFonts w:ascii="Times New Roman" w:hAnsi="Times New Roman"/>
          <w:color w:val="000000" w:themeColor="text1"/>
          <w:sz w:val="24"/>
          <w:szCs w:val="24"/>
          <w:lang w:val="uk-UA"/>
        </w:rPr>
        <w:t>іб</w:t>
      </w:r>
      <w:r w:rsidRPr="00460A2D">
        <w:rPr>
          <w:rFonts w:ascii="Times New Roman" w:hAnsi="Times New Roman"/>
          <w:color w:val="000000" w:themeColor="text1"/>
          <w:sz w:val="24"/>
          <w:szCs w:val="24"/>
          <w:lang w:val="uk-UA"/>
        </w:rPr>
        <w:t xml:space="preserve">. 23 колективи мають звання «народний» та «зразковий». Вся робота закладів культури ТГ  направлена на задоволення культурних, естетичних та духовних потреб населення. </w:t>
      </w:r>
    </w:p>
    <w:p w:rsidR="002C4F80" w:rsidRPr="00460A2D" w:rsidRDefault="002C4F80" w:rsidP="001B7B6F">
      <w:pPr>
        <w:pStyle w:val="af"/>
        <w:spacing w:after="0"/>
        <w:ind w:firstLine="709"/>
        <w:jc w:val="both"/>
        <w:rPr>
          <w:rFonts w:ascii="Times New Roman" w:hAnsi="Times New Roman"/>
          <w:color w:val="000000" w:themeColor="text1"/>
          <w:spacing w:val="4"/>
          <w:sz w:val="24"/>
          <w:szCs w:val="24"/>
          <w:lang w:val="uk-UA"/>
        </w:rPr>
      </w:pPr>
      <w:r w:rsidRPr="00460A2D">
        <w:rPr>
          <w:rFonts w:ascii="Times New Roman" w:hAnsi="Times New Roman"/>
          <w:color w:val="000000" w:themeColor="text1"/>
          <w:spacing w:val="4"/>
          <w:sz w:val="24"/>
          <w:szCs w:val="24"/>
          <w:lang w:val="uk-UA"/>
        </w:rPr>
        <w:t xml:space="preserve">Протягом 1 півріччя 2021 року в закладах культури Бахмутської міської ТГ проведено </w:t>
      </w:r>
      <w:r w:rsidRPr="00460A2D">
        <w:rPr>
          <w:rFonts w:ascii="Times New Roman" w:hAnsi="Times New Roman"/>
          <w:color w:val="000000" w:themeColor="text1"/>
          <w:sz w:val="24"/>
          <w:szCs w:val="24"/>
          <w:lang w:val="uk-UA"/>
        </w:rPr>
        <w:t>1086 культурно-освітніх та розважальних заходів, які відвідало 66882 осіб (в тому числі онлайн - 45638) серед яких внутрішньо переміщені особи, мешканці та гості громади.</w:t>
      </w:r>
    </w:p>
    <w:p w:rsidR="002C4F80" w:rsidRPr="00460A2D" w:rsidRDefault="002C4F80" w:rsidP="001B7B6F">
      <w:pPr>
        <w:ind w:firstLine="709"/>
        <w:jc w:val="both"/>
        <w:rPr>
          <w:color w:val="000000" w:themeColor="text1"/>
          <w:lang w:val="uk-UA"/>
        </w:rPr>
      </w:pPr>
      <w:r w:rsidRPr="00460A2D">
        <w:rPr>
          <w:color w:val="000000" w:themeColor="text1"/>
          <w:lang w:val="uk-UA"/>
        </w:rPr>
        <w:t>На даний момент на території Бахмутської міської територіальної громади  знаходиться 309 одиниць об’єктів культурної спадщини, з них паспортизовані 59 одиниць.</w:t>
      </w:r>
    </w:p>
    <w:p w:rsidR="002C4F80" w:rsidRPr="00460A2D" w:rsidRDefault="002C4F80" w:rsidP="001B7B6F">
      <w:pPr>
        <w:pStyle w:val="af"/>
        <w:spacing w:after="0"/>
        <w:ind w:firstLine="709"/>
        <w:jc w:val="both"/>
        <w:rPr>
          <w:rFonts w:ascii="Times New Roman" w:hAnsi="Times New Roman"/>
          <w:color w:val="000000" w:themeColor="text1"/>
          <w:sz w:val="24"/>
          <w:szCs w:val="24"/>
          <w:lang w:val="uk-UA"/>
        </w:rPr>
      </w:pPr>
      <w:r w:rsidRPr="00460A2D">
        <w:rPr>
          <w:rFonts w:ascii="Times New Roman" w:hAnsi="Times New Roman"/>
          <w:color w:val="000000" w:themeColor="text1"/>
          <w:spacing w:val="2"/>
          <w:sz w:val="24"/>
          <w:szCs w:val="24"/>
          <w:lang w:val="uk-UA"/>
        </w:rPr>
        <w:t xml:space="preserve">13 бібліотек </w:t>
      </w:r>
      <w:r w:rsidRPr="00460A2D">
        <w:rPr>
          <w:rFonts w:ascii="Times New Roman" w:hAnsi="Times New Roman"/>
          <w:color w:val="000000" w:themeColor="text1"/>
          <w:sz w:val="24"/>
          <w:szCs w:val="24"/>
          <w:lang w:val="uk-UA"/>
        </w:rPr>
        <w:t xml:space="preserve">центральної міської бібліотеки Бахмутської міської територіальної громади </w:t>
      </w:r>
      <w:r w:rsidRPr="00460A2D">
        <w:rPr>
          <w:rFonts w:ascii="Times New Roman" w:hAnsi="Times New Roman"/>
          <w:color w:val="000000" w:themeColor="text1"/>
          <w:spacing w:val="2"/>
          <w:sz w:val="24"/>
          <w:szCs w:val="24"/>
          <w:lang w:val="uk-UA"/>
        </w:rPr>
        <w:t>мають книжковий фонд в 233900 примірників. За 1 півріччя 2021 року бібліотеками надано послуги 10004 читачам.</w:t>
      </w:r>
      <w:r w:rsidRPr="00460A2D">
        <w:rPr>
          <w:rFonts w:ascii="Times New Roman" w:hAnsi="Times New Roman"/>
          <w:color w:val="000000" w:themeColor="text1"/>
          <w:sz w:val="24"/>
          <w:szCs w:val="24"/>
          <w:lang w:val="uk-UA"/>
        </w:rPr>
        <w:t xml:space="preserve"> За цей період з бюджету Бахмутської міської територіальної громади на передплату періодичних видань було витрачено 74,7 тис</w:t>
      </w:r>
      <w:r w:rsidR="00B42EF1" w:rsidRPr="00460A2D">
        <w:rPr>
          <w:rFonts w:ascii="Times New Roman" w:hAnsi="Times New Roman"/>
          <w:color w:val="000000" w:themeColor="text1"/>
          <w:sz w:val="24"/>
          <w:szCs w:val="24"/>
          <w:lang w:val="uk-UA"/>
        </w:rPr>
        <w:t>.</w:t>
      </w:r>
      <w:r w:rsidRPr="00460A2D">
        <w:rPr>
          <w:rFonts w:ascii="Times New Roman" w:hAnsi="Times New Roman"/>
          <w:color w:val="000000" w:themeColor="text1"/>
          <w:sz w:val="24"/>
          <w:szCs w:val="24"/>
          <w:lang w:val="uk-UA"/>
        </w:rPr>
        <w:t xml:space="preserve"> грн. Основним джерелом поповнення бібліотечних фондів стали постійні користувачі та спонсори. Усього  надійшло 936 примірників на суму 121145 грн.  </w:t>
      </w:r>
      <w:r w:rsidRPr="00460A2D">
        <w:rPr>
          <w:rFonts w:ascii="Times New Roman" w:hAnsi="Times New Roman"/>
          <w:color w:val="000000" w:themeColor="text1"/>
          <w:sz w:val="24"/>
          <w:szCs w:val="24"/>
          <w:lang w:val="uk-UA"/>
        </w:rPr>
        <w:tab/>
      </w:r>
    </w:p>
    <w:p w:rsidR="002C4F80" w:rsidRPr="00460A2D" w:rsidRDefault="002C4F80" w:rsidP="001B7B6F">
      <w:pPr>
        <w:pStyle w:val="af"/>
        <w:spacing w:after="0"/>
        <w:ind w:firstLine="709"/>
        <w:jc w:val="both"/>
        <w:rPr>
          <w:rFonts w:ascii="Times New Roman" w:hAnsi="Times New Roman"/>
          <w:color w:val="000000" w:themeColor="text1"/>
          <w:sz w:val="24"/>
          <w:szCs w:val="24"/>
          <w:lang w:val="uk-UA"/>
        </w:rPr>
      </w:pPr>
      <w:r w:rsidRPr="00460A2D">
        <w:rPr>
          <w:rFonts w:ascii="Times New Roman" w:hAnsi="Times New Roman"/>
          <w:color w:val="000000" w:themeColor="text1"/>
          <w:sz w:val="24"/>
          <w:szCs w:val="24"/>
          <w:lang w:val="uk-UA"/>
        </w:rPr>
        <w:t>За 1 півріччя 2021 року закладами культури надано платних послуг в обсязі 408,7 тис. грн.</w:t>
      </w:r>
    </w:p>
    <w:p w:rsidR="002C4F80" w:rsidRPr="00460A2D" w:rsidRDefault="002C4F80" w:rsidP="001B7B6F">
      <w:pPr>
        <w:ind w:firstLine="709"/>
        <w:jc w:val="both"/>
        <w:rPr>
          <w:color w:val="000000" w:themeColor="text1"/>
          <w:lang w:val="uk-UA"/>
        </w:rPr>
      </w:pPr>
      <w:r w:rsidRPr="00460A2D">
        <w:rPr>
          <w:color w:val="000000" w:themeColor="text1"/>
          <w:lang w:val="uk-UA"/>
        </w:rPr>
        <w:t>Протягом 1 півріччя  2021 року закладами культури громади проведені наступні культурно-мистецькі заходи:</w:t>
      </w:r>
    </w:p>
    <w:p w:rsidR="002C4F80" w:rsidRPr="00460A2D" w:rsidRDefault="002C4F80" w:rsidP="001B7B6F">
      <w:pPr>
        <w:ind w:firstLine="709"/>
        <w:jc w:val="both"/>
        <w:rPr>
          <w:color w:val="000000" w:themeColor="text1"/>
          <w:lang w:val="uk-UA"/>
        </w:rPr>
      </w:pPr>
      <w:r w:rsidRPr="00460A2D">
        <w:rPr>
          <w:color w:val="000000" w:themeColor="text1"/>
          <w:lang w:val="uk-UA"/>
        </w:rPr>
        <w:t xml:space="preserve">Цикл новорічних заходів: для дітей з багатодітних родин та пільгових категорій інтерактивна шоу-казка «На Дні народження у Нового року», дитяча інтерактивна новорічна вистава «12 новорічних побажань»; </w:t>
      </w:r>
    </w:p>
    <w:p w:rsidR="002C4F80" w:rsidRPr="00460A2D" w:rsidRDefault="002C4F80" w:rsidP="001B7B6F">
      <w:pPr>
        <w:ind w:firstLine="709"/>
        <w:jc w:val="both"/>
        <w:rPr>
          <w:color w:val="000000" w:themeColor="text1"/>
          <w:lang w:val="uk-UA"/>
        </w:rPr>
      </w:pPr>
      <w:r w:rsidRPr="00460A2D">
        <w:rPr>
          <w:color w:val="000000" w:themeColor="text1"/>
          <w:lang w:val="uk-UA"/>
        </w:rPr>
        <w:t xml:space="preserve">Фестиваль православної хорової музики «Різдвяні </w:t>
      </w:r>
      <w:proofErr w:type="spellStart"/>
      <w:r w:rsidRPr="00460A2D">
        <w:rPr>
          <w:color w:val="000000" w:themeColor="text1"/>
          <w:lang w:val="uk-UA"/>
        </w:rPr>
        <w:t>піснеспіви</w:t>
      </w:r>
      <w:proofErr w:type="spellEnd"/>
      <w:r w:rsidRPr="00460A2D">
        <w:rPr>
          <w:color w:val="000000" w:themeColor="text1"/>
          <w:lang w:val="uk-UA"/>
        </w:rPr>
        <w:t xml:space="preserve">» (етапи фестивалю демонструвалися в запису на </w:t>
      </w:r>
      <w:proofErr w:type="spellStart"/>
      <w:r w:rsidRPr="00460A2D">
        <w:rPr>
          <w:color w:val="000000" w:themeColor="text1"/>
          <w:lang w:val="uk-UA"/>
        </w:rPr>
        <w:t>відеоекрані</w:t>
      </w:r>
      <w:proofErr w:type="spellEnd"/>
      <w:r w:rsidRPr="00460A2D">
        <w:rPr>
          <w:color w:val="000000" w:themeColor="text1"/>
          <w:lang w:val="uk-UA"/>
        </w:rPr>
        <w:t>, розташованому на будівлі школи);</w:t>
      </w:r>
    </w:p>
    <w:p w:rsidR="002C4F80" w:rsidRPr="00460A2D" w:rsidRDefault="002C4F80" w:rsidP="001B7B6F">
      <w:pPr>
        <w:ind w:firstLine="709"/>
        <w:jc w:val="both"/>
        <w:rPr>
          <w:color w:val="000000" w:themeColor="text1"/>
          <w:lang w:val="uk-UA"/>
        </w:rPr>
      </w:pPr>
      <w:r w:rsidRPr="00460A2D">
        <w:rPr>
          <w:color w:val="000000" w:themeColor="text1"/>
          <w:lang w:val="uk-UA"/>
        </w:rPr>
        <w:t xml:space="preserve">Заходи до Дня пам’яті жертв Голокосту в </w:t>
      </w:r>
      <w:proofErr w:type="spellStart"/>
      <w:r w:rsidRPr="00460A2D">
        <w:rPr>
          <w:color w:val="000000" w:themeColor="text1"/>
          <w:lang w:val="uk-UA"/>
        </w:rPr>
        <w:t>Бахмуті</w:t>
      </w:r>
      <w:proofErr w:type="spellEnd"/>
      <w:r w:rsidRPr="00460A2D">
        <w:rPr>
          <w:color w:val="000000" w:themeColor="text1"/>
          <w:lang w:val="uk-UA"/>
        </w:rPr>
        <w:t>;</w:t>
      </w:r>
    </w:p>
    <w:p w:rsidR="002C4F80" w:rsidRPr="00460A2D" w:rsidRDefault="002C4F80" w:rsidP="001B7B6F">
      <w:pPr>
        <w:ind w:firstLine="709"/>
        <w:jc w:val="both"/>
        <w:rPr>
          <w:color w:val="000000" w:themeColor="text1"/>
          <w:lang w:val="uk-UA"/>
        </w:rPr>
      </w:pPr>
      <w:r w:rsidRPr="00460A2D">
        <w:rPr>
          <w:color w:val="000000" w:themeColor="text1"/>
          <w:lang w:val="uk-UA"/>
        </w:rPr>
        <w:t xml:space="preserve">Заходи до Дня Соборності України та </w:t>
      </w:r>
      <w:r w:rsidRPr="00460A2D">
        <w:rPr>
          <w:bCs/>
          <w:color w:val="000000" w:themeColor="text1"/>
          <w:lang w:val="uk-UA"/>
        </w:rPr>
        <w:t>«Свято Єднання»</w:t>
      </w:r>
      <w:r w:rsidRPr="00460A2D">
        <w:rPr>
          <w:color w:val="000000" w:themeColor="text1"/>
          <w:lang w:val="uk-UA"/>
        </w:rPr>
        <w:t xml:space="preserve"> до 102 - річчя </w:t>
      </w:r>
      <w:r w:rsidR="00585835" w:rsidRPr="00460A2D">
        <w:rPr>
          <w:color w:val="000000" w:themeColor="text1"/>
          <w:lang w:val="uk-UA"/>
        </w:rPr>
        <w:t>пр</w:t>
      </w:r>
      <w:r w:rsidRPr="00460A2D">
        <w:rPr>
          <w:color w:val="000000" w:themeColor="text1"/>
          <w:lang w:val="uk-UA"/>
        </w:rPr>
        <w:t xml:space="preserve">оголошення Акту Злуки </w:t>
      </w:r>
      <w:r w:rsidRPr="00460A2D">
        <w:rPr>
          <w:bCs/>
          <w:color w:val="000000" w:themeColor="text1"/>
          <w:lang w:val="uk-UA"/>
        </w:rPr>
        <w:t>Української</w:t>
      </w:r>
      <w:r w:rsidRPr="00460A2D">
        <w:rPr>
          <w:color w:val="000000" w:themeColor="text1"/>
          <w:lang w:val="uk-UA"/>
        </w:rPr>
        <w:t xml:space="preserve"> Народної Республіки й Західноукраїнської Народної Республіки;</w:t>
      </w:r>
    </w:p>
    <w:p w:rsidR="002C4F80" w:rsidRPr="00460A2D" w:rsidRDefault="002C4F80" w:rsidP="001B7B6F">
      <w:pPr>
        <w:ind w:firstLine="709"/>
        <w:jc w:val="both"/>
        <w:rPr>
          <w:color w:val="000000" w:themeColor="text1"/>
          <w:lang w:val="uk-UA"/>
        </w:rPr>
      </w:pPr>
      <w:r w:rsidRPr="00460A2D">
        <w:rPr>
          <w:color w:val="000000" w:themeColor="text1"/>
          <w:lang w:val="uk-UA"/>
        </w:rPr>
        <w:t>Мітинг-реквієм, присвячений річниці трагічних подій обстрілу</w:t>
      </w:r>
      <w:r w:rsidR="00585835" w:rsidRPr="00460A2D">
        <w:rPr>
          <w:color w:val="000000" w:themeColor="text1"/>
          <w:lang w:val="uk-UA"/>
        </w:rPr>
        <w:t xml:space="preserve"> </w:t>
      </w:r>
      <w:r w:rsidRPr="00460A2D">
        <w:rPr>
          <w:color w:val="000000" w:themeColor="text1"/>
          <w:lang w:val="uk-UA"/>
        </w:rPr>
        <w:t xml:space="preserve">східного району </w:t>
      </w:r>
      <w:r w:rsidR="00585835" w:rsidRPr="00460A2D">
        <w:rPr>
          <w:color w:val="000000" w:themeColor="text1"/>
          <w:lang w:val="uk-UA"/>
        </w:rPr>
        <w:t xml:space="preserve">              </w:t>
      </w:r>
      <w:r w:rsidRPr="00460A2D">
        <w:rPr>
          <w:color w:val="000000" w:themeColor="text1"/>
          <w:lang w:val="uk-UA"/>
        </w:rPr>
        <w:t>м. Бахмут 13 лютого 2015 року;</w:t>
      </w:r>
    </w:p>
    <w:p w:rsidR="002C4F80" w:rsidRPr="00460A2D" w:rsidRDefault="00585835" w:rsidP="001B7B6F">
      <w:pPr>
        <w:ind w:firstLine="709"/>
        <w:jc w:val="both"/>
        <w:rPr>
          <w:color w:val="000000" w:themeColor="text1"/>
          <w:lang w:val="uk-UA" w:eastAsia="uk-UA"/>
        </w:rPr>
      </w:pPr>
      <w:r w:rsidRPr="00460A2D">
        <w:rPr>
          <w:color w:val="000000" w:themeColor="text1"/>
          <w:lang w:val="uk-UA"/>
        </w:rPr>
        <w:lastRenderedPageBreak/>
        <w:t xml:space="preserve">«Пішли у вічність  сини землі» </w:t>
      </w:r>
      <w:r w:rsidR="002C4F80" w:rsidRPr="00460A2D">
        <w:rPr>
          <w:color w:val="000000" w:themeColor="text1"/>
          <w:lang w:val="uk-UA"/>
        </w:rPr>
        <w:t xml:space="preserve">- мітинг вшанування учасників бойових дій на </w:t>
      </w:r>
      <w:proofErr w:type="spellStart"/>
      <w:r w:rsidR="002C4F80" w:rsidRPr="00460A2D">
        <w:rPr>
          <w:color w:val="000000" w:themeColor="text1"/>
          <w:lang w:val="uk-UA"/>
        </w:rPr>
        <w:t>територіі</w:t>
      </w:r>
      <w:proofErr w:type="spellEnd"/>
      <w:r w:rsidR="002C4F80" w:rsidRPr="00460A2D">
        <w:rPr>
          <w:color w:val="000000" w:themeColor="text1"/>
          <w:lang w:val="uk-UA"/>
        </w:rPr>
        <w:t xml:space="preserve"> інших держав;</w:t>
      </w:r>
    </w:p>
    <w:p w:rsidR="002C4F80" w:rsidRPr="00460A2D" w:rsidRDefault="002C4F80" w:rsidP="001B7B6F">
      <w:pPr>
        <w:ind w:firstLine="709"/>
        <w:jc w:val="both"/>
        <w:rPr>
          <w:color w:val="000000" w:themeColor="text1"/>
          <w:lang w:val="uk-UA" w:eastAsia="uk-UA"/>
        </w:rPr>
      </w:pPr>
      <w:r w:rsidRPr="00460A2D">
        <w:rPr>
          <w:color w:val="000000" w:themeColor="text1"/>
          <w:lang w:val="uk-UA" w:eastAsia="uk-UA"/>
        </w:rPr>
        <w:t>Міська акція, присвячена Дню Героїв Небесної Сотні «Ми сотнею пішли на небо» та Дню соціальної справедливості;</w:t>
      </w:r>
    </w:p>
    <w:p w:rsidR="002C4F80" w:rsidRPr="00460A2D" w:rsidRDefault="002C4F80" w:rsidP="001B7B6F">
      <w:pPr>
        <w:ind w:firstLine="709"/>
        <w:jc w:val="both"/>
        <w:rPr>
          <w:color w:val="000000" w:themeColor="text1"/>
          <w:lang w:val="uk-UA" w:eastAsia="uk-UA"/>
        </w:rPr>
      </w:pPr>
      <w:r w:rsidRPr="00460A2D">
        <w:rPr>
          <w:color w:val="000000" w:themeColor="text1"/>
          <w:lang w:val="uk-UA" w:eastAsia="uk-UA"/>
        </w:rPr>
        <w:t>Народне гуляння на Масляну;</w:t>
      </w:r>
    </w:p>
    <w:p w:rsidR="002C4F80" w:rsidRPr="00460A2D" w:rsidRDefault="002C4F80" w:rsidP="001B7B6F">
      <w:pPr>
        <w:ind w:firstLine="709"/>
        <w:jc w:val="both"/>
        <w:rPr>
          <w:bCs/>
          <w:iCs/>
          <w:color w:val="000000" w:themeColor="text1"/>
          <w:lang w:val="uk-UA"/>
        </w:rPr>
      </w:pPr>
      <w:r w:rsidRPr="00460A2D">
        <w:rPr>
          <w:bCs/>
          <w:iCs/>
          <w:color w:val="000000" w:themeColor="text1"/>
          <w:lang w:val="uk-UA"/>
        </w:rPr>
        <w:t>Святкові концерти до Міжнародного жіночого дня;</w:t>
      </w:r>
    </w:p>
    <w:p w:rsidR="002C4F80" w:rsidRPr="00460A2D" w:rsidRDefault="002C4F80" w:rsidP="001B7B6F">
      <w:pPr>
        <w:ind w:firstLine="709"/>
        <w:jc w:val="both"/>
        <w:rPr>
          <w:bCs/>
          <w:iCs/>
          <w:color w:val="000000" w:themeColor="text1"/>
          <w:lang w:val="uk-UA"/>
        </w:rPr>
      </w:pPr>
      <w:r w:rsidRPr="00460A2D">
        <w:rPr>
          <w:bCs/>
          <w:iCs/>
          <w:color w:val="000000" w:themeColor="text1"/>
          <w:lang w:val="uk-UA"/>
        </w:rPr>
        <w:t>Святковий концерт до Дня працівників житлово-комунального господарства і побутового обслуговування населення.</w:t>
      </w:r>
    </w:p>
    <w:p w:rsidR="00785487" w:rsidRPr="00460A2D" w:rsidRDefault="00785487" w:rsidP="001B7B6F">
      <w:pPr>
        <w:ind w:firstLine="709"/>
        <w:jc w:val="both"/>
        <w:rPr>
          <w:lang w:val="uk-UA"/>
        </w:rPr>
      </w:pPr>
    </w:p>
    <w:p w:rsidR="00785487" w:rsidRPr="00460A2D" w:rsidRDefault="00785487" w:rsidP="001B7B6F">
      <w:pPr>
        <w:ind w:firstLine="709"/>
        <w:jc w:val="both"/>
        <w:rPr>
          <w:b/>
          <w:lang w:val="uk-UA"/>
        </w:rPr>
      </w:pPr>
      <w:r w:rsidRPr="00460A2D">
        <w:rPr>
          <w:b/>
          <w:lang w:val="uk-UA"/>
        </w:rPr>
        <w:t>Розвиток громадянського суспільства</w:t>
      </w:r>
    </w:p>
    <w:p w:rsidR="00785487" w:rsidRPr="00460A2D" w:rsidRDefault="008C3BCE" w:rsidP="001B7B6F">
      <w:pPr>
        <w:ind w:firstLine="709"/>
        <w:jc w:val="both"/>
        <w:rPr>
          <w:b/>
          <w:i/>
          <w:spacing w:val="6"/>
          <w:lang w:val="uk-UA"/>
        </w:rPr>
      </w:pPr>
      <w:r w:rsidRPr="00460A2D">
        <w:rPr>
          <w:spacing w:val="6"/>
          <w:lang w:val="uk-UA"/>
        </w:rPr>
        <w:t>З початку року з</w:t>
      </w:r>
      <w:r w:rsidR="00FA0E3A" w:rsidRPr="00460A2D">
        <w:rPr>
          <w:spacing w:val="6"/>
          <w:lang w:val="uk-UA"/>
        </w:rPr>
        <w:t xml:space="preserve">адля </w:t>
      </w:r>
      <w:r w:rsidR="00785487" w:rsidRPr="00460A2D">
        <w:rPr>
          <w:spacing w:val="6"/>
          <w:lang w:val="uk-UA"/>
        </w:rPr>
        <w:t>розвитку громадянського суспільства Бахмутської громади було:</w:t>
      </w:r>
    </w:p>
    <w:p w:rsidR="007F27E0" w:rsidRPr="00460A2D" w:rsidRDefault="007F27E0" w:rsidP="001B7B6F">
      <w:pPr>
        <w:ind w:firstLine="709"/>
        <w:jc w:val="both"/>
        <w:rPr>
          <w:lang w:val="uk-UA"/>
        </w:rPr>
      </w:pPr>
      <w:r w:rsidRPr="00460A2D">
        <w:rPr>
          <w:shd w:val="clear" w:color="auto" w:fill="FFFFFF"/>
          <w:lang w:val="uk-UA"/>
        </w:rPr>
        <w:t xml:space="preserve">- проведено </w:t>
      </w:r>
      <w:r w:rsidRPr="00460A2D">
        <w:rPr>
          <w:color w:val="000000" w:themeColor="text1"/>
          <w:shd w:val="clear" w:color="auto" w:fill="FFFFFF"/>
          <w:lang w:val="uk-UA"/>
        </w:rPr>
        <w:t>9 робочих</w:t>
      </w:r>
      <w:r w:rsidRPr="00460A2D">
        <w:rPr>
          <w:shd w:val="clear" w:color="auto" w:fill="FFFFFF"/>
          <w:lang w:val="uk-UA"/>
        </w:rPr>
        <w:t xml:space="preserve"> засідань </w:t>
      </w:r>
      <w:r w:rsidRPr="00460A2D">
        <w:rPr>
          <w:lang w:val="uk-UA"/>
        </w:rPr>
        <w:t xml:space="preserve">Громадської ради при виконавчому комітеті Бахмутської міської ради 2019-2021 рр., в режимі онлайн та </w:t>
      </w:r>
      <w:proofErr w:type="spellStart"/>
      <w:r w:rsidRPr="00460A2D">
        <w:rPr>
          <w:lang w:val="uk-UA"/>
        </w:rPr>
        <w:t>офлайн</w:t>
      </w:r>
      <w:proofErr w:type="spellEnd"/>
      <w:r w:rsidRPr="00460A2D">
        <w:rPr>
          <w:lang w:val="uk-UA"/>
        </w:rPr>
        <w:t xml:space="preserve"> у зв’я</w:t>
      </w:r>
      <w:r w:rsidR="00101D6B" w:rsidRPr="00460A2D">
        <w:rPr>
          <w:lang w:val="uk-UA"/>
        </w:rPr>
        <w:t>зку із карантинними обмеженнями;</w:t>
      </w:r>
    </w:p>
    <w:p w:rsidR="007F27E0" w:rsidRPr="00460A2D" w:rsidRDefault="007F27E0" w:rsidP="001B7B6F">
      <w:pPr>
        <w:ind w:firstLine="709"/>
        <w:jc w:val="both"/>
        <w:rPr>
          <w:lang w:val="uk-UA"/>
        </w:rPr>
      </w:pPr>
      <w:r w:rsidRPr="00460A2D">
        <w:rPr>
          <w:lang w:val="uk-UA"/>
        </w:rPr>
        <w:t>- 27 серпня 2021 року відбулися Установчі збори з формування складу Громадської ради при виконавчому комітеті Бахмутської міської ради 2021-2023 рр. До складу нової громадської ради увійшли 29 представників інститутів громадянського суспільства громади</w:t>
      </w:r>
      <w:r w:rsidR="00101D6B" w:rsidRPr="00460A2D">
        <w:rPr>
          <w:lang w:val="uk-UA"/>
        </w:rPr>
        <w:t>;</w:t>
      </w:r>
    </w:p>
    <w:p w:rsidR="007F27E0" w:rsidRPr="00460A2D" w:rsidRDefault="007F27E0" w:rsidP="001B7B6F">
      <w:pPr>
        <w:ind w:firstLine="709"/>
        <w:jc w:val="both"/>
        <w:rPr>
          <w:lang w:val="uk-UA"/>
        </w:rPr>
      </w:pPr>
      <w:r w:rsidRPr="00460A2D">
        <w:rPr>
          <w:lang w:val="uk-UA"/>
        </w:rPr>
        <w:t>- проведено 35 заходів, спрямованих на формування громадської позиції і національно-патріотичного виховання</w:t>
      </w:r>
      <w:r w:rsidR="00101D6B" w:rsidRPr="00460A2D">
        <w:rPr>
          <w:lang w:val="uk-UA"/>
        </w:rPr>
        <w:t>;</w:t>
      </w:r>
    </w:p>
    <w:p w:rsidR="007F27E0" w:rsidRPr="00460A2D" w:rsidRDefault="007F27E0" w:rsidP="001B7B6F">
      <w:pPr>
        <w:ind w:firstLine="709"/>
        <w:jc w:val="both"/>
        <w:rPr>
          <w:lang w:val="uk-UA"/>
        </w:rPr>
      </w:pPr>
      <w:r w:rsidRPr="00460A2D">
        <w:rPr>
          <w:lang w:val="uk-UA"/>
        </w:rPr>
        <w:t>- проведено 2 соціологічних дослідження ТОВ "АГОРА УКРАЇНА" та Рейтинговим агентством IBI-</w:t>
      </w:r>
      <w:proofErr w:type="spellStart"/>
      <w:r w:rsidRPr="00460A2D">
        <w:rPr>
          <w:lang w:val="uk-UA"/>
        </w:rPr>
        <w:t>Rating</w:t>
      </w:r>
      <w:proofErr w:type="spellEnd"/>
      <w:r w:rsidRPr="00460A2D">
        <w:rPr>
          <w:lang w:val="uk-UA"/>
        </w:rPr>
        <w:t xml:space="preserve"> у рамках проєкту «Розробка інвестиційних профілів громад та положення про залучення інвестицій на місцевому рівні», що реалізується у межах Програми ООН із відновлення та розбудови миру за фінансуван</w:t>
      </w:r>
      <w:r w:rsidR="00101D6B" w:rsidRPr="00460A2D">
        <w:rPr>
          <w:lang w:val="uk-UA"/>
        </w:rPr>
        <w:t>ня Європейського Союзу;</w:t>
      </w:r>
      <w:r w:rsidRPr="00460A2D">
        <w:rPr>
          <w:lang w:val="uk-UA"/>
        </w:rPr>
        <w:t xml:space="preserve"> </w:t>
      </w:r>
    </w:p>
    <w:p w:rsidR="007F27E0" w:rsidRPr="00460A2D" w:rsidRDefault="007F27E0" w:rsidP="001B7B6F">
      <w:pPr>
        <w:ind w:firstLine="709"/>
        <w:jc w:val="both"/>
        <w:rPr>
          <w:lang w:val="uk-UA"/>
        </w:rPr>
      </w:pPr>
      <w:r w:rsidRPr="00460A2D">
        <w:rPr>
          <w:lang w:val="uk-UA"/>
        </w:rPr>
        <w:t>- серед мешканців Бахмутської ТГ проведено опитування про послуги, які надаються Бахмутської громадою. В результаті виявлено рівень задоволеності мешканців послугами, що надаються та отримано відгуки громадян про якість та ефективн</w:t>
      </w:r>
      <w:r w:rsidR="00101D6B" w:rsidRPr="00460A2D">
        <w:rPr>
          <w:lang w:val="uk-UA"/>
        </w:rPr>
        <w:t>ість муніципальних послуг;</w:t>
      </w:r>
    </w:p>
    <w:p w:rsidR="007F27E0" w:rsidRPr="00460A2D" w:rsidRDefault="007F27E0" w:rsidP="001B7B6F">
      <w:pPr>
        <w:ind w:firstLine="709"/>
        <w:jc w:val="both"/>
        <w:rPr>
          <w:lang w:val="uk-UA"/>
        </w:rPr>
      </w:pPr>
      <w:r w:rsidRPr="00460A2D">
        <w:rPr>
          <w:lang w:val="uk-UA"/>
        </w:rPr>
        <w:t>- проведено щорічний Конкурс з визначення програм (проєктів, заходів), розроблених інститутами громадянського суспільства Бахмутської міської територіальної громади»</w:t>
      </w:r>
      <w:r w:rsidR="00101D6B" w:rsidRPr="00460A2D">
        <w:rPr>
          <w:snapToGrid w:val="0"/>
          <w:lang w:val="uk-UA"/>
        </w:rPr>
        <w:t xml:space="preserve"> (</w:t>
      </w:r>
      <w:r w:rsidRPr="00460A2D">
        <w:rPr>
          <w:lang w:val="uk-UA"/>
        </w:rPr>
        <w:t>виділено 130 тис. грн. 8 переможцям конкурсного відбору</w:t>
      </w:r>
      <w:r w:rsidR="00101D6B" w:rsidRPr="00460A2D">
        <w:rPr>
          <w:lang w:val="uk-UA"/>
        </w:rPr>
        <w:t>);</w:t>
      </w:r>
    </w:p>
    <w:p w:rsidR="007F27E0" w:rsidRPr="00460A2D" w:rsidRDefault="007F27E0" w:rsidP="001B7B6F">
      <w:pPr>
        <w:ind w:firstLine="709"/>
        <w:jc w:val="both"/>
        <w:rPr>
          <w:lang w:val="uk-UA"/>
        </w:rPr>
      </w:pPr>
      <w:r w:rsidRPr="00460A2D">
        <w:rPr>
          <w:lang w:val="uk-UA"/>
        </w:rPr>
        <w:t>- розпочато конкурс «Бюджет участі</w:t>
      </w:r>
      <w:r w:rsidR="00465B2A" w:rsidRPr="00460A2D">
        <w:rPr>
          <w:lang w:val="uk-UA"/>
        </w:rPr>
        <w:t xml:space="preserve"> -</w:t>
      </w:r>
      <w:r w:rsidRPr="00460A2D">
        <w:rPr>
          <w:lang w:val="uk-UA"/>
        </w:rPr>
        <w:t xml:space="preserve"> 2022». Загальний обсяг видатків на плановий рік, що планується спрямувати на реалізацію громадських проєктів з бюджету Бахмутської місь</w:t>
      </w:r>
      <w:r w:rsidR="00101D6B" w:rsidRPr="00460A2D">
        <w:rPr>
          <w:lang w:val="uk-UA"/>
        </w:rPr>
        <w:t xml:space="preserve">кої </w:t>
      </w:r>
      <w:r w:rsidR="00A55874" w:rsidRPr="00460A2D">
        <w:rPr>
          <w:lang w:val="uk-UA"/>
        </w:rPr>
        <w:t>ТГ</w:t>
      </w:r>
      <w:r w:rsidR="00101D6B" w:rsidRPr="00460A2D">
        <w:rPr>
          <w:lang w:val="uk-UA"/>
        </w:rPr>
        <w:t xml:space="preserve"> складає 600,0 тис. грн.;</w:t>
      </w:r>
    </w:p>
    <w:p w:rsidR="00101D6B" w:rsidRPr="00460A2D" w:rsidRDefault="007F27E0" w:rsidP="001B7B6F">
      <w:pPr>
        <w:ind w:firstLine="709"/>
        <w:jc w:val="both"/>
        <w:rPr>
          <w:lang w:val="uk-UA"/>
        </w:rPr>
      </w:pPr>
      <w:r w:rsidRPr="00460A2D">
        <w:rPr>
          <w:bCs/>
          <w:lang w:val="uk-UA"/>
        </w:rPr>
        <w:t xml:space="preserve">- </w:t>
      </w:r>
      <w:r w:rsidRPr="00460A2D">
        <w:rPr>
          <w:lang w:val="uk-UA"/>
        </w:rPr>
        <w:t>проведено 39 навчальних тренінгів з різних питань, в яких було задіяно 374 представника</w:t>
      </w:r>
      <w:r w:rsidR="00101D6B" w:rsidRPr="00460A2D">
        <w:rPr>
          <w:lang w:val="uk-UA"/>
        </w:rPr>
        <w:t xml:space="preserve"> громадськості;</w:t>
      </w:r>
    </w:p>
    <w:p w:rsidR="007F27E0" w:rsidRPr="00460A2D" w:rsidRDefault="007F27E0" w:rsidP="001B7B6F">
      <w:pPr>
        <w:ind w:firstLine="709"/>
        <w:jc w:val="both"/>
        <w:rPr>
          <w:lang w:val="uk-UA"/>
        </w:rPr>
      </w:pPr>
      <w:r w:rsidRPr="00460A2D">
        <w:rPr>
          <w:lang w:val="uk-UA"/>
        </w:rPr>
        <w:t>- за допомогою платформи електронних демократій «Е-DEM БАХМУТ», яка розміщена на офіційному вебсайті Бахмутської міської ради проведено 16 обговорень серед громадськості та консультування щодо нормативно-правових актів Бахмутської міської ради. До обговорення було залучено 235 осіб.</w:t>
      </w:r>
    </w:p>
    <w:p w:rsidR="00F6191A" w:rsidRPr="00460A2D" w:rsidRDefault="00F6191A" w:rsidP="001B7B6F">
      <w:pPr>
        <w:ind w:firstLine="709"/>
        <w:contextualSpacing/>
        <w:jc w:val="both"/>
        <w:rPr>
          <w:rFonts w:eastAsia="Arial,Bold"/>
          <w:b/>
          <w:bCs/>
          <w:lang w:val="uk-UA"/>
        </w:rPr>
      </w:pPr>
    </w:p>
    <w:p w:rsidR="00AE0060" w:rsidRPr="00460A2D" w:rsidRDefault="00AE0060" w:rsidP="001B7B6F">
      <w:pPr>
        <w:ind w:firstLine="709"/>
        <w:contextualSpacing/>
        <w:jc w:val="both"/>
        <w:rPr>
          <w:rFonts w:eastAsia="Arial,Bold"/>
          <w:b/>
          <w:bCs/>
          <w:lang w:val="uk-UA"/>
        </w:rPr>
      </w:pPr>
      <w:r w:rsidRPr="00460A2D">
        <w:rPr>
          <w:rFonts w:eastAsia="Arial,Bold"/>
          <w:b/>
          <w:bCs/>
          <w:lang w:val="uk-UA"/>
        </w:rPr>
        <w:t xml:space="preserve">Захист населення і територій від надзвичайних ситуацій </w:t>
      </w:r>
    </w:p>
    <w:p w:rsidR="00B70650" w:rsidRPr="00460A2D" w:rsidRDefault="00AE0060" w:rsidP="001B7B6F">
      <w:pPr>
        <w:ind w:firstLine="709"/>
        <w:jc w:val="both"/>
        <w:rPr>
          <w:lang w:val="uk-UA"/>
        </w:rPr>
      </w:pPr>
      <w:r w:rsidRPr="00460A2D">
        <w:rPr>
          <w:bCs/>
          <w:lang w:val="uk-UA"/>
        </w:rPr>
        <w:t xml:space="preserve">Протягом року проводилась робота з забезпечення мінімально достатнього рівня безпеки населення і території </w:t>
      </w:r>
      <w:r w:rsidR="00465810" w:rsidRPr="00460A2D">
        <w:rPr>
          <w:bCs/>
          <w:lang w:val="uk-UA"/>
        </w:rPr>
        <w:t>громади</w:t>
      </w:r>
      <w:r w:rsidRPr="00460A2D">
        <w:rPr>
          <w:bCs/>
          <w:lang w:val="uk-UA"/>
        </w:rPr>
        <w:t xml:space="preserve"> та ефективних дій щодо попередження і реагування на надзвичайні ситуації техногенного та природного характеру, ліквідації пожеж і рятування людей на водних об’єктах, захист від вибухонебезпечних предметів,</w:t>
      </w:r>
      <w:r w:rsidRPr="00460A2D">
        <w:rPr>
          <w:lang w:val="uk-UA"/>
        </w:rPr>
        <w:t xml:space="preserve">  комплексна перевірка захисних споруд цивільного захисту розташованих на території</w:t>
      </w:r>
      <w:r w:rsidR="00465810" w:rsidRPr="00460A2D">
        <w:rPr>
          <w:lang w:val="uk-UA"/>
        </w:rPr>
        <w:t xml:space="preserve"> міста</w:t>
      </w:r>
      <w:r w:rsidRPr="00460A2D">
        <w:rPr>
          <w:lang w:val="uk-UA"/>
        </w:rPr>
        <w:t xml:space="preserve">, навчання керівного складу та фахівців підприємств, установ та організацій на обласних курсах удосконалення керівних кадрів навчально-методичного центру цивільного захисту, щоквартально проводились регламентні роботи з експлуатаційно-технічного обслуговування системи оповіщення населення про загрозу виникнення надзвичайних ситуацій та перевірки стану готовності до використання централізованої системи оповіщення, щомісячно проводяться </w:t>
      </w:r>
      <w:proofErr w:type="spellStart"/>
      <w:r w:rsidRPr="00460A2D">
        <w:rPr>
          <w:lang w:val="uk-UA"/>
        </w:rPr>
        <w:t>інструктивно</w:t>
      </w:r>
      <w:proofErr w:type="spellEnd"/>
      <w:r w:rsidRPr="00460A2D">
        <w:rPr>
          <w:lang w:val="uk-UA"/>
        </w:rPr>
        <w:t xml:space="preserve">-методичні заняття із спеціалістами з питань цивільного захисту підприємств, проведено перевірку захисних споруд цивільного захисту та найпростіших </w:t>
      </w:r>
      <w:proofErr w:type="spellStart"/>
      <w:r w:rsidRPr="00460A2D">
        <w:rPr>
          <w:lang w:val="uk-UA"/>
        </w:rPr>
        <w:t>укриттів</w:t>
      </w:r>
      <w:proofErr w:type="spellEnd"/>
      <w:r w:rsidR="00CF3E9B" w:rsidRPr="00460A2D">
        <w:rPr>
          <w:lang w:val="uk-UA"/>
        </w:rPr>
        <w:t>.</w:t>
      </w:r>
    </w:p>
    <w:p w:rsidR="00626520" w:rsidRPr="00460A2D" w:rsidRDefault="00626520" w:rsidP="001B7B6F">
      <w:pPr>
        <w:ind w:firstLine="709"/>
        <w:jc w:val="both"/>
        <w:rPr>
          <w:lang w:val="uk-UA"/>
        </w:rPr>
      </w:pPr>
    </w:p>
    <w:p w:rsidR="00AE0060" w:rsidRPr="00460A2D" w:rsidRDefault="00AE0060" w:rsidP="001B7B6F">
      <w:pPr>
        <w:shd w:val="clear" w:color="auto" w:fill="FFFFFF"/>
        <w:ind w:right="38" w:firstLine="709"/>
        <w:jc w:val="both"/>
        <w:rPr>
          <w:rFonts w:eastAsia="Arial,Bold"/>
          <w:b/>
          <w:bCs/>
          <w:lang w:val="uk-UA"/>
        </w:rPr>
      </w:pPr>
      <w:r w:rsidRPr="00460A2D">
        <w:rPr>
          <w:rFonts w:eastAsia="Arial,Bold"/>
          <w:b/>
          <w:bCs/>
          <w:lang w:val="uk-UA"/>
        </w:rPr>
        <w:t>Захист прав і свобод громадян, забезпечення законності та правопорядку</w:t>
      </w:r>
    </w:p>
    <w:p w:rsidR="00AE0060" w:rsidRPr="00460A2D" w:rsidRDefault="00AE0060" w:rsidP="001B7B6F">
      <w:pPr>
        <w:shd w:val="clear" w:color="auto" w:fill="FFFFFF"/>
        <w:ind w:right="38" w:firstLine="709"/>
        <w:jc w:val="both"/>
        <w:rPr>
          <w:b/>
          <w:bCs/>
          <w:lang w:val="uk-UA" w:eastAsia="uk-UA"/>
        </w:rPr>
      </w:pPr>
      <w:proofErr w:type="spellStart"/>
      <w:r w:rsidRPr="00460A2D">
        <w:rPr>
          <w:bCs/>
          <w:lang w:val="uk-UA" w:eastAsia="uk-UA"/>
        </w:rPr>
        <w:t>Б</w:t>
      </w:r>
      <w:r w:rsidRPr="00460A2D">
        <w:rPr>
          <w:lang w:val="uk-UA"/>
        </w:rPr>
        <w:t>ахмутським</w:t>
      </w:r>
      <w:proofErr w:type="spellEnd"/>
      <w:r w:rsidRPr="00460A2D">
        <w:rPr>
          <w:lang w:val="uk-UA"/>
        </w:rPr>
        <w:t xml:space="preserve"> відділом поліції Головного управління Національної поліції в Донецькій області здійснено ряд практичних і організаційних заходів, спрямованих на виконання вимог Указів Президента й Уряду України, відомчих наказів в частині зміцнення правопорядку.</w:t>
      </w:r>
    </w:p>
    <w:p w:rsidR="006112CB" w:rsidRPr="00460A2D" w:rsidRDefault="00AE0060" w:rsidP="001B7B6F">
      <w:pPr>
        <w:ind w:firstLine="709"/>
        <w:jc w:val="both"/>
        <w:rPr>
          <w:lang w:val="uk-UA"/>
        </w:rPr>
      </w:pPr>
      <w:r w:rsidRPr="00460A2D">
        <w:rPr>
          <w:lang w:val="uk-UA"/>
        </w:rPr>
        <w:t>Станом на 30.06.20</w:t>
      </w:r>
      <w:r w:rsidR="006112CB" w:rsidRPr="00460A2D">
        <w:rPr>
          <w:lang w:val="uk-UA"/>
        </w:rPr>
        <w:t>2</w:t>
      </w:r>
      <w:r w:rsidR="00465B2A" w:rsidRPr="00460A2D">
        <w:rPr>
          <w:lang w:val="uk-UA"/>
        </w:rPr>
        <w:t xml:space="preserve">1 </w:t>
      </w:r>
      <w:r w:rsidR="006112CB" w:rsidRPr="00460A2D">
        <w:rPr>
          <w:lang w:val="uk-UA"/>
        </w:rPr>
        <w:t xml:space="preserve">до журналу ЄО Бахмутського ВП ГУНП в Донецькій області зареєстровано </w:t>
      </w:r>
      <w:r w:rsidR="000F36DA" w:rsidRPr="00460A2D">
        <w:rPr>
          <w:rFonts w:eastAsia="Calibri"/>
          <w:lang w:val="uk-UA" w:eastAsia="en-US" w:bidi="en-US"/>
        </w:rPr>
        <w:t>9233</w:t>
      </w:r>
      <w:r w:rsidR="006112CB" w:rsidRPr="00460A2D">
        <w:rPr>
          <w:lang w:val="uk-UA"/>
        </w:rPr>
        <w:t xml:space="preserve"> заяви та повідомлення, з яких:</w:t>
      </w:r>
    </w:p>
    <w:p w:rsidR="000F36DA" w:rsidRPr="00460A2D" w:rsidRDefault="000F36DA" w:rsidP="001B7B6F">
      <w:pPr>
        <w:ind w:firstLine="709"/>
        <w:jc w:val="both"/>
        <w:rPr>
          <w:rFonts w:eastAsia="Calibri"/>
          <w:lang w:val="uk-UA" w:eastAsia="en-US" w:bidi="en-US"/>
        </w:rPr>
      </w:pPr>
      <w:r w:rsidRPr="00460A2D">
        <w:rPr>
          <w:rFonts w:eastAsia="Calibri"/>
          <w:lang w:val="uk-UA" w:eastAsia="en-US" w:bidi="en-US"/>
        </w:rPr>
        <w:t xml:space="preserve">- до ЄРДР з ознаками кримінального правопорушення перереєстровано 1378 матеріал (питома вага зареєстрованих – 14,9%), з них 0 – понад 24 години; </w:t>
      </w:r>
    </w:p>
    <w:p w:rsidR="000F36DA" w:rsidRPr="00460A2D" w:rsidRDefault="000F36DA" w:rsidP="001B7B6F">
      <w:pPr>
        <w:ind w:firstLine="709"/>
        <w:jc w:val="both"/>
        <w:rPr>
          <w:rFonts w:eastAsia="Calibri"/>
          <w:lang w:val="uk-UA" w:eastAsia="en-US" w:bidi="en-US"/>
        </w:rPr>
      </w:pPr>
      <w:r w:rsidRPr="00460A2D">
        <w:rPr>
          <w:rFonts w:eastAsia="Calibri"/>
          <w:lang w:val="uk-UA" w:eastAsia="en-US" w:bidi="en-US"/>
        </w:rPr>
        <w:t>- списано до справи – 7850 (питома вага – 85,0%);</w:t>
      </w:r>
    </w:p>
    <w:p w:rsidR="000F36DA" w:rsidRPr="00460A2D" w:rsidRDefault="000F36DA" w:rsidP="001B7B6F">
      <w:pPr>
        <w:ind w:firstLine="709"/>
        <w:jc w:val="both"/>
        <w:rPr>
          <w:rFonts w:eastAsia="Calibri"/>
          <w:lang w:val="uk-UA" w:eastAsia="en-US" w:bidi="en-US"/>
        </w:rPr>
      </w:pPr>
      <w:r w:rsidRPr="00460A2D">
        <w:rPr>
          <w:rFonts w:eastAsia="Calibri"/>
          <w:lang w:val="uk-UA" w:eastAsia="en-US" w:bidi="en-US"/>
        </w:rPr>
        <w:t>- рішення не прийнято – 5.</w:t>
      </w:r>
    </w:p>
    <w:p w:rsidR="000F36DA" w:rsidRPr="00460A2D" w:rsidRDefault="000F36DA" w:rsidP="001B7B6F">
      <w:pPr>
        <w:ind w:firstLine="709"/>
        <w:jc w:val="both"/>
        <w:rPr>
          <w:rFonts w:eastAsia="Calibri"/>
          <w:lang w:val="uk-UA" w:eastAsia="en-US" w:bidi="en-US"/>
        </w:rPr>
      </w:pPr>
      <w:r w:rsidRPr="00460A2D">
        <w:rPr>
          <w:rFonts w:eastAsia="Calibri"/>
          <w:lang w:val="uk-UA" w:eastAsia="en-US" w:bidi="en-US"/>
        </w:rPr>
        <w:t>Загалом до ЄРДР слідчими СВ Бахмутського РВП з ознаками кримінального правопорушення зареєстровано 755 матеріалів (з них 3 кримінальні правопорушення, які на момент набрання чинності нового КПК Ук</w:t>
      </w:r>
      <w:r w:rsidR="00465B2A" w:rsidRPr="00460A2D">
        <w:rPr>
          <w:rFonts w:eastAsia="Calibri"/>
          <w:lang w:val="uk-UA" w:eastAsia="en-US" w:bidi="en-US"/>
        </w:rPr>
        <w:t xml:space="preserve">раїни перебували у провадженні з </w:t>
      </w:r>
      <w:r w:rsidRPr="00460A2D">
        <w:rPr>
          <w:rFonts w:eastAsia="Calibri"/>
          <w:lang w:val="uk-UA" w:eastAsia="en-US" w:bidi="en-US"/>
        </w:rPr>
        <w:t>минулих років, 752 – зареєстровано вперше).</w:t>
      </w:r>
    </w:p>
    <w:p w:rsidR="000F36DA" w:rsidRPr="00460A2D" w:rsidRDefault="000F36DA" w:rsidP="001B7B6F">
      <w:pPr>
        <w:ind w:firstLine="709"/>
        <w:jc w:val="both"/>
        <w:rPr>
          <w:rFonts w:eastAsia="Calibri"/>
          <w:lang w:val="uk-UA" w:eastAsia="en-US" w:bidi="en-US"/>
        </w:rPr>
      </w:pPr>
      <w:r w:rsidRPr="00460A2D">
        <w:rPr>
          <w:rFonts w:eastAsia="Calibri"/>
          <w:lang w:val="uk-UA" w:eastAsia="en-US" w:bidi="en-US"/>
        </w:rPr>
        <w:t>Станом на 30.06.2021 до ЄРДР Бахмутського РВП ГУНП в Донецькій області зареєстровано 455 (-31) кримінальних правопорушень, скоєних на території</w:t>
      </w:r>
      <w:r w:rsidRPr="00460A2D">
        <w:rPr>
          <w:rFonts w:eastAsia="Calibri"/>
          <w:bCs/>
          <w:lang w:val="uk-UA" w:eastAsia="uk-UA" w:bidi="en-US"/>
        </w:rPr>
        <w:t xml:space="preserve"> Бахмутської міської територіальної громади</w:t>
      </w:r>
      <w:r w:rsidRPr="00460A2D">
        <w:rPr>
          <w:rFonts w:eastAsia="Calibri"/>
          <w:lang w:val="uk-UA" w:eastAsia="en-US" w:bidi="en-US"/>
        </w:rPr>
        <w:t xml:space="preserve"> (223 розкрито, 49,0%) (без врахування знятих з обліку):</w:t>
      </w:r>
    </w:p>
    <w:p w:rsidR="000F36DA" w:rsidRPr="00460A2D" w:rsidRDefault="000F36DA" w:rsidP="001B7B6F">
      <w:pPr>
        <w:numPr>
          <w:ilvl w:val="0"/>
          <w:numId w:val="38"/>
        </w:numPr>
        <w:tabs>
          <w:tab w:val="num" w:pos="720"/>
        </w:tabs>
        <w:ind w:left="0" w:firstLine="709"/>
        <w:jc w:val="both"/>
        <w:rPr>
          <w:rFonts w:eastAsia="Calibri"/>
          <w:lang w:val="uk-UA" w:eastAsia="en-US" w:bidi="en-US"/>
        </w:rPr>
      </w:pPr>
      <w:r w:rsidRPr="00460A2D">
        <w:rPr>
          <w:rFonts w:eastAsia="Calibri"/>
          <w:lang w:val="uk-UA" w:eastAsia="en-US" w:bidi="en-US"/>
        </w:rPr>
        <w:t>навмисних вбив</w:t>
      </w:r>
      <w:r w:rsidR="00465B2A" w:rsidRPr="00460A2D">
        <w:rPr>
          <w:rFonts w:eastAsia="Calibri"/>
          <w:lang w:val="uk-UA" w:eastAsia="en-US" w:bidi="en-US"/>
        </w:rPr>
        <w:t>ств – 3 (+2) (3 розкрито, 100%);</w:t>
      </w:r>
      <w:r w:rsidRPr="00460A2D">
        <w:rPr>
          <w:rFonts w:eastAsia="Calibri"/>
          <w:lang w:val="uk-UA" w:eastAsia="en-US" w:bidi="en-US"/>
        </w:rPr>
        <w:t xml:space="preserve">  </w:t>
      </w:r>
    </w:p>
    <w:p w:rsidR="000F36DA" w:rsidRPr="00460A2D" w:rsidRDefault="000F36DA" w:rsidP="00D457D3">
      <w:pPr>
        <w:numPr>
          <w:ilvl w:val="0"/>
          <w:numId w:val="38"/>
        </w:numPr>
        <w:tabs>
          <w:tab w:val="num" w:pos="720"/>
        </w:tabs>
        <w:ind w:left="0" w:firstLine="709"/>
        <w:jc w:val="both"/>
        <w:rPr>
          <w:rFonts w:eastAsia="Calibri"/>
          <w:lang w:val="uk-UA" w:eastAsia="en-US" w:bidi="en-US"/>
        </w:rPr>
      </w:pPr>
      <w:r w:rsidRPr="00460A2D">
        <w:rPr>
          <w:rFonts w:eastAsia="Calibri"/>
          <w:lang w:val="uk-UA" w:eastAsia="en-US" w:bidi="en-US"/>
        </w:rPr>
        <w:t>тяжких тілесних ушкоджень – 4 (+1) (4 розкрито, 100%)</w:t>
      </w:r>
      <w:r w:rsidR="00465B2A" w:rsidRPr="00460A2D">
        <w:rPr>
          <w:rFonts w:eastAsia="Calibri"/>
          <w:lang w:val="uk-UA" w:eastAsia="en-US" w:bidi="en-US"/>
        </w:rPr>
        <w:t xml:space="preserve">, </w:t>
      </w:r>
      <w:r w:rsidRPr="00460A2D">
        <w:rPr>
          <w:rFonts w:eastAsia="Calibri"/>
          <w:lang w:val="uk-UA" w:eastAsia="en-US" w:bidi="en-US"/>
        </w:rPr>
        <w:t>у тому числі зі смертю – 2 (+1) (2 розкрито, 100%)</w:t>
      </w:r>
      <w:r w:rsidR="00465B2A" w:rsidRPr="00460A2D">
        <w:rPr>
          <w:rFonts w:eastAsia="Calibri"/>
          <w:lang w:val="uk-UA" w:eastAsia="en-US" w:bidi="en-US"/>
        </w:rPr>
        <w:t>;</w:t>
      </w:r>
    </w:p>
    <w:p w:rsidR="000F36DA" w:rsidRPr="00460A2D" w:rsidRDefault="000F36DA" w:rsidP="001B7B6F">
      <w:pPr>
        <w:numPr>
          <w:ilvl w:val="0"/>
          <w:numId w:val="38"/>
        </w:numPr>
        <w:tabs>
          <w:tab w:val="num" w:pos="720"/>
        </w:tabs>
        <w:ind w:left="0" w:firstLine="709"/>
        <w:jc w:val="both"/>
        <w:rPr>
          <w:rFonts w:eastAsia="Calibri"/>
          <w:lang w:val="uk-UA" w:eastAsia="en-US" w:bidi="en-US"/>
        </w:rPr>
      </w:pPr>
      <w:r w:rsidRPr="00460A2D">
        <w:rPr>
          <w:rFonts w:eastAsia="Calibri"/>
          <w:lang w:val="uk-UA" w:eastAsia="en-US" w:bidi="en-US"/>
        </w:rPr>
        <w:t>розбійних нападів – 2 (-1) (2 розкрито, 100%)</w:t>
      </w:r>
      <w:r w:rsidR="00465B2A" w:rsidRPr="00460A2D">
        <w:rPr>
          <w:rFonts w:eastAsia="Calibri"/>
          <w:lang w:val="uk-UA" w:eastAsia="en-US" w:bidi="en-US"/>
        </w:rPr>
        <w:t>;</w:t>
      </w:r>
    </w:p>
    <w:p w:rsidR="000F36DA" w:rsidRPr="00460A2D" w:rsidRDefault="000F36DA" w:rsidP="001B7B6F">
      <w:pPr>
        <w:numPr>
          <w:ilvl w:val="0"/>
          <w:numId w:val="38"/>
        </w:numPr>
        <w:tabs>
          <w:tab w:val="num" w:pos="720"/>
        </w:tabs>
        <w:ind w:left="0" w:firstLine="709"/>
        <w:jc w:val="both"/>
        <w:rPr>
          <w:rFonts w:eastAsia="Calibri"/>
          <w:lang w:val="uk-UA" w:eastAsia="en-US" w:bidi="en-US"/>
        </w:rPr>
      </w:pPr>
      <w:r w:rsidRPr="00460A2D">
        <w:rPr>
          <w:rFonts w:eastAsia="Calibri"/>
          <w:lang w:val="uk-UA" w:eastAsia="en-US" w:bidi="en-US"/>
        </w:rPr>
        <w:t>грабежів – 8 (+6) (7 розкрито, 87,5%)</w:t>
      </w:r>
      <w:r w:rsidR="00465B2A" w:rsidRPr="00460A2D">
        <w:rPr>
          <w:rFonts w:eastAsia="Calibri"/>
          <w:lang w:val="uk-UA" w:eastAsia="en-US" w:bidi="en-US"/>
        </w:rPr>
        <w:t>;</w:t>
      </w:r>
    </w:p>
    <w:p w:rsidR="000F36DA" w:rsidRPr="00460A2D" w:rsidRDefault="000F36DA" w:rsidP="00D457D3">
      <w:pPr>
        <w:numPr>
          <w:ilvl w:val="0"/>
          <w:numId w:val="38"/>
        </w:numPr>
        <w:tabs>
          <w:tab w:val="num" w:pos="720"/>
        </w:tabs>
        <w:ind w:left="0" w:firstLine="709"/>
        <w:jc w:val="both"/>
        <w:rPr>
          <w:rFonts w:eastAsia="Calibri"/>
          <w:lang w:val="uk-UA" w:eastAsia="en-US" w:bidi="en-US"/>
        </w:rPr>
      </w:pPr>
      <w:r w:rsidRPr="00460A2D">
        <w:rPr>
          <w:rFonts w:eastAsia="Calibri"/>
          <w:lang w:val="uk-UA" w:eastAsia="en-US" w:bidi="en-US"/>
        </w:rPr>
        <w:t>крадіжок – 172 (-25) (82 розкрито, 47,7%)</w:t>
      </w:r>
      <w:r w:rsidR="00465B2A" w:rsidRPr="00460A2D">
        <w:rPr>
          <w:rFonts w:eastAsia="Calibri"/>
          <w:lang w:val="uk-UA" w:eastAsia="en-US" w:bidi="en-US"/>
        </w:rPr>
        <w:t xml:space="preserve">, </w:t>
      </w:r>
      <w:r w:rsidRPr="00460A2D">
        <w:rPr>
          <w:rFonts w:eastAsia="Calibri"/>
          <w:lang w:val="uk-UA" w:eastAsia="en-US" w:bidi="en-US"/>
        </w:rPr>
        <w:t>в тому числі з квартир, приватних будинків – 46 (+19) (34 розкрито, 7</w:t>
      </w:r>
      <w:r w:rsidR="00465B2A" w:rsidRPr="00460A2D">
        <w:rPr>
          <w:rFonts w:eastAsia="Calibri"/>
          <w:lang w:val="uk-UA" w:eastAsia="en-US" w:bidi="en-US"/>
        </w:rPr>
        <w:t>3,9%);</w:t>
      </w:r>
    </w:p>
    <w:p w:rsidR="000F36DA" w:rsidRPr="00460A2D" w:rsidRDefault="000F36DA" w:rsidP="001B7B6F">
      <w:pPr>
        <w:numPr>
          <w:ilvl w:val="0"/>
          <w:numId w:val="38"/>
        </w:numPr>
        <w:tabs>
          <w:tab w:val="num" w:pos="720"/>
        </w:tabs>
        <w:ind w:left="0" w:firstLine="709"/>
        <w:jc w:val="both"/>
        <w:rPr>
          <w:rFonts w:eastAsia="Calibri"/>
          <w:lang w:val="uk-UA" w:eastAsia="en-US" w:bidi="en-US"/>
        </w:rPr>
      </w:pPr>
      <w:r w:rsidRPr="00460A2D">
        <w:rPr>
          <w:rFonts w:eastAsia="Calibri"/>
          <w:lang w:val="uk-UA" w:eastAsia="en-US" w:bidi="en-US"/>
        </w:rPr>
        <w:t>незаконних заволодінь транспортними засобами – 2 (-3) (2 розкрито, 100%)</w:t>
      </w:r>
      <w:r w:rsidR="00465B2A" w:rsidRPr="00460A2D">
        <w:rPr>
          <w:rFonts w:eastAsia="Calibri"/>
          <w:lang w:val="uk-UA" w:eastAsia="en-US" w:bidi="en-US"/>
        </w:rPr>
        <w:t>;</w:t>
      </w:r>
      <w:r w:rsidRPr="00460A2D">
        <w:rPr>
          <w:rFonts w:eastAsia="Calibri"/>
          <w:lang w:val="uk-UA" w:eastAsia="en-US" w:bidi="en-US"/>
        </w:rPr>
        <w:t xml:space="preserve"> </w:t>
      </w:r>
    </w:p>
    <w:p w:rsidR="000F36DA" w:rsidRPr="00460A2D" w:rsidRDefault="000F36DA" w:rsidP="001B7B6F">
      <w:pPr>
        <w:numPr>
          <w:ilvl w:val="0"/>
          <w:numId w:val="38"/>
        </w:numPr>
        <w:tabs>
          <w:tab w:val="num" w:pos="720"/>
        </w:tabs>
        <w:ind w:left="0" w:firstLine="709"/>
        <w:jc w:val="both"/>
        <w:rPr>
          <w:rFonts w:eastAsia="Calibri"/>
          <w:lang w:val="uk-UA" w:eastAsia="en-US" w:bidi="en-US"/>
        </w:rPr>
      </w:pPr>
      <w:r w:rsidRPr="00460A2D">
        <w:rPr>
          <w:rFonts w:eastAsia="Calibri"/>
          <w:lang w:val="uk-UA" w:eastAsia="en-US" w:bidi="en-US"/>
        </w:rPr>
        <w:t>шахрайство – 39 (-31) (16 розкрито, 41,0%)</w:t>
      </w:r>
      <w:r w:rsidR="00465B2A" w:rsidRPr="00460A2D">
        <w:rPr>
          <w:rFonts w:eastAsia="Calibri"/>
          <w:lang w:val="uk-UA" w:eastAsia="en-US" w:bidi="en-US"/>
        </w:rPr>
        <w:t>;</w:t>
      </w:r>
    </w:p>
    <w:p w:rsidR="000F36DA" w:rsidRPr="00460A2D" w:rsidRDefault="000F36DA" w:rsidP="001B7B6F">
      <w:pPr>
        <w:numPr>
          <w:ilvl w:val="0"/>
          <w:numId w:val="38"/>
        </w:numPr>
        <w:tabs>
          <w:tab w:val="num" w:pos="720"/>
        </w:tabs>
        <w:ind w:left="0" w:firstLine="709"/>
        <w:jc w:val="both"/>
        <w:rPr>
          <w:rFonts w:eastAsia="Calibri"/>
          <w:lang w:val="uk-UA" w:eastAsia="en-US" w:bidi="en-US"/>
        </w:rPr>
      </w:pPr>
      <w:r w:rsidRPr="00460A2D">
        <w:rPr>
          <w:rFonts w:eastAsia="Calibri"/>
          <w:lang w:val="uk-UA" w:eastAsia="en-US" w:bidi="en-US"/>
        </w:rPr>
        <w:t>хуліганство – 1 (0) (0 розкрито)</w:t>
      </w:r>
      <w:r w:rsidR="00465B2A" w:rsidRPr="00460A2D">
        <w:rPr>
          <w:rFonts w:eastAsia="Calibri"/>
          <w:lang w:val="uk-UA" w:eastAsia="en-US" w:bidi="en-US"/>
        </w:rPr>
        <w:t>;</w:t>
      </w:r>
    </w:p>
    <w:p w:rsidR="000F36DA" w:rsidRPr="00460A2D" w:rsidRDefault="000F36DA" w:rsidP="00D457D3">
      <w:pPr>
        <w:numPr>
          <w:ilvl w:val="0"/>
          <w:numId w:val="38"/>
        </w:numPr>
        <w:tabs>
          <w:tab w:val="num" w:pos="720"/>
        </w:tabs>
        <w:ind w:left="0" w:firstLine="709"/>
        <w:jc w:val="both"/>
        <w:rPr>
          <w:rFonts w:eastAsia="Calibri"/>
          <w:lang w:val="uk-UA" w:eastAsia="en-US" w:bidi="en-US"/>
        </w:rPr>
      </w:pPr>
      <w:r w:rsidRPr="00460A2D">
        <w:rPr>
          <w:rFonts w:eastAsia="Calibri"/>
          <w:lang w:val="uk-UA" w:eastAsia="en-US" w:bidi="en-US"/>
        </w:rPr>
        <w:t>незаконні операції з наркотичними речовинами – 50 (+10) (22 розкрито, 44%)</w:t>
      </w:r>
      <w:r w:rsidR="00465B2A" w:rsidRPr="00460A2D">
        <w:rPr>
          <w:rFonts w:eastAsia="Calibri"/>
          <w:lang w:val="uk-UA" w:eastAsia="en-US" w:bidi="en-US"/>
        </w:rPr>
        <w:t xml:space="preserve">, </w:t>
      </w:r>
      <w:r w:rsidRPr="00460A2D">
        <w:rPr>
          <w:rFonts w:eastAsia="Calibri"/>
          <w:lang w:val="uk-UA" w:eastAsia="en-US" w:bidi="en-US"/>
        </w:rPr>
        <w:t>у тому числі збут – 13 (</w:t>
      </w:r>
      <w:r w:rsidR="00465B2A" w:rsidRPr="00460A2D">
        <w:rPr>
          <w:rFonts w:eastAsia="Calibri"/>
          <w:lang w:val="uk-UA" w:eastAsia="en-US" w:bidi="en-US"/>
        </w:rPr>
        <w:t>+3) (3 розкрито, 23,1%);</w:t>
      </w:r>
    </w:p>
    <w:p w:rsidR="000F36DA" w:rsidRPr="00460A2D" w:rsidRDefault="000F36DA" w:rsidP="001B7B6F">
      <w:pPr>
        <w:numPr>
          <w:ilvl w:val="0"/>
          <w:numId w:val="38"/>
        </w:numPr>
        <w:tabs>
          <w:tab w:val="num" w:pos="720"/>
        </w:tabs>
        <w:ind w:left="0" w:firstLine="709"/>
        <w:jc w:val="both"/>
        <w:rPr>
          <w:rFonts w:eastAsia="Calibri"/>
          <w:lang w:val="uk-UA" w:eastAsia="en-US" w:bidi="en-US"/>
        </w:rPr>
      </w:pPr>
      <w:r w:rsidRPr="00460A2D">
        <w:rPr>
          <w:rFonts w:eastAsia="Calibri"/>
          <w:lang w:val="uk-UA" w:eastAsia="en-US" w:bidi="en-US"/>
        </w:rPr>
        <w:t>незаконний обіг зброї – 5 (+1) (5 розкрито, 100%)</w:t>
      </w:r>
      <w:r w:rsidR="00465B2A" w:rsidRPr="00460A2D">
        <w:rPr>
          <w:rFonts w:eastAsia="Calibri"/>
          <w:lang w:val="uk-UA" w:eastAsia="en-US" w:bidi="en-US"/>
        </w:rPr>
        <w:t>;</w:t>
      </w:r>
    </w:p>
    <w:p w:rsidR="000F36DA" w:rsidRPr="00460A2D" w:rsidRDefault="000F36DA" w:rsidP="001B7B6F">
      <w:pPr>
        <w:numPr>
          <w:ilvl w:val="0"/>
          <w:numId w:val="38"/>
        </w:numPr>
        <w:tabs>
          <w:tab w:val="num" w:pos="720"/>
        </w:tabs>
        <w:ind w:left="0" w:firstLine="709"/>
        <w:jc w:val="both"/>
        <w:rPr>
          <w:rFonts w:eastAsia="Calibri"/>
          <w:lang w:val="uk-UA" w:eastAsia="en-US" w:bidi="en-US"/>
        </w:rPr>
      </w:pPr>
      <w:r w:rsidRPr="00460A2D">
        <w:rPr>
          <w:rFonts w:eastAsia="Calibri"/>
          <w:lang w:val="uk-UA" w:eastAsia="en-US" w:bidi="en-US"/>
        </w:rPr>
        <w:t>інші види – 170.</w:t>
      </w:r>
    </w:p>
    <w:p w:rsidR="000F36DA" w:rsidRPr="00460A2D" w:rsidRDefault="000F36DA" w:rsidP="001B7B6F">
      <w:pPr>
        <w:ind w:right="-5" w:firstLine="709"/>
        <w:jc w:val="both"/>
        <w:rPr>
          <w:kern w:val="2"/>
          <w:lang w:val="uk-UA"/>
        </w:rPr>
      </w:pPr>
      <w:r w:rsidRPr="00460A2D">
        <w:rPr>
          <w:lang w:val="uk-UA"/>
        </w:rPr>
        <w:t>В свою чергу такі види злочинів</w:t>
      </w:r>
      <w:r w:rsidR="00465B2A" w:rsidRPr="00460A2D">
        <w:rPr>
          <w:lang w:val="uk-UA"/>
        </w:rPr>
        <w:t>,</w:t>
      </w:r>
      <w:r w:rsidRPr="00460A2D">
        <w:rPr>
          <w:lang w:val="uk-UA"/>
        </w:rPr>
        <w:t xml:space="preserve"> як навмисні вбивства, тяжкі тілесні ушкодження, у тому числі зі смертю, розбійні напади, незаконне заволодіння транспортними засобами, незаконний обіг зброї – розкриті </w:t>
      </w:r>
      <w:proofErr w:type="spellStart"/>
      <w:r w:rsidRPr="00460A2D">
        <w:rPr>
          <w:lang w:val="uk-UA"/>
        </w:rPr>
        <w:t>Бахмутським</w:t>
      </w:r>
      <w:proofErr w:type="spellEnd"/>
      <w:r w:rsidRPr="00460A2D">
        <w:rPr>
          <w:lang w:val="uk-UA"/>
        </w:rPr>
        <w:t xml:space="preserve"> РВП </w:t>
      </w:r>
      <w:r w:rsidRPr="00460A2D">
        <w:rPr>
          <w:bCs/>
          <w:lang w:val="uk-UA"/>
        </w:rPr>
        <w:t>100%.</w:t>
      </w:r>
    </w:p>
    <w:p w:rsidR="000F36DA" w:rsidRPr="00460A2D" w:rsidRDefault="000F36DA" w:rsidP="001B7B6F">
      <w:pPr>
        <w:ind w:firstLine="709"/>
        <w:jc w:val="both"/>
        <w:rPr>
          <w:rFonts w:eastAsia="Calibri"/>
          <w:lang w:val="uk-UA" w:eastAsia="en-US" w:bidi="en-US"/>
        </w:rPr>
      </w:pPr>
      <w:r w:rsidRPr="00460A2D">
        <w:rPr>
          <w:rFonts w:eastAsia="Calibri"/>
          <w:lang w:val="uk-UA" w:eastAsia="en-US" w:bidi="en-US"/>
        </w:rPr>
        <w:t xml:space="preserve">Кримінальне провадження закрито за 496 матеріалами, спрямовано до суду з обвинувальним актом - 241 (з них 0 – з угодою про примирення, 10 – з клопотанням про звільнення від кримінальної відповідальності, 1 – з угодою про визнання винуватості). </w:t>
      </w:r>
    </w:p>
    <w:p w:rsidR="000F36DA" w:rsidRPr="00460A2D" w:rsidRDefault="000F36DA" w:rsidP="001B7B6F">
      <w:pPr>
        <w:ind w:firstLine="709"/>
        <w:jc w:val="both"/>
        <w:rPr>
          <w:rFonts w:eastAsia="Arial,Bold"/>
          <w:b/>
          <w:bCs/>
          <w:lang w:val="uk-UA"/>
        </w:rPr>
      </w:pPr>
    </w:p>
    <w:p w:rsidR="000702BE" w:rsidRPr="00460A2D" w:rsidRDefault="00AE0060" w:rsidP="001B7B6F">
      <w:pPr>
        <w:ind w:firstLine="709"/>
        <w:jc w:val="both"/>
        <w:rPr>
          <w:lang w:val="uk-UA"/>
        </w:rPr>
      </w:pPr>
      <w:r w:rsidRPr="00460A2D">
        <w:rPr>
          <w:rFonts w:eastAsia="Arial,Bold"/>
          <w:b/>
          <w:bCs/>
          <w:lang w:val="uk-UA"/>
        </w:rPr>
        <w:t>Соціальний захист населення</w:t>
      </w:r>
    </w:p>
    <w:p w:rsidR="000702BE" w:rsidRPr="00460A2D" w:rsidRDefault="000702BE" w:rsidP="001B7B6F">
      <w:pPr>
        <w:ind w:firstLine="709"/>
        <w:jc w:val="both"/>
        <w:rPr>
          <w:lang w:val="uk-UA"/>
        </w:rPr>
      </w:pPr>
      <w:r w:rsidRPr="00460A2D">
        <w:rPr>
          <w:lang w:val="uk-UA"/>
        </w:rPr>
        <w:t>Пріоритетом під час організації прийому громадян є максимальне наближення послуг з надання соціальної допомоги саме до тих категорій населення, які її потребують.</w:t>
      </w:r>
    </w:p>
    <w:p w:rsidR="000702BE" w:rsidRPr="00460A2D" w:rsidRDefault="000702BE" w:rsidP="001B7B6F">
      <w:pPr>
        <w:ind w:firstLine="709"/>
        <w:jc w:val="both"/>
        <w:rPr>
          <w:lang w:val="uk-UA"/>
        </w:rPr>
      </w:pPr>
      <w:r w:rsidRPr="00460A2D">
        <w:rPr>
          <w:lang w:val="uk-UA"/>
        </w:rPr>
        <w:t>Враховуючи нагальну потребу вдосконалення системи надання соціальних послуг мешканцям Бахмутської міської територіальної громади та внутрішньо переміщеним особам, Бахмутська міська рада ініціювала створення соціального центру у форматі «Прозорий соціальний офіс» в місті Бахмут.</w:t>
      </w:r>
    </w:p>
    <w:p w:rsidR="000702BE" w:rsidRPr="00460A2D" w:rsidRDefault="000702BE" w:rsidP="001B7B6F">
      <w:pPr>
        <w:ind w:firstLine="709"/>
        <w:jc w:val="both"/>
        <w:rPr>
          <w:lang w:val="uk-UA"/>
        </w:rPr>
      </w:pPr>
      <w:r w:rsidRPr="00460A2D">
        <w:rPr>
          <w:lang w:val="uk-UA"/>
        </w:rPr>
        <w:t xml:space="preserve">З лютого 2021 року соціальний центр у форматі «Прозорий соціальний офіс» функціонує в повному обсязі та в межах єдиного офісу надає населенню комплекс із 104 адміністративних послуг соціального характеру декількох соціальних партнерів - Управління праці та соціального захисту населення Бахмутської міської ради, управління обслуговування громадян відділ обслуговування громадян № 12 (сервісний центр) Головного управління Пенсійного фонду України в Донецькій області, Управління молодіжної політики та у справах дітей Бахмутської міської ради, Бахмутського міського центру соціальних </w:t>
      </w:r>
      <w:r w:rsidRPr="00460A2D">
        <w:rPr>
          <w:lang w:val="uk-UA"/>
        </w:rPr>
        <w:lastRenderedPageBreak/>
        <w:t>служб, Бахмутського міського відділення управління виконавчої дирекції Фонду соціального страхування України в Донецькій області.</w:t>
      </w:r>
    </w:p>
    <w:p w:rsidR="000702BE" w:rsidRPr="00460A2D" w:rsidRDefault="000702BE" w:rsidP="001B7B6F">
      <w:pPr>
        <w:ind w:firstLine="709"/>
        <w:jc w:val="both"/>
        <w:rPr>
          <w:lang w:val="uk-UA"/>
        </w:rPr>
      </w:pPr>
      <w:r w:rsidRPr="00460A2D">
        <w:rPr>
          <w:lang w:val="uk-UA"/>
        </w:rPr>
        <w:t xml:space="preserve">З лютого 2021 року у Бахмутській міській територіальній громаді впроваджений </w:t>
      </w:r>
      <w:bookmarkStart w:id="2" w:name="_Hlk80021994"/>
      <w:r w:rsidRPr="00460A2D">
        <w:rPr>
          <w:lang w:val="uk-UA"/>
        </w:rPr>
        <w:t xml:space="preserve">програмний комплекс «Інтегрована інформаційна система «Соціальна громада» </w:t>
      </w:r>
      <w:bookmarkEnd w:id="2"/>
      <w:r w:rsidRPr="00460A2D">
        <w:rPr>
          <w:lang w:val="uk-UA"/>
        </w:rPr>
        <w:t xml:space="preserve">(далі - </w:t>
      </w:r>
      <w:bookmarkStart w:id="3" w:name="_Hlk80022804"/>
      <w:r w:rsidRPr="00460A2D">
        <w:rPr>
          <w:lang w:val="uk-UA"/>
        </w:rPr>
        <w:t>ПК «ІІС «Соціальна громада»</w:t>
      </w:r>
      <w:bookmarkEnd w:id="3"/>
      <w:r w:rsidRPr="00460A2D">
        <w:rPr>
          <w:lang w:val="uk-UA"/>
        </w:rPr>
        <w:t>) за допомогою якого відвідувачам надано можливість отримувати адміністративні послуги соціального характеру.</w:t>
      </w:r>
    </w:p>
    <w:p w:rsidR="000702BE" w:rsidRPr="00460A2D" w:rsidRDefault="000702BE" w:rsidP="00465B2A">
      <w:pPr>
        <w:ind w:firstLine="709"/>
        <w:jc w:val="both"/>
        <w:rPr>
          <w:lang w:val="uk-UA"/>
        </w:rPr>
      </w:pPr>
      <w:r w:rsidRPr="00460A2D">
        <w:rPr>
          <w:lang w:val="uk-UA"/>
        </w:rPr>
        <w:t xml:space="preserve">З початку 2021 року, в рамках впровадження ПК «ІІС «Соціальна громада», Управління праці та соціального захисту населення Бахмутської міської ради та віддалені робочі місця у </w:t>
      </w:r>
      <w:proofErr w:type="spellStart"/>
      <w:r w:rsidRPr="00460A2D">
        <w:rPr>
          <w:lang w:val="uk-UA"/>
        </w:rPr>
        <w:t>старостинських</w:t>
      </w:r>
      <w:proofErr w:type="spellEnd"/>
      <w:r w:rsidRPr="00460A2D">
        <w:rPr>
          <w:lang w:val="uk-UA"/>
        </w:rPr>
        <w:t xml:space="preserve"> округах оснащені меблями та комп’ютерною оргтехнікою у повному обсязі на загальну суму 6,7 </w:t>
      </w:r>
      <w:proofErr w:type="spellStart"/>
      <w:r w:rsidRPr="00460A2D">
        <w:rPr>
          <w:lang w:val="uk-UA"/>
        </w:rPr>
        <w:t>млн.грн</w:t>
      </w:r>
      <w:proofErr w:type="spellEnd"/>
      <w:r w:rsidRPr="00460A2D">
        <w:rPr>
          <w:lang w:val="uk-UA"/>
        </w:rPr>
        <w:t>.</w:t>
      </w:r>
    </w:p>
    <w:p w:rsidR="000702BE" w:rsidRPr="00460A2D" w:rsidRDefault="000702BE" w:rsidP="00465B2A">
      <w:pPr>
        <w:ind w:firstLine="709"/>
        <w:jc w:val="both"/>
        <w:rPr>
          <w:bCs/>
          <w:color w:val="000000"/>
          <w:lang w:val="uk-UA"/>
        </w:rPr>
      </w:pPr>
      <w:r w:rsidRPr="00460A2D">
        <w:rPr>
          <w:lang w:val="uk-UA"/>
        </w:rPr>
        <w:t xml:space="preserve">Станом на 01.08.2021 за допомогою ПК «ІІС «Соціальна громада» спеціалістами Управління прийнято 2401 звернення, в тому числі 138 від посадових осіб, уповноважених щодо прийому документів від жителів </w:t>
      </w:r>
      <w:proofErr w:type="spellStart"/>
      <w:r w:rsidRPr="00460A2D">
        <w:rPr>
          <w:bCs/>
          <w:color w:val="000000"/>
          <w:lang w:val="uk-UA"/>
        </w:rPr>
        <w:t>старостинських</w:t>
      </w:r>
      <w:proofErr w:type="spellEnd"/>
      <w:r w:rsidRPr="00460A2D">
        <w:rPr>
          <w:bCs/>
          <w:color w:val="000000"/>
          <w:lang w:val="uk-UA"/>
        </w:rPr>
        <w:t xml:space="preserve"> округів Бахмутської міської територіальної громади.</w:t>
      </w:r>
    </w:p>
    <w:p w:rsidR="000702BE" w:rsidRPr="00460A2D" w:rsidRDefault="000702BE" w:rsidP="00465B2A">
      <w:pPr>
        <w:ind w:firstLine="709"/>
        <w:jc w:val="both"/>
        <w:rPr>
          <w:lang w:val="uk-UA"/>
        </w:rPr>
      </w:pPr>
      <w:r w:rsidRPr="00460A2D">
        <w:rPr>
          <w:lang w:val="uk-UA"/>
        </w:rPr>
        <w:t>Продовжується робота по наданню жителям Бахмутської міської територіальної громади соціальних, адміністративних та інших публічних послуг максимально наближено до місця їх проживання за допомогою «Мобільного соціального офісу» та «мобільного кейсу».</w:t>
      </w:r>
    </w:p>
    <w:p w:rsidR="000702BE" w:rsidRPr="00460A2D" w:rsidRDefault="000702BE" w:rsidP="00465B2A">
      <w:pPr>
        <w:ind w:firstLine="709"/>
        <w:jc w:val="both"/>
        <w:rPr>
          <w:lang w:val="uk-UA"/>
        </w:rPr>
      </w:pPr>
      <w:r w:rsidRPr="00460A2D">
        <w:rPr>
          <w:lang w:val="uk-UA"/>
        </w:rPr>
        <w:t xml:space="preserve">За 7 місяців 2021 року здійснено 67 виїздів до </w:t>
      </w:r>
      <w:proofErr w:type="spellStart"/>
      <w:r w:rsidRPr="00460A2D">
        <w:rPr>
          <w:lang w:val="uk-UA"/>
        </w:rPr>
        <w:t>старостинських</w:t>
      </w:r>
      <w:proofErr w:type="spellEnd"/>
      <w:r w:rsidRPr="00460A2D">
        <w:rPr>
          <w:lang w:val="uk-UA"/>
        </w:rPr>
        <w:t xml:space="preserve"> округів, приєднаних до Бахмутської територіальної громади, в тому числі прийом на дому громадян, які потребують додаткової соціальної підтримки, на яких прийнято 573 особи, у тому числі надали документи для призначення усіх видів соціальних допомог у 247 сім’ях та надано 326 консультацій.</w:t>
      </w:r>
    </w:p>
    <w:p w:rsidR="00FB6509" w:rsidRPr="00460A2D" w:rsidRDefault="00FB6509" w:rsidP="001B7B6F">
      <w:pPr>
        <w:ind w:firstLine="709"/>
        <w:jc w:val="center"/>
        <w:rPr>
          <w:b/>
          <w:i/>
          <w:lang w:val="uk-UA"/>
        </w:rPr>
      </w:pPr>
    </w:p>
    <w:p w:rsidR="00FB6509" w:rsidRPr="00460A2D" w:rsidRDefault="00FB6509" w:rsidP="001B7B6F">
      <w:pPr>
        <w:ind w:firstLine="709"/>
        <w:jc w:val="center"/>
        <w:rPr>
          <w:b/>
          <w:i/>
          <w:lang w:val="uk-UA"/>
        </w:rPr>
      </w:pPr>
    </w:p>
    <w:p w:rsidR="00FB6509" w:rsidRPr="00460A2D" w:rsidRDefault="00FB6509" w:rsidP="001B7B6F">
      <w:pPr>
        <w:ind w:firstLine="709"/>
        <w:jc w:val="center"/>
        <w:rPr>
          <w:b/>
          <w:i/>
          <w:lang w:val="uk-UA"/>
        </w:rPr>
      </w:pPr>
    </w:p>
    <w:p w:rsidR="00AE0060" w:rsidRPr="00460A2D" w:rsidRDefault="00AE0060" w:rsidP="001B7B6F">
      <w:pPr>
        <w:ind w:firstLine="709"/>
        <w:jc w:val="center"/>
        <w:rPr>
          <w:b/>
          <w:i/>
          <w:lang w:val="uk-UA"/>
        </w:rPr>
      </w:pPr>
      <w:r w:rsidRPr="00460A2D">
        <w:rPr>
          <w:b/>
          <w:i/>
          <w:lang w:val="uk-UA"/>
        </w:rPr>
        <w:t>Динаміка надання державної соціальної допомоги</w:t>
      </w:r>
    </w:p>
    <w:p w:rsidR="00C6735D" w:rsidRPr="00460A2D" w:rsidRDefault="00C6735D" w:rsidP="00FB6509">
      <w:pPr>
        <w:jc w:val="center"/>
        <w:rPr>
          <w:b/>
          <w:i/>
          <w:lang w:val="uk-UA"/>
        </w:rPr>
      </w:pPr>
      <w:r w:rsidRPr="00460A2D">
        <w:rPr>
          <w:noProof/>
          <w:lang w:val="uk-UA" w:eastAsia="uk-UA"/>
        </w:rPr>
        <w:drawing>
          <wp:inline distT="0" distB="0" distL="0" distR="0">
            <wp:extent cx="6219825" cy="285750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8E37E7" w:rsidRPr="00460A2D" w:rsidRDefault="008E37E7" w:rsidP="001B7B6F">
      <w:pPr>
        <w:ind w:firstLine="709"/>
        <w:jc w:val="center"/>
        <w:rPr>
          <w:b/>
          <w:i/>
          <w:lang w:val="uk-UA"/>
        </w:rPr>
      </w:pPr>
    </w:p>
    <w:p w:rsidR="00AE0060" w:rsidRPr="00460A2D" w:rsidRDefault="00AE0060" w:rsidP="001B7B6F">
      <w:pPr>
        <w:ind w:firstLine="709"/>
        <w:jc w:val="both"/>
        <w:rPr>
          <w:lang w:val="uk-UA"/>
        </w:rPr>
      </w:pPr>
      <w:r w:rsidRPr="00460A2D">
        <w:rPr>
          <w:lang w:val="uk-UA"/>
        </w:rPr>
        <w:t xml:space="preserve">Очікувана сума видатків на житлові субсидії складатиме </w:t>
      </w:r>
      <w:r w:rsidR="00C6735D" w:rsidRPr="00460A2D">
        <w:rPr>
          <w:lang w:val="uk-UA"/>
        </w:rPr>
        <w:t xml:space="preserve">123,5 </w:t>
      </w:r>
      <w:proofErr w:type="spellStart"/>
      <w:r w:rsidRPr="00460A2D">
        <w:rPr>
          <w:lang w:val="uk-UA"/>
        </w:rPr>
        <w:t>млн.грн</w:t>
      </w:r>
      <w:proofErr w:type="spellEnd"/>
      <w:r w:rsidRPr="00460A2D">
        <w:rPr>
          <w:lang w:val="uk-UA"/>
        </w:rPr>
        <w:t xml:space="preserve">. на житлово-комунальні послуги та на тверде паливо. </w:t>
      </w:r>
    </w:p>
    <w:p w:rsidR="00AE0060" w:rsidRPr="00460A2D" w:rsidRDefault="00AE0060" w:rsidP="001B7B6F">
      <w:pPr>
        <w:ind w:firstLine="709"/>
        <w:jc w:val="both"/>
        <w:rPr>
          <w:lang w:val="uk-UA"/>
        </w:rPr>
      </w:pPr>
    </w:p>
    <w:p w:rsidR="00AE0060" w:rsidRPr="00460A2D" w:rsidRDefault="00AE0060" w:rsidP="001B7B6F">
      <w:pPr>
        <w:ind w:firstLine="709"/>
        <w:jc w:val="center"/>
        <w:rPr>
          <w:b/>
          <w:i/>
          <w:lang w:val="uk-UA"/>
        </w:rPr>
      </w:pPr>
      <w:r w:rsidRPr="00460A2D">
        <w:rPr>
          <w:b/>
          <w:i/>
          <w:lang w:val="uk-UA"/>
        </w:rPr>
        <w:t>Динаміка надання житлових субсидій, тис.грн.</w:t>
      </w:r>
    </w:p>
    <w:p w:rsidR="00AE276C" w:rsidRPr="00460A2D" w:rsidRDefault="00AE276C" w:rsidP="001B7B6F">
      <w:pPr>
        <w:ind w:firstLine="709"/>
        <w:jc w:val="center"/>
        <w:rPr>
          <w:b/>
          <w:i/>
          <w:lang w:val="uk-UA"/>
        </w:rPr>
      </w:pPr>
      <w:r w:rsidRPr="00460A2D">
        <w:rPr>
          <w:noProof/>
          <w:lang w:val="uk-UA" w:eastAsia="uk-UA"/>
        </w:rPr>
        <w:lastRenderedPageBreak/>
        <w:drawing>
          <wp:inline distT="0" distB="0" distL="0" distR="0">
            <wp:extent cx="5448300" cy="262890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E0060" w:rsidRPr="00460A2D" w:rsidRDefault="00AE0060" w:rsidP="001B7B6F">
      <w:pPr>
        <w:ind w:firstLine="709"/>
        <w:jc w:val="both"/>
        <w:rPr>
          <w:lang w:val="uk-UA"/>
        </w:rPr>
      </w:pPr>
    </w:p>
    <w:p w:rsidR="00AE276C" w:rsidRPr="00460A2D" w:rsidRDefault="00AE276C" w:rsidP="001B7B6F">
      <w:pPr>
        <w:ind w:firstLine="709"/>
        <w:jc w:val="both"/>
        <w:rPr>
          <w:lang w:val="uk-UA"/>
        </w:rPr>
      </w:pPr>
      <w:r w:rsidRPr="00460A2D">
        <w:rPr>
          <w:lang w:val="uk-UA"/>
        </w:rPr>
        <w:t>На виконання Постанови Кабінету Міністрів України від 01.10.2014 № 509 «Про облік внутрішньо переміщених осіб» в Управлінні проводиться робота щодо оформлення і видачі довідки про взяття на облік внутрішньо переміщеної особи, а також ведення Єдиної інформаційної бази даних про взятих на облік внутрішньо переміщених осіб. Станом на 01.08.2021</w:t>
      </w:r>
      <w:r w:rsidR="00465B2A" w:rsidRPr="00460A2D">
        <w:rPr>
          <w:lang w:val="uk-UA"/>
        </w:rPr>
        <w:t xml:space="preserve"> </w:t>
      </w:r>
      <w:r w:rsidRPr="00460A2D">
        <w:rPr>
          <w:lang w:val="uk-UA"/>
        </w:rPr>
        <w:t>р</w:t>
      </w:r>
      <w:r w:rsidR="00465B2A" w:rsidRPr="00460A2D">
        <w:rPr>
          <w:lang w:val="uk-UA"/>
        </w:rPr>
        <w:t>оку</w:t>
      </w:r>
      <w:r w:rsidRPr="00460A2D">
        <w:rPr>
          <w:lang w:val="uk-UA"/>
        </w:rPr>
        <w:t xml:space="preserve"> в Єдиній інформаційній базі даних про взятих на облік внутрішньо переміщених осіб перебуває 20162 осіб (з них дітей – 1690 особа, осіб з інвалідністю – 561 осіб, пенсіонерів – 13539 особи).</w:t>
      </w:r>
    </w:p>
    <w:p w:rsidR="00E25CE7" w:rsidRPr="00460A2D" w:rsidRDefault="00E25CE7" w:rsidP="001B7B6F">
      <w:pPr>
        <w:pStyle w:val="1"/>
        <w:ind w:firstLine="709"/>
        <w:jc w:val="both"/>
        <w:rPr>
          <w:rFonts w:ascii="Times New Roman" w:hAnsi="Times New Roman" w:cs="Times New Roman"/>
          <w:b/>
          <w:color w:val="auto"/>
          <w:sz w:val="24"/>
          <w:szCs w:val="24"/>
          <w:lang w:val="uk-UA"/>
        </w:rPr>
      </w:pPr>
      <w:r w:rsidRPr="00460A2D">
        <w:rPr>
          <w:rFonts w:ascii="Times New Roman" w:hAnsi="Times New Roman" w:cs="Times New Roman"/>
          <w:b/>
          <w:color w:val="auto"/>
          <w:sz w:val="24"/>
          <w:szCs w:val="24"/>
          <w:lang w:val="uk-UA"/>
        </w:rPr>
        <w:t>Підтримка учасників АТО/ООС</w:t>
      </w:r>
    </w:p>
    <w:p w:rsidR="00E25CE7" w:rsidRPr="00460A2D" w:rsidRDefault="00E25CE7" w:rsidP="001B7B6F">
      <w:pPr>
        <w:ind w:firstLine="709"/>
        <w:jc w:val="both"/>
        <w:rPr>
          <w:lang w:val="uk-UA"/>
        </w:rPr>
      </w:pPr>
      <w:r w:rsidRPr="00460A2D">
        <w:rPr>
          <w:lang w:val="uk-UA"/>
        </w:rPr>
        <w:t>Особлива увага приділяється питанню соціальної підтримки учасників АТО/ООС та членів їх сімей. Станом на 01.08.2021 в Єдиному державному автоматизованому реєстрі осіб, які мають право на пільги зареєстровано 1552 особи зазначеної категорії ( в тому числі осіб з інвалідністю внаслідок війни – 38</w:t>
      </w:r>
      <w:r w:rsidR="00465B2A" w:rsidRPr="00460A2D">
        <w:rPr>
          <w:lang w:val="uk-UA"/>
        </w:rPr>
        <w:t xml:space="preserve"> осіб</w:t>
      </w:r>
      <w:r w:rsidRPr="00460A2D">
        <w:rPr>
          <w:lang w:val="uk-UA"/>
        </w:rPr>
        <w:t>, учасників бойових дій – 1485</w:t>
      </w:r>
      <w:r w:rsidR="00465B2A" w:rsidRPr="00460A2D">
        <w:rPr>
          <w:lang w:val="uk-UA"/>
        </w:rPr>
        <w:t xml:space="preserve"> осіб</w:t>
      </w:r>
      <w:r w:rsidRPr="00460A2D">
        <w:rPr>
          <w:lang w:val="uk-UA"/>
        </w:rPr>
        <w:t xml:space="preserve">, членів сім`ї загиблого (померлого) ветерані війни – 9 </w:t>
      </w:r>
      <w:r w:rsidR="00465B2A" w:rsidRPr="00460A2D">
        <w:rPr>
          <w:lang w:val="uk-UA"/>
        </w:rPr>
        <w:t>осіб</w:t>
      </w:r>
      <w:r w:rsidRPr="00460A2D">
        <w:rPr>
          <w:lang w:val="uk-UA"/>
        </w:rPr>
        <w:t>., учасників війни – 20</w:t>
      </w:r>
      <w:r w:rsidR="00465B2A" w:rsidRPr="00460A2D">
        <w:rPr>
          <w:lang w:val="uk-UA"/>
        </w:rPr>
        <w:t xml:space="preserve"> осіб).</w:t>
      </w:r>
    </w:p>
    <w:p w:rsidR="00E25CE7" w:rsidRPr="00460A2D" w:rsidRDefault="00E25CE7" w:rsidP="001B7B6F">
      <w:pPr>
        <w:ind w:firstLine="709"/>
        <w:jc w:val="both"/>
        <w:rPr>
          <w:lang w:val="uk-UA"/>
        </w:rPr>
      </w:pPr>
      <w:r w:rsidRPr="00460A2D">
        <w:rPr>
          <w:lang w:val="uk-UA"/>
        </w:rPr>
        <w:t>У 2021 році 3 учасника АТО/ООС придбали житло за рахунок грошової компенсації, яку отримали у 2020 році, на загальну суму 2738</w:t>
      </w:r>
      <w:r w:rsidR="00465B2A" w:rsidRPr="00460A2D">
        <w:rPr>
          <w:lang w:val="uk-UA"/>
        </w:rPr>
        <w:t>,9 тис.</w:t>
      </w:r>
      <w:r w:rsidRPr="00460A2D">
        <w:rPr>
          <w:lang w:val="uk-UA"/>
        </w:rPr>
        <w:t xml:space="preserve"> грн.</w:t>
      </w:r>
    </w:p>
    <w:p w:rsidR="00E25CE7" w:rsidRPr="00460A2D" w:rsidRDefault="00E25CE7" w:rsidP="001B7B6F">
      <w:pPr>
        <w:ind w:firstLine="709"/>
        <w:jc w:val="both"/>
        <w:rPr>
          <w:lang w:val="uk-UA"/>
        </w:rPr>
      </w:pPr>
      <w:r w:rsidRPr="00460A2D">
        <w:rPr>
          <w:lang w:val="uk-UA"/>
        </w:rPr>
        <w:t>4 особам в липні поточного року на  спеціальні поточні рахунки нарахована грошова компенсація</w:t>
      </w:r>
      <w:r w:rsidR="00465B2A" w:rsidRPr="00460A2D">
        <w:rPr>
          <w:lang w:val="uk-UA"/>
        </w:rPr>
        <w:t xml:space="preserve"> -</w:t>
      </w:r>
      <w:r w:rsidRPr="00460A2D">
        <w:rPr>
          <w:lang w:val="uk-UA"/>
        </w:rPr>
        <w:t xml:space="preserve"> субвенці</w:t>
      </w:r>
      <w:r w:rsidR="00465B2A" w:rsidRPr="00460A2D">
        <w:rPr>
          <w:lang w:val="uk-UA"/>
        </w:rPr>
        <w:t>я</w:t>
      </w:r>
      <w:r w:rsidRPr="00460A2D">
        <w:rPr>
          <w:lang w:val="uk-UA"/>
        </w:rPr>
        <w:t xml:space="preserve"> з державного бюджету на загальну суму 4</w:t>
      </w:r>
      <w:r w:rsidR="00465B2A" w:rsidRPr="00460A2D">
        <w:rPr>
          <w:lang w:val="uk-UA"/>
        </w:rPr>
        <w:t> </w:t>
      </w:r>
      <w:r w:rsidRPr="00460A2D">
        <w:rPr>
          <w:lang w:val="uk-UA"/>
        </w:rPr>
        <w:t>0</w:t>
      </w:r>
      <w:r w:rsidR="00465B2A" w:rsidRPr="00460A2D">
        <w:rPr>
          <w:lang w:val="uk-UA"/>
        </w:rPr>
        <w:t>90,0 тис.</w:t>
      </w:r>
      <w:r w:rsidRPr="00460A2D">
        <w:rPr>
          <w:lang w:val="uk-UA"/>
        </w:rPr>
        <w:t>грн., у тому числі 1 учасник АТО/ООС придбав квартиру.</w:t>
      </w:r>
    </w:p>
    <w:p w:rsidR="003B01C7" w:rsidRPr="00460A2D" w:rsidRDefault="003B01C7" w:rsidP="001B7B6F">
      <w:pPr>
        <w:ind w:firstLine="709"/>
        <w:jc w:val="both"/>
        <w:rPr>
          <w:lang w:val="uk-UA"/>
        </w:rPr>
      </w:pPr>
      <w:r w:rsidRPr="00460A2D">
        <w:rPr>
          <w:lang w:val="uk-UA"/>
        </w:rPr>
        <w:t>Надана одноразова соціальна матеріальна допомога 2 особам з інвалідністю внаслідок війни, учасникам АТО/ООС:</w:t>
      </w:r>
    </w:p>
    <w:p w:rsidR="003B01C7" w:rsidRPr="00460A2D" w:rsidRDefault="003B01C7" w:rsidP="001B7B6F">
      <w:pPr>
        <w:ind w:firstLine="709"/>
        <w:jc w:val="both"/>
        <w:rPr>
          <w:lang w:val="uk-UA"/>
        </w:rPr>
      </w:pPr>
      <w:r w:rsidRPr="00460A2D">
        <w:rPr>
          <w:lang w:val="uk-UA"/>
        </w:rPr>
        <w:t>1 особі з інвалідністю 1 групи внаслідок війни – на придбання автомобіля (за рахунок обласного бюджету);</w:t>
      </w:r>
    </w:p>
    <w:p w:rsidR="003B01C7" w:rsidRPr="00460A2D" w:rsidRDefault="003B01C7" w:rsidP="001B7B6F">
      <w:pPr>
        <w:ind w:firstLine="709"/>
        <w:jc w:val="both"/>
        <w:rPr>
          <w:lang w:val="uk-UA"/>
        </w:rPr>
      </w:pPr>
      <w:r w:rsidRPr="00460A2D">
        <w:rPr>
          <w:lang w:val="uk-UA"/>
        </w:rPr>
        <w:t>1 особі  з інвалідністю 2 групи внаслідок війни – на придбання двокі</w:t>
      </w:r>
      <w:r w:rsidR="00465B2A" w:rsidRPr="00460A2D">
        <w:rPr>
          <w:lang w:val="uk-UA"/>
        </w:rPr>
        <w:t>мнатної  квартири в м. Бахмут (</w:t>
      </w:r>
      <w:r w:rsidRPr="00460A2D">
        <w:rPr>
          <w:lang w:val="uk-UA"/>
        </w:rPr>
        <w:t xml:space="preserve">на умовах </w:t>
      </w:r>
      <w:proofErr w:type="spellStart"/>
      <w:r w:rsidRPr="00460A2D">
        <w:rPr>
          <w:lang w:val="uk-UA"/>
        </w:rPr>
        <w:t>співфінансування</w:t>
      </w:r>
      <w:proofErr w:type="spellEnd"/>
      <w:r w:rsidRPr="00460A2D">
        <w:rPr>
          <w:lang w:val="uk-UA"/>
        </w:rPr>
        <w:t xml:space="preserve"> обласного бюджету  та  бюджету Бахмутської міської ТГ).</w:t>
      </w:r>
    </w:p>
    <w:p w:rsidR="003B01C7" w:rsidRPr="00460A2D" w:rsidRDefault="003B01C7" w:rsidP="001B7B6F">
      <w:pPr>
        <w:ind w:firstLine="709"/>
        <w:jc w:val="both"/>
        <w:rPr>
          <w:lang w:val="uk-UA"/>
        </w:rPr>
      </w:pPr>
      <w:r w:rsidRPr="00460A2D">
        <w:rPr>
          <w:lang w:val="uk-UA"/>
        </w:rPr>
        <w:t>4 родинам сімей загиблих учасників АТО/ООС в рамках Комплексної програми  за рахунок бюджету Бахмутської міської ТГ надається додаткова 50 % знижка  до пільг, передбачених діючим законодавством України, за житлово-комунальні послуги в межах соціальних норм користування.</w:t>
      </w:r>
    </w:p>
    <w:p w:rsidR="003B01C7" w:rsidRPr="00460A2D" w:rsidRDefault="003B01C7" w:rsidP="001B7B6F">
      <w:pPr>
        <w:ind w:firstLine="709"/>
        <w:jc w:val="both"/>
        <w:rPr>
          <w:lang w:val="uk-UA"/>
        </w:rPr>
      </w:pPr>
      <w:r w:rsidRPr="00460A2D">
        <w:rPr>
          <w:lang w:val="uk-UA"/>
        </w:rPr>
        <w:t>6 членів сімей загиблих отримали матеріальну допомогу на суму 3,0 тис.грн.</w:t>
      </w:r>
    </w:p>
    <w:p w:rsidR="00E25CE7" w:rsidRPr="00460A2D" w:rsidRDefault="00E25CE7" w:rsidP="001B7B6F">
      <w:pPr>
        <w:ind w:firstLine="709"/>
        <w:jc w:val="both"/>
        <w:rPr>
          <w:rFonts w:eastAsia="Arial,Bold"/>
          <w:b/>
          <w:bCs/>
          <w:lang w:val="uk-UA"/>
        </w:rPr>
      </w:pPr>
    </w:p>
    <w:p w:rsidR="00565499" w:rsidRPr="00460A2D" w:rsidRDefault="00565499" w:rsidP="001B7B6F">
      <w:pPr>
        <w:ind w:firstLine="709"/>
        <w:jc w:val="both"/>
        <w:rPr>
          <w:rFonts w:eastAsia="Arial,Bold"/>
          <w:b/>
          <w:bCs/>
          <w:lang w:val="uk-UA"/>
        </w:rPr>
      </w:pPr>
    </w:p>
    <w:p w:rsidR="00565499" w:rsidRPr="00460A2D" w:rsidRDefault="00565499" w:rsidP="001B7B6F">
      <w:pPr>
        <w:ind w:firstLine="709"/>
        <w:jc w:val="both"/>
        <w:rPr>
          <w:rFonts w:eastAsia="Arial,Bold"/>
          <w:b/>
          <w:bCs/>
          <w:lang w:val="uk-UA"/>
        </w:rPr>
      </w:pPr>
    </w:p>
    <w:p w:rsidR="008C3BCE" w:rsidRPr="00460A2D" w:rsidRDefault="008C3BCE" w:rsidP="001B7B6F">
      <w:pPr>
        <w:ind w:firstLine="709"/>
        <w:jc w:val="both"/>
        <w:rPr>
          <w:rFonts w:eastAsia="Arial,Bold"/>
          <w:b/>
          <w:bCs/>
          <w:lang w:val="uk-UA"/>
        </w:rPr>
      </w:pPr>
      <w:r w:rsidRPr="00460A2D">
        <w:rPr>
          <w:rFonts w:eastAsia="Arial,Bold"/>
          <w:b/>
          <w:bCs/>
          <w:lang w:val="uk-UA"/>
        </w:rPr>
        <w:t>Пенсійне забезпечення</w:t>
      </w:r>
    </w:p>
    <w:p w:rsidR="008C3BCE" w:rsidRPr="00460A2D" w:rsidRDefault="008C3BCE" w:rsidP="001B7B6F">
      <w:pPr>
        <w:ind w:firstLine="709"/>
        <w:jc w:val="both"/>
        <w:rPr>
          <w:lang w:val="uk-UA"/>
        </w:rPr>
      </w:pPr>
      <w:r w:rsidRPr="00460A2D">
        <w:rPr>
          <w:lang w:val="uk-UA"/>
        </w:rPr>
        <w:t xml:space="preserve">Середній розмір пенсій збільшиться на </w:t>
      </w:r>
      <w:r w:rsidR="00F71E15" w:rsidRPr="00460A2D">
        <w:rPr>
          <w:lang w:val="uk-UA"/>
        </w:rPr>
        <w:t>10,8</w:t>
      </w:r>
      <w:r w:rsidRPr="00460A2D">
        <w:rPr>
          <w:lang w:val="uk-UA"/>
        </w:rPr>
        <w:t xml:space="preserve"> % у порівнянні з 20</w:t>
      </w:r>
      <w:r w:rsidR="00F71E15" w:rsidRPr="00460A2D">
        <w:rPr>
          <w:lang w:val="uk-UA"/>
        </w:rPr>
        <w:t>20</w:t>
      </w:r>
      <w:r w:rsidRPr="00460A2D">
        <w:rPr>
          <w:lang w:val="uk-UA"/>
        </w:rPr>
        <w:t xml:space="preserve"> роком і на кінець 202</w:t>
      </w:r>
      <w:r w:rsidR="00F71E15" w:rsidRPr="00460A2D">
        <w:rPr>
          <w:lang w:val="uk-UA"/>
        </w:rPr>
        <w:t>1</w:t>
      </w:r>
      <w:r w:rsidRPr="00460A2D">
        <w:rPr>
          <w:lang w:val="uk-UA"/>
        </w:rPr>
        <w:t xml:space="preserve"> року складе </w:t>
      </w:r>
      <w:r w:rsidR="00F71E15" w:rsidRPr="00460A2D">
        <w:rPr>
          <w:lang w:val="uk-UA"/>
        </w:rPr>
        <w:t>4389,56</w:t>
      </w:r>
      <w:r w:rsidRPr="00460A2D">
        <w:rPr>
          <w:lang w:val="uk-UA"/>
        </w:rPr>
        <w:t xml:space="preserve"> грн.  </w:t>
      </w:r>
    </w:p>
    <w:p w:rsidR="008C3BCE" w:rsidRPr="00460A2D" w:rsidRDefault="008C3BCE" w:rsidP="001B7B6F">
      <w:pPr>
        <w:ind w:firstLine="709"/>
        <w:jc w:val="both"/>
        <w:rPr>
          <w:b/>
          <w:lang w:val="uk-UA"/>
        </w:rPr>
      </w:pPr>
      <w:r w:rsidRPr="00460A2D">
        <w:rPr>
          <w:lang w:val="uk-UA"/>
        </w:rPr>
        <w:lastRenderedPageBreak/>
        <w:t>На кінець 202</w:t>
      </w:r>
      <w:r w:rsidR="00F71E15" w:rsidRPr="00460A2D">
        <w:rPr>
          <w:lang w:val="uk-UA"/>
        </w:rPr>
        <w:t>1</w:t>
      </w:r>
      <w:r w:rsidRPr="00460A2D">
        <w:rPr>
          <w:lang w:val="uk-UA"/>
        </w:rPr>
        <w:t xml:space="preserve"> року очікується </w:t>
      </w:r>
      <w:r w:rsidR="00F71E15" w:rsidRPr="00460A2D">
        <w:rPr>
          <w:lang w:val="uk-UA"/>
        </w:rPr>
        <w:t>незначне збільшення к</w:t>
      </w:r>
      <w:r w:rsidRPr="00460A2D">
        <w:rPr>
          <w:lang w:val="uk-UA"/>
        </w:rPr>
        <w:t>ількості пенсіонерів у порівнянні з 20</w:t>
      </w:r>
      <w:r w:rsidR="00F71E15" w:rsidRPr="00460A2D">
        <w:rPr>
          <w:lang w:val="uk-UA"/>
        </w:rPr>
        <w:t xml:space="preserve">20 </w:t>
      </w:r>
      <w:r w:rsidRPr="00460A2D">
        <w:rPr>
          <w:lang w:val="uk-UA"/>
        </w:rPr>
        <w:t xml:space="preserve">роком на </w:t>
      </w:r>
      <w:r w:rsidR="00F71E15" w:rsidRPr="00460A2D">
        <w:rPr>
          <w:lang w:val="uk-UA"/>
        </w:rPr>
        <w:t>0,1</w:t>
      </w:r>
      <w:r w:rsidRPr="00460A2D">
        <w:rPr>
          <w:lang w:val="uk-UA"/>
        </w:rPr>
        <w:t>% та становитиме 39</w:t>
      </w:r>
      <w:r w:rsidR="00F71E15" w:rsidRPr="00460A2D">
        <w:rPr>
          <w:lang w:val="uk-UA"/>
        </w:rPr>
        <w:t>579</w:t>
      </w:r>
      <w:r w:rsidRPr="00460A2D">
        <w:rPr>
          <w:lang w:val="uk-UA"/>
        </w:rPr>
        <w:t xml:space="preserve"> осіб.   </w:t>
      </w:r>
    </w:p>
    <w:p w:rsidR="008C3BCE" w:rsidRPr="00460A2D" w:rsidRDefault="008C3BCE" w:rsidP="001B7B6F">
      <w:pPr>
        <w:ind w:firstLine="709"/>
        <w:jc w:val="center"/>
        <w:rPr>
          <w:b/>
          <w:lang w:val="uk-UA"/>
        </w:rPr>
      </w:pPr>
    </w:p>
    <w:p w:rsidR="008C3BCE" w:rsidRPr="00460A2D" w:rsidRDefault="008C3BCE" w:rsidP="001B7B6F">
      <w:pPr>
        <w:ind w:firstLine="709"/>
        <w:jc w:val="center"/>
        <w:rPr>
          <w:b/>
          <w:i/>
          <w:color w:val="000000" w:themeColor="text1"/>
          <w:lang w:val="uk-UA" w:eastAsia="uk-UA"/>
        </w:rPr>
      </w:pPr>
      <w:r w:rsidRPr="00460A2D">
        <w:rPr>
          <w:b/>
          <w:i/>
          <w:color w:val="000000" w:themeColor="text1"/>
          <w:lang w:val="uk-UA" w:eastAsia="uk-UA"/>
        </w:rPr>
        <w:t>Динаміка середньомісячного розміру виплати на 1 пенсіонера, грн.</w:t>
      </w:r>
    </w:p>
    <w:p w:rsidR="00F71E15" w:rsidRPr="00460A2D" w:rsidRDefault="00F71E15" w:rsidP="001B7B6F">
      <w:pPr>
        <w:ind w:firstLine="709"/>
        <w:jc w:val="center"/>
        <w:rPr>
          <w:b/>
          <w:i/>
          <w:color w:val="000000" w:themeColor="text1"/>
          <w:lang w:val="uk-UA" w:eastAsia="uk-UA"/>
        </w:rPr>
      </w:pPr>
      <w:r w:rsidRPr="00460A2D">
        <w:rPr>
          <w:noProof/>
          <w:lang w:val="uk-UA" w:eastAsia="uk-UA"/>
        </w:rPr>
        <w:drawing>
          <wp:inline distT="0" distB="0" distL="0" distR="0">
            <wp:extent cx="5724525" cy="2181225"/>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8C3BCE" w:rsidRPr="00460A2D" w:rsidRDefault="008C3BCE" w:rsidP="001B7B6F">
      <w:pPr>
        <w:ind w:firstLine="709"/>
        <w:jc w:val="center"/>
        <w:rPr>
          <w:b/>
          <w:i/>
          <w:color w:val="00B050"/>
          <w:lang w:val="uk-UA" w:eastAsia="uk-UA"/>
        </w:rPr>
      </w:pPr>
    </w:p>
    <w:p w:rsidR="008C3BCE" w:rsidRPr="00460A2D" w:rsidRDefault="008C3BCE" w:rsidP="001B7B6F">
      <w:pPr>
        <w:ind w:firstLine="709"/>
        <w:jc w:val="both"/>
        <w:rPr>
          <w:lang w:val="uk-UA"/>
        </w:rPr>
      </w:pPr>
    </w:p>
    <w:p w:rsidR="001978CA" w:rsidRPr="00460A2D" w:rsidRDefault="001978CA" w:rsidP="001B7B6F">
      <w:pPr>
        <w:shd w:val="clear" w:color="auto" w:fill="FFFFFF"/>
        <w:ind w:firstLine="709"/>
        <w:jc w:val="both"/>
        <w:rPr>
          <w:rFonts w:eastAsia="Arial,Bold"/>
          <w:b/>
          <w:bCs/>
          <w:lang w:val="uk-UA"/>
        </w:rPr>
      </w:pPr>
      <w:r w:rsidRPr="00460A2D">
        <w:rPr>
          <w:rFonts w:eastAsia="Arial,Bold"/>
          <w:b/>
          <w:bCs/>
          <w:lang w:val="uk-UA"/>
        </w:rPr>
        <w:t>Житлово-комунальне господарство та комунальна інфраструктура</w:t>
      </w:r>
    </w:p>
    <w:p w:rsidR="001978CA" w:rsidRPr="00460A2D" w:rsidRDefault="001978CA" w:rsidP="001B7B6F">
      <w:pPr>
        <w:tabs>
          <w:tab w:val="left" w:pos="0"/>
        </w:tabs>
        <w:ind w:firstLine="709"/>
        <w:rPr>
          <w:rFonts w:eastAsia="Arial,Bold"/>
          <w:bCs/>
          <w:color w:val="000000"/>
          <w:lang w:val="uk-UA"/>
        </w:rPr>
      </w:pPr>
      <w:r w:rsidRPr="00460A2D">
        <w:rPr>
          <w:rFonts w:eastAsia="MS Mincho"/>
          <w:noProof/>
          <w:color w:val="000000"/>
          <w:lang w:val="uk-UA"/>
        </w:rPr>
        <w:t xml:space="preserve">Житловий фонд </w:t>
      </w:r>
      <w:r w:rsidR="002352C0" w:rsidRPr="00460A2D">
        <w:rPr>
          <w:rFonts w:eastAsia="MS Mincho"/>
          <w:noProof/>
          <w:color w:val="000000"/>
          <w:lang w:val="uk-UA"/>
        </w:rPr>
        <w:t>Бахмутськ</w:t>
      </w:r>
      <w:r w:rsidR="00950EA8" w:rsidRPr="00460A2D">
        <w:rPr>
          <w:rFonts w:eastAsia="MS Mincho"/>
          <w:noProof/>
          <w:color w:val="000000"/>
          <w:lang w:val="uk-UA"/>
        </w:rPr>
        <w:t xml:space="preserve">ої міської </w:t>
      </w:r>
      <w:r w:rsidR="002352C0" w:rsidRPr="00460A2D">
        <w:rPr>
          <w:rFonts w:eastAsia="MS Mincho"/>
          <w:noProof/>
          <w:color w:val="000000"/>
          <w:lang w:val="uk-UA"/>
        </w:rPr>
        <w:t>ТГ</w:t>
      </w:r>
      <w:r w:rsidRPr="00460A2D">
        <w:rPr>
          <w:rFonts w:eastAsia="MS Mincho"/>
          <w:noProof/>
          <w:color w:val="000000"/>
          <w:lang w:val="uk-UA"/>
        </w:rPr>
        <w:t xml:space="preserve">  складається з:</w:t>
      </w:r>
    </w:p>
    <w:p w:rsidR="001978CA" w:rsidRPr="00460A2D" w:rsidRDefault="001978CA" w:rsidP="001B7B6F">
      <w:pPr>
        <w:numPr>
          <w:ilvl w:val="0"/>
          <w:numId w:val="5"/>
        </w:numPr>
        <w:tabs>
          <w:tab w:val="left" w:pos="0"/>
          <w:tab w:val="left" w:pos="1134"/>
        </w:tabs>
        <w:suppressAutoHyphens/>
        <w:ind w:left="0" w:firstLine="709"/>
        <w:jc w:val="both"/>
        <w:rPr>
          <w:b/>
          <w:bCs/>
          <w:color w:val="000000"/>
          <w:lang w:val="uk-UA"/>
        </w:rPr>
      </w:pPr>
      <w:r w:rsidRPr="00460A2D">
        <w:rPr>
          <w:color w:val="000000"/>
          <w:lang w:val="uk-UA"/>
        </w:rPr>
        <w:t>6</w:t>
      </w:r>
      <w:r w:rsidR="002352C0" w:rsidRPr="00460A2D">
        <w:rPr>
          <w:color w:val="000000"/>
          <w:lang w:val="uk-UA"/>
        </w:rPr>
        <w:t>7</w:t>
      </w:r>
      <w:r w:rsidRPr="00460A2D">
        <w:rPr>
          <w:color w:val="000000"/>
          <w:lang w:val="uk-UA"/>
        </w:rPr>
        <w:t>4</w:t>
      </w:r>
      <w:r w:rsidR="004371DB" w:rsidRPr="00460A2D">
        <w:rPr>
          <w:color w:val="000000"/>
          <w:lang w:val="uk-UA"/>
        </w:rPr>
        <w:t xml:space="preserve"> </w:t>
      </w:r>
      <w:r w:rsidRPr="00460A2D">
        <w:rPr>
          <w:color w:val="000000"/>
          <w:lang w:val="uk-UA"/>
        </w:rPr>
        <w:t xml:space="preserve">житлових будинків; </w:t>
      </w:r>
    </w:p>
    <w:p w:rsidR="001978CA" w:rsidRPr="00460A2D" w:rsidRDefault="001978CA" w:rsidP="001B7B6F">
      <w:pPr>
        <w:numPr>
          <w:ilvl w:val="0"/>
          <w:numId w:val="5"/>
        </w:numPr>
        <w:tabs>
          <w:tab w:val="left" w:pos="0"/>
          <w:tab w:val="left" w:pos="1134"/>
        </w:tabs>
        <w:suppressAutoHyphens/>
        <w:ind w:left="0" w:firstLine="709"/>
        <w:jc w:val="both"/>
        <w:rPr>
          <w:color w:val="000000"/>
          <w:lang w:val="uk-UA"/>
        </w:rPr>
      </w:pPr>
      <w:r w:rsidRPr="00460A2D">
        <w:rPr>
          <w:color w:val="000000"/>
          <w:lang w:val="uk-UA"/>
        </w:rPr>
        <w:t>11 гуртожитків.</w:t>
      </w:r>
    </w:p>
    <w:p w:rsidR="004371DB" w:rsidRPr="00460A2D" w:rsidRDefault="004371DB" w:rsidP="001B7B6F">
      <w:pPr>
        <w:pStyle w:val="33"/>
        <w:spacing w:after="0"/>
        <w:ind w:left="0" w:firstLine="709"/>
        <w:jc w:val="both"/>
        <w:rPr>
          <w:rFonts w:ascii="Times New Roman" w:hAnsi="Times New Roman"/>
          <w:sz w:val="24"/>
          <w:szCs w:val="24"/>
          <w:lang w:val="uk-UA" w:eastAsia="uk-UA"/>
        </w:rPr>
      </w:pPr>
      <w:r w:rsidRPr="00460A2D">
        <w:rPr>
          <w:rFonts w:ascii="Times New Roman" w:hAnsi="Times New Roman"/>
          <w:color w:val="000000" w:themeColor="text1"/>
          <w:sz w:val="24"/>
          <w:szCs w:val="24"/>
          <w:lang w:val="uk-UA" w:eastAsia="uk-UA"/>
        </w:rPr>
        <w:t xml:space="preserve">Станом на 01.07.2021 року був виконаний поточний ремонт житлового фонду </w:t>
      </w:r>
      <w:r w:rsidRPr="00460A2D">
        <w:rPr>
          <w:rFonts w:ascii="Times New Roman" w:hAnsi="Times New Roman"/>
          <w:sz w:val="24"/>
          <w:szCs w:val="24"/>
          <w:lang w:val="uk-UA" w:eastAsia="uk-UA"/>
        </w:rPr>
        <w:t xml:space="preserve">на суму 3965,0 тис.грн., у тому числі: ремонт дверей – 1од.; ремонт системи холодного водопостачання – 790 </w:t>
      </w:r>
      <w:proofErr w:type="spellStart"/>
      <w:r w:rsidRPr="00460A2D">
        <w:rPr>
          <w:rFonts w:ascii="Times New Roman" w:hAnsi="Times New Roman"/>
          <w:sz w:val="24"/>
          <w:szCs w:val="24"/>
          <w:lang w:val="uk-UA" w:eastAsia="uk-UA"/>
        </w:rPr>
        <w:t>мп</w:t>
      </w:r>
      <w:proofErr w:type="spellEnd"/>
      <w:r w:rsidRPr="00460A2D">
        <w:rPr>
          <w:rFonts w:ascii="Times New Roman" w:hAnsi="Times New Roman"/>
          <w:sz w:val="24"/>
          <w:szCs w:val="24"/>
          <w:lang w:val="uk-UA" w:eastAsia="uk-UA"/>
        </w:rPr>
        <w:t xml:space="preserve">.; ремонт </w:t>
      </w:r>
      <w:proofErr w:type="spellStart"/>
      <w:r w:rsidRPr="00460A2D">
        <w:rPr>
          <w:rFonts w:ascii="Times New Roman" w:hAnsi="Times New Roman"/>
          <w:sz w:val="24"/>
          <w:szCs w:val="24"/>
          <w:lang w:val="uk-UA" w:eastAsia="uk-UA"/>
        </w:rPr>
        <w:t>ганків</w:t>
      </w:r>
      <w:proofErr w:type="spellEnd"/>
      <w:r w:rsidRPr="00460A2D">
        <w:rPr>
          <w:rFonts w:ascii="Times New Roman" w:hAnsi="Times New Roman"/>
          <w:sz w:val="24"/>
          <w:szCs w:val="24"/>
          <w:lang w:val="uk-UA" w:eastAsia="uk-UA"/>
        </w:rPr>
        <w:t xml:space="preserve"> -1 од.; ремонт козирків- 1 од.;  ремонт </w:t>
      </w:r>
      <w:proofErr w:type="spellStart"/>
      <w:r w:rsidRPr="00460A2D">
        <w:rPr>
          <w:rFonts w:ascii="Times New Roman" w:hAnsi="Times New Roman"/>
          <w:sz w:val="24"/>
          <w:szCs w:val="24"/>
          <w:lang w:val="uk-UA" w:eastAsia="uk-UA"/>
        </w:rPr>
        <w:t>міжпанельних</w:t>
      </w:r>
      <w:proofErr w:type="spellEnd"/>
      <w:r w:rsidRPr="00460A2D">
        <w:rPr>
          <w:rFonts w:ascii="Times New Roman" w:hAnsi="Times New Roman"/>
          <w:sz w:val="24"/>
          <w:szCs w:val="24"/>
          <w:lang w:val="uk-UA" w:eastAsia="uk-UA"/>
        </w:rPr>
        <w:t xml:space="preserve"> швів – 2,427  тис. </w:t>
      </w:r>
      <w:proofErr w:type="spellStart"/>
      <w:r w:rsidRPr="00460A2D">
        <w:rPr>
          <w:rFonts w:ascii="Times New Roman" w:hAnsi="Times New Roman"/>
          <w:sz w:val="24"/>
          <w:szCs w:val="24"/>
          <w:lang w:val="uk-UA" w:eastAsia="uk-UA"/>
        </w:rPr>
        <w:t>мп</w:t>
      </w:r>
      <w:proofErr w:type="spellEnd"/>
      <w:r w:rsidRPr="00460A2D">
        <w:rPr>
          <w:rFonts w:ascii="Times New Roman" w:hAnsi="Times New Roman"/>
          <w:sz w:val="24"/>
          <w:szCs w:val="24"/>
          <w:lang w:val="uk-UA" w:eastAsia="uk-UA"/>
        </w:rPr>
        <w:t xml:space="preserve">; малих архітектурних  форм -14 од.; ремонт під’їздів – 11 од.; ремонт </w:t>
      </w:r>
      <w:proofErr w:type="spellStart"/>
      <w:r w:rsidRPr="00460A2D">
        <w:rPr>
          <w:rFonts w:ascii="Times New Roman" w:hAnsi="Times New Roman"/>
          <w:sz w:val="24"/>
          <w:szCs w:val="24"/>
          <w:lang w:val="uk-UA" w:eastAsia="uk-UA"/>
        </w:rPr>
        <w:t>злавнної</w:t>
      </w:r>
      <w:proofErr w:type="spellEnd"/>
      <w:r w:rsidRPr="00460A2D">
        <w:rPr>
          <w:rFonts w:ascii="Times New Roman" w:hAnsi="Times New Roman"/>
          <w:sz w:val="24"/>
          <w:szCs w:val="24"/>
          <w:lang w:val="uk-UA" w:eastAsia="uk-UA"/>
        </w:rPr>
        <w:t xml:space="preserve"> каналізації в с. Опитне -22 </w:t>
      </w:r>
      <w:proofErr w:type="spellStart"/>
      <w:r w:rsidRPr="00460A2D">
        <w:rPr>
          <w:rFonts w:ascii="Times New Roman" w:hAnsi="Times New Roman"/>
          <w:sz w:val="24"/>
          <w:szCs w:val="24"/>
          <w:lang w:val="uk-UA" w:eastAsia="uk-UA"/>
        </w:rPr>
        <w:t>мп</w:t>
      </w:r>
      <w:proofErr w:type="spellEnd"/>
      <w:r w:rsidRPr="00460A2D">
        <w:rPr>
          <w:rFonts w:ascii="Times New Roman" w:hAnsi="Times New Roman"/>
          <w:sz w:val="24"/>
          <w:szCs w:val="24"/>
          <w:lang w:val="uk-UA" w:eastAsia="uk-UA"/>
        </w:rPr>
        <w:t>; дезінсекційна обробка 20 підвалів, технічне  обслуговування димових  та вентканалів-1214 одиниць.</w:t>
      </w:r>
    </w:p>
    <w:p w:rsidR="004371DB" w:rsidRPr="00460A2D" w:rsidRDefault="004371DB" w:rsidP="001B7B6F">
      <w:pPr>
        <w:pStyle w:val="33"/>
        <w:shd w:val="clear" w:color="auto" w:fill="FFFFFF"/>
        <w:spacing w:after="0" w:line="240" w:lineRule="auto"/>
        <w:ind w:left="0" w:firstLine="709"/>
        <w:jc w:val="both"/>
        <w:rPr>
          <w:rFonts w:ascii="Times New Roman" w:hAnsi="Times New Roman"/>
          <w:color w:val="000000" w:themeColor="text1"/>
          <w:sz w:val="24"/>
          <w:szCs w:val="24"/>
          <w:lang w:val="uk-UA" w:eastAsia="uk-UA"/>
        </w:rPr>
      </w:pPr>
      <w:r w:rsidRPr="00460A2D">
        <w:rPr>
          <w:rFonts w:ascii="Times New Roman" w:hAnsi="Times New Roman"/>
          <w:color w:val="000000" w:themeColor="text1"/>
          <w:sz w:val="24"/>
          <w:szCs w:val="24"/>
          <w:lang w:val="uk-UA" w:eastAsia="uk-UA"/>
        </w:rPr>
        <w:t>За рахунок бюджету Бахмутської міської ТГ виготовлено 1 технічну документацію  на будинок</w:t>
      </w:r>
      <w:r w:rsidR="00FB6509" w:rsidRPr="00460A2D">
        <w:rPr>
          <w:rFonts w:ascii="Times New Roman" w:hAnsi="Times New Roman"/>
          <w:color w:val="000000" w:themeColor="text1"/>
          <w:sz w:val="24"/>
          <w:szCs w:val="24"/>
          <w:lang w:val="uk-UA" w:eastAsia="uk-UA"/>
        </w:rPr>
        <w:t>,</w:t>
      </w:r>
      <w:r w:rsidRPr="00460A2D">
        <w:rPr>
          <w:rFonts w:ascii="Times New Roman" w:hAnsi="Times New Roman"/>
          <w:color w:val="000000" w:themeColor="text1"/>
          <w:sz w:val="24"/>
          <w:szCs w:val="24"/>
          <w:lang w:val="uk-UA" w:eastAsia="uk-UA"/>
        </w:rPr>
        <w:t xml:space="preserve"> який передано  в управління ОСББ (96,7 тис. грн.).</w:t>
      </w:r>
    </w:p>
    <w:p w:rsidR="00726413" w:rsidRPr="00460A2D" w:rsidRDefault="00726413" w:rsidP="001B7B6F">
      <w:pPr>
        <w:ind w:right="-5" w:firstLine="709"/>
        <w:jc w:val="both"/>
        <w:rPr>
          <w:color w:val="000000" w:themeColor="text1"/>
          <w:lang w:val="uk-UA" w:eastAsia="uk-UA"/>
        </w:rPr>
      </w:pPr>
      <w:r w:rsidRPr="00460A2D">
        <w:rPr>
          <w:color w:val="000000" w:themeColor="text1"/>
          <w:lang w:val="uk-UA" w:eastAsia="uk-UA"/>
        </w:rPr>
        <w:t>З метою забезпечення сталого розвитку житлового господарства через виконання комплексу робіт та низки першочергових заходів, спрямованих на відновлення експлуатаційних властивостей багатоквартирних будинків, утримання їх у належному стані, а також створення дієвого механізму залучення коштів співвласників для безпечного, комфортного проживання у багатоквартирних будинках, проведення модернізації житлового фонду, рішенням Бахмутсько</w:t>
      </w:r>
      <w:r w:rsidR="00A0144B" w:rsidRPr="00460A2D">
        <w:rPr>
          <w:color w:val="000000" w:themeColor="text1"/>
          <w:lang w:val="uk-UA" w:eastAsia="uk-UA"/>
        </w:rPr>
        <w:t>ї</w:t>
      </w:r>
      <w:r w:rsidRPr="00460A2D">
        <w:rPr>
          <w:color w:val="000000" w:themeColor="text1"/>
          <w:lang w:val="uk-UA" w:eastAsia="uk-UA"/>
        </w:rPr>
        <w:t xml:space="preserve"> міської ради 27.03.2019  № 6/127- </w:t>
      </w:r>
      <w:r w:rsidR="00FB6ACB" w:rsidRPr="00460A2D">
        <w:rPr>
          <w:color w:val="000000" w:themeColor="text1"/>
          <w:lang w:val="uk-UA" w:eastAsia="uk-UA"/>
        </w:rPr>
        <w:t>2521 затверджена М</w:t>
      </w:r>
      <w:r w:rsidRPr="00460A2D">
        <w:rPr>
          <w:color w:val="000000" w:themeColor="text1"/>
          <w:lang w:val="uk-UA" w:eastAsia="uk-UA"/>
        </w:rPr>
        <w:t>іська цільова програма щодо розвитку житлового господарства на 2019-2021 роки.</w:t>
      </w:r>
    </w:p>
    <w:p w:rsidR="00726413" w:rsidRPr="00460A2D" w:rsidRDefault="00726413" w:rsidP="001B7B6F">
      <w:pPr>
        <w:pStyle w:val="33"/>
        <w:shd w:val="clear" w:color="auto" w:fill="FFFFFF"/>
        <w:spacing w:after="0"/>
        <w:ind w:left="0" w:firstLine="709"/>
        <w:jc w:val="both"/>
        <w:rPr>
          <w:rFonts w:ascii="Times New Roman" w:hAnsi="Times New Roman"/>
          <w:color w:val="000000" w:themeColor="text1"/>
          <w:sz w:val="24"/>
          <w:szCs w:val="24"/>
          <w:lang w:val="uk-UA" w:eastAsia="uk-UA"/>
        </w:rPr>
      </w:pPr>
      <w:r w:rsidRPr="00460A2D">
        <w:rPr>
          <w:rFonts w:ascii="Times New Roman" w:hAnsi="Times New Roman"/>
          <w:color w:val="000000" w:themeColor="text1"/>
          <w:sz w:val="24"/>
          <w:szCs w:val="24"/>
          <w:lang w:val="uk-UA" w:eastAsia="uk-UA"/>
        </w:rPr>
        <w:t>Порядок проведення конкурсу по визначенню пр</w:t>
      </w:r>
      <w:r w:rsidR="00FB6ACB" w:rsidRPr="00460A2D">
        <w:rPr>
          <w:rFonts w:ascii="Times New Roman" w:hAnsi="Times New Roman"/>
          <w:color w:val="000000" w:themeColor="text1"/>
          <w:sz w:val="24"/>
          <w:szCs w:val="24"/>
          <w:lang w:val="uk-UA" w:eastAsia="uk-UA"/>
        </w:rPr>
        <w:t>оєктів-переможців для участі у М</w:t>
      </w:r>
      <w:r w:rsidRPr="00460A2D">
        <w:rPr>
          <w:rFonts w:ascii="Times New Roman" w:hAnsi="Times New Roman"/>
          <w:color w:val="000000" w:themeColor="text1"/>
          <w:sz w:val="24"/>
          <w:szCs w:val="24"/>
          <w:lang w:val="uk-UA" w:eastAsia="uk-UA"/>
        </w:rPr>
        <w:t>іській цільовій програмі, склад конкурсної  комісії та Положення про конкурсну комісію затверджені рішенням Бахмутської міської ради від 24.04.2019 № 6/128-2537.</w:t>
      </w:r>
    </w:p>
    <w:p w:rsidR="004371DB" w:rsidRPr="00460A2D" w:rsidRDefault="004371DB" w:rsidP="001B7B6F">
      <w:pPr>
        <w:ind w:firstLine="709"/>
        <w:jc w:val="both"/>
        <w:rPr>
          <w:lang w:val="uk-UA" w:eastAsia="uk-UA"/>
        </w:rPr>
      </w:pPr>
      <w:r w:rsidRPr="00460A2D">
        <w:rPr>
          <w:lang w:val="uk-UA" w:eastAsia="uk-UA"/>
        </w:rPr>
        <w:t>За рахунок програми планується виконати:</w:t>
      </w:r>
    </w:p>
    <w:p w:rsidR="004371DB" w:rsidRPr="00460A2D" w:rsidRDefault="004371DB" w:rsidP="001B7B6F">
      <w:pPr>
        <w:pStyle w:val="a5"/>
        <w:numPr>
          <w:ilvl w:val="0"/>
          <w:numId w:val="39"/>
        </w:numPr>
        <w:tabs>
          <w:tab w:val="left" w:pos="993"/>
        </w:tabs>
        <w:ind w:left="0" w:firstLine="709"/>
        <w:contextualSpacing w:val="0"/>
        <w:jc w:val="both"/>
        <w:rPr>
          <w:lang w:val="uk-UA" w:eastAsia="uk-UA"/>
        </w:rPr>
      </w:pPr>
      <w:r w:rsidRPr="00460A2D">
        <w:rPr>
          <w:lang w:val="uk-UA" w:eastAsia="uk-UA"/>
        </w:rPr>
        <w:t>капітальний ремонт дахів та покрівель на 9 будинках;</w:t>
      </w:r>
    </w:p>
    <w:p w:rsidR="004371DB" w:rsidRPr="00460A2D" w:rsidRDefault="004371DB" w:rsidP="001B7B6F">
      <w:pPr>
        <w:pStyle w:val="a5"/>
        <w:numPr>
          <w:ilvl w:val="0"/>
          <w:numId w:val="39"/>
        </w:numPr>
        <w:tabs>
          <w:tab w:val="left" w:pos="993"/>
        </w:tabs>
        <w:ind w:left="0" w:firstLine="709"/>
        <w:contextualSpacing w:val="0"/>
        <w:jc w:val="both"/>
        <w:rPr>
          <w:lang w:val="uk-UA" w:eastAsia="uk-UA"/>
        </w:rPr>
      </w:pPr>
      <w:proofErr w:type="spellStart"/>
      <w:r w:rsidRPr="00460A2D">
        <w:rPr>
          <w:lang w:val="uk-UA" w:eastAsia="uk-UA"/>
        </w:rPr>
        <w:t>каптремонт</w:t>
      </w:r>
      <w:proofErr w:type="spellEnd"/>
      <w:r w:rsidRPr="00460A2D">
        <w:rPr>
          <w:lang w:val="uk-UA" w:eastAsia="uk-UA"/>
        </w:rPr>
        <w:t xml:space="preserve">  </w:t>
      </w:r>
      <w:proofErr w:type="spellStart"/>
      <w:r w:rsidRPr="00460A2D">
        <w:rPr>
          <w:lang w:val="uk-UA" w:eastAsia="uk-UA"/>
        </w:rPr>
        <w:t>міжпанельних</w:t>
      </w:r>
      <w:proofErr w:type="spellEnd"/>
      <w:r w:rsidRPr="00460A2D">
        <w:rPr>
          <w:lang w:val="uk-UA" w:eastAsia="uk-UA"/>
        </w:rPr>
        <w:t xml:space="preserve"> швів на 2 будинках;</w:t>
      </w:r>
    </w:p>
    <w:p w:rsidR="004371DB" w:rsidRPr="00460A2D" w:rsidRDefault="004371DB" w:rsidP="001B7B6F">
      <w:pPr>
        <w:pStyle w:val="a5"/>
        <w:numPr>
          <w:ilvl w:val="0"/>
          <w:numId w:val="39"/>
        </w:numPr>
        <w:tabs>
          <w:tab w:val="left" w:pos="993"/>
        </w:tabs>
        <w:ind w:left="0" w:firstLine="709"/>
        <w:contextualSpacing w:val="0"/>
        <w:jc w:val="both"/>
        <w:rPr>
          <w:lang w:val="uk-UA" w:eastAsia="uk-UA"/>
        </w:rPr>
      </w:pPr>
      <w:r w:rsidRPr="00460A2D">
        <w:rPr>
          <w:lang w:val="uk-UA" w:eastAsia="uk-UA"/>
        </w:rPr>
        <w:t>реконструкція, заміна та модернізація</w:t>
      </w:r>
      <w:r w:rsidR="00FB6509" w:rsidRPr="00460A2D">
        <w:rPr>
          <w:lang w:val="uk-UA" w:eastAsia="uk-UA"/>
        </w:rPr>
        <w:t xml:space="preserve"> </w:t>
      </w:r>
      <w:r w:rsidRPr="00460A2D">
        <w:rPr>
          <w:lang w:val="uk-UA" w:eastAsia="uk-UA"/>
        </w:rPr>
        <w:t>10 ліфтів на 5 будинках;</w:t>
      </w:r>
    </w:p>
    <w:p w:rsidR="004371DB" w:rsidRPr="00460A2D" w:rsidRDefault="004371DB" w:rsidP="001B7B6F">
      <w:pPr>
        <w:pStyle w:val="a5"/>
        <w:numPr>
          <w:ilvl w:val="0"/>
          <w:numId w:val="39"/>
        </w:numPr>
        <w:tabs>
          <w:tab w:val="left" w:pos="993"/>
        </w:tabs>
        <w:ind w:left="0" w:firstLine="709"/>
        <w:contextualSpacing w:val="0"/>
        <w:jc w:val="both"/>
        <w:rPr>
          <w:lang w:val="uk-UA" w:eastAsia="uk-UA"/>
        </w:rPr>
      </w:pPr>
      <w:r w:rsidRPr="00460A2D">
        <w:rPr>
          <w:lang w:val="uk-UA" w:eastAsia="uk-UA"/>
        </w:rPr>
        <w:t>ремон</w:t>
      </w:r>
      <w:r w:rsidR="00D050C2" w:rsidRPr="00460A2D">
        <w:rPr>
          <w:lang w:val="uk-UA" w:eastAsia="uk-UA"/>
        </w:rPr>
        <w:t>т</w:t>
      </w:r>
      <w:r w:rsidRPr="00460A2D">
        <w:rPr>
          <w:lang w:val="uk-UA" w:eastAsia="uk-UA"/>
        </w:rPr>
        <w:t xml:space="preserve">  </w:t>
      </w:r>
      <w:proofErr w:type="spellStart"/>
      <w:r w:rsidRPr="00460A2D">
        <w:rPr>
          <w:lang w:val="uk-UA" w:eastAsia="uk-UA"/>
        </w:rPr>
        <w:t>внутрішньобудинкових</w:t>
      </w:r>
      <w:proofErr w:type="spellEnd"/>
      <w:r w:rsidRPr="00460A2D">
        <w:rPr>
          <w:lang w:val="uk-UA" w:eastAsia="uk-UA"/>
        </w:rPr>
        <w:t xml:space="preserve"> мереж на 24 будинках;</w:t>
      </w:r>
    </w:p>
    <w:p w:rsidR="004371DB" w:rsidRPr="00460A2D" w:rsidRDefault="004371DB" w:rsidP="001B7B6F">
      <w:pPr>
        <w:pStyle w:val="a5"/>
        <w:numPr>
          <w:ilvl w:val="0"/>
          <w:numId w:val="39"/>
        </w:numPr>
        <w:tabs>
          <w:tab w:val="left" w:pos="993"/>
        </w:tabs>
        <w:ind w:left="0" w:firstLine="709"/>
        <w:contextualSpacing w:val="0"/>
        <w:jc w:val="both"/>
        <w:rPr>
          <w:lang w:val="uk-UA" w:eastAsia="uk-UA"/>
        </w:rPr>
      </w:pPr>
      <w:r w:rsidRPr="00460A2D">
        <w:rPr>
          <w:lang w:val="uk-UA" w:eastAsia="uk-UA"/>
        </w:rPr>
        <w:t>комплекс заходів  щодо безпечної експлуатації  багатоквартирних  будинків та ліквідація  аварійних ситуацій на 3 будинках.</w:t>
      </w:r>
    </w:p>
    <w:p w:rsidR="001978CA" w:rsidRPr="00460A2D" w:rsidRDefault="001978CA" w:rsidP="001B7B6F">
      <w:pPr>
        <w:tabs>
          <w:tab w:val="left" w:pos="0"/>
        </w:tabs>
        <w:ind w:firstLine="709"/>
        <w:jc w:val="both"/>
        <w:rPr>
          <w:b/>
          <w:lang w:val="uk-UA"/>
        </w:rPr>
      </w:pPr>
      <w:r w:rsidRPr="00460A2D">
        <w:rPr>
          <w:lang w:val="uk-UA"/>
        </w:rPr>
        <w:t xml:space="preserve">В рамках реалізації Закону України «Про об`єднання співвласників багатоквартирного будинку» проводиться робота по організації об`єднань співвласників багатоквартирних будинків (ОСББ).  </w:t>
      </w:r>
      <w:r w:rsidR="00993BAB" w:rsidRPr="00460A2D">
        <w:rPr>
          <w:lang w:val="uk-UA"/>
        </w:rPr>
        <w:t xml:space="preserve">До кінця </w:t>
      </w:r>
      <w:r w:rsidR="001976D3" w:rsidRPr="00460A2D">
        <w:rPr>
          <w:lang w:val="uk-UA"/>
        </w:rPr>
        <w:t>202</w:t>
      </w:r>
      <w:r w:rsidR="004371DB" w:rsidRPr="00460A2D">
        <w:rPr>
          <w:lang w:val="uk-UA"/>
        </w:rPr>
        <w:t>1</w:t>
      </w:r>
      <w:r w:rsidRPr="00460A2D">
        <w:rPr>
          <w:lang w:val="uk-UA"/>
        </w:rPr>
        <w:t xml:space="preserve"> р</w:t>
      </w:r>
      <w:r w:rsidR="00FB6ACB" w:rsidRPr="00460A2D">
        <w:rPr>
          <w:lang w:val="uk-UA"/>
        </w:rPr>
        <w:t>оку</w:t>
      </w:r>
      <w:r w:rsidR="00993BAB" w:rsidRPr="00460A2D">
        <w:rPr>
          <w:lang w:val="uk-UA"/>
        </w:rPr>
        <w:t xml:space="preserve"> буде </w:t>
      </w:r>
      <w:r w:rsidRPr="00460A2D">
        <w:rPr>
          <w:lang w:val="uk-UA"/>
        </w:rPr>
        <w:t xml:space="preserve"> створено </w:t>
      </w:r>
      <w:r w:rsidR="00993BAB" w:rsidRPr="00460A2D">
        <w:rPr>
          <w:lang w:val="uk-UA"/>
        </w:rPr>
        <w:t>15</w:t>
      </w:r>
      <w:r w:rsidRPr="00460A2D">
        <w:rPr>
          <w:lang w:val="uk-UA"/>
        </w:rPr>
        <w:t xml:space="preserve"> ОСББ, загальна кількість яких</w:t>
      </w:r>
      <w:r w:rsidR="003D7D2F" w:rsidRPr="00460A2D">
        <w:rPr>
          <w:lang w:val="uk-UA"/>
        </w:rPr>
        <w:t xml:space="preserve"> в Бахмутській міській ТГ </w:t>
      </w:r>
      <w:r w:rsidRPr="00460A2D">
        <w:rPr>
          <w:lang w:val="uk-UA"/>
        </w:rPr>
        <w:t xml:space="preserve"> склад</w:t>
      </w:r>
      <w:r w:rsidR="00993BAB" w:rsidRPr="00460A2D">
        <w:rPr>
          <w:lang w:val="uk-UA"/>
        </w:rPr>
        <w:t>е</w:t>
      </w:r>
      <w:r w:rsidRPr="00460A2D">
        <w:rPr>
          <w:lang w:val="uk-UA"/>
        </w:rPr>
        <w:t xml:space="preserve"> </w:t>
      </w:r>
      <w:r w:rsidR="001976D3" w:rsidRPr="00460A2D">
        <w:rPr>
          <w:lang w:val="uk-UA"/>
        </w:rPr>
        <w:t>2</w:t>
      </w:r>
      <w:r w:rsidR="00993BAB" w:rsidRPr="00460A2D">
        <w:rPr>
          <w:lang w:val="uk-UA"/>
        </w:rPr>
        <w:t>76</w:t>
      </w:r>
      <w:r w:rsidR="001976D3" w:rsidRPr="00460A2D">
        <w:rPr>
          <w:lang w:val="uk-UA"/>
        </w:rPr>
        <w:t xml:space="preserve"> одиниць на базі 2</w:t>
      </w:r>
      <w:r w:rsidR="00993BAB" w:rsidRPr="00460A2D">
        <w:rPr>
          <w:lang w:val="uk-UA"/>
        </w:rPr>
        <w:t>91 будинку</w:t>
      </w:r>
      <w:r w:rsidRPr="00460A2D">
        <w:rPr>
          <w:color w:val="000000"/>
          <w:lang w:val="uk-UA"/>
        </w:rPr>
        <w:t>.</w:t>
      </w:r>
    </w:p>
    <w:p w:rsidR="00347114" w:rsidRPr="00460A2D" w:rsidRDefault="00347114" w:rsidP="001B7B6F">
      <w:pPr>
        <w:tabs>
          <w:tab w:val="left" w:pos="0"/>
        </w:tabs>
        <w:ind w:firstLine="709"/>
        <w:jc w:val="center"/>
        <w:rPr>
          <w:b/>
          <w:i/>
          <w:lang w:val="uk-UA"/>
        </w:rPr>
      </w:pPr>
    </w:p>
    <w:p w:rsidR="001978CA" w:rsidRPr="00460A2D" w:rsidRDefault="001978CA" w:rsidP="001B7B6F">
      <w:pPr>
        <w:tabs>
          <w:tab w:val="left" w:pos="0"/>
        </w:tabs>
        <w:ind w:firstLine="709"/>
        <w:jc w:val="center"/>
        <w:rPr>
          <w:b/>
          <w:i/>
          <w:lang w:val="uk-UA"/>
        </w:rPr>
      </w:pPr>
      <w:r w:rsidRPr="00460A2D">
        <w:rPr>
          <w:b/>
          <w:i/>
          <w:lang w:val="uk-UA"/>
        </w:rPr>
        <w:t>Динаміка кількості  створених ОСББ, од.</w:t>
      </w:r>
    </w:p>
    <w:p w:rsidR="004371DB" w:rsidRPr="00460A2D" w:rsidRDefault="004371DB" w:rsidP="00FB6509">
      <w:pPr>
        <w:tabs>
          <w:tab w:val="left" w:pos="0"/>
        </w:tabs>
        <w:jc w:val="center"/>
        <w:rPr>
          <w:b/>
          <w:i/>
          <w:lang w:val="uk-UA"/>
        </w:rPr>
      </w:pPr>
      <w:r w:rsidRPr="00460A2D">
        <w:rPr>
          <w:noProof/>
          <w:lang w:val="uk-UA" w:eastAsia="uk-UA"/>
        </w:rPr>
        <w:lastRenderedPageBreak/>
        <w:drawing>
          <wp:inline distT="0" distB="0" distL="0" distR="0">
            <wp:extent cx="5457825" cy="2733675"/>
            <wp:effectExtent l="0" t="0" r="0"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26413" w:rsidRPr="00460A2D" w:rsidRDefault="00726413" w:rsidP="001B7B6F">
      <w:pPr>
        <w:tabs>
          <w:tab w:val="left" w:pos="0"/>
        </w:tabs>
        <w:ind w:firstLine="709"/>
        <w:jc w:val="center"/>
        <w:rPr>
          <w:b/>
          <w:i/>
          <w:lang w:val="uk-UA"/>
        </w:rPr>
      </w:pPr>
    </w:p>
    <w:p w:rsidR="001978CA" w:rsidRPr="00460A2D" w:rsidRDefault="001978CA" w:rsidP="001B7B6F">
      <w:pPr>
        <w:tabs>
          <w:tab w:val="left" w:pos="0"/>
        </w:tabs>
        <w:ind w:firstLine="709"/>
        <w:jc w:val="both"/>
        <w:rPr>
          <w:color w:val="000000"/>
          <w:lang w:val="uk-UA"/>
        </w:rPr>
      </w:pPr>
      <w:r w:rsidRPr="00460A2D">
        <w:rPr>
          <w:b/>
          <w:color w:val="000000"/>
          <w:lang w:val="uk-UA"/>
        </w:rPr>
        <w:t>Водопостачання та водовідведення</w:t>
      </w:r>
    </w:p>
    <w:p w:rsidR="001978CA" w:rsidRPr="00460A2D" w:rsidRDefault="001978CA" w:rsidP="001B7B6F">
      <w:pPr>
        <w:tabs>
          <w:tab w:val="left" w:pos="0"/>
        </w:tabs>
        <w:ind w:firstLine="709"/>
        <w:jc w:val="both"/>
        <w:rPr>
          <w:lang w:val="uk-UA"/>
        </w:rPr>
      </w:pPr>
      <w:r w:rsidRPr="00460A2D">
        <w:rPr>
          <w:color w:val="000000"/>
          <w:lang w:val="uk-UA"/>
        </w:rPr>
        <w:t>На території</w:t>
      </w:r>
      <w:r w:rsidR="00665D98" w:rsidRPr="00460A2D">
        <w:rPr>
          <w:color w:val="000000"/>
          <w:lang w:val="uk-UA"/>
        </w:rPr>
        <w:t xml:space="preserve"> Бахмутської міської ТГ основним постачальником  </w:t>
      </w:r>
      <w:r w:rsidRPr="00460A2D">
        <w:rPr>
          <w:lang w:val="uk-UA"/>
        </w:rPr>
        <w:t xml:space="preserve">послуги по централізованому водопостачанню та водовідведенню усім категоріям споживачів </w:t>
      </w:r>
      <w:r w:rsidR="00665D98" w:rsidRPr="00460A2D">
        <w:rPr>
          <w:lang w:val="uk-UA"/>
        </w:rPr>
        <w:t>є</w:t>
      </w:r>
      <w:r w:rsidRPr="00460A2D">
        <w:rPr>
          <w:lang w:val="uk-UA"/>
        </w:rPr>
        <w:t xml:space="preserve"> комунальне підприємство «БАХМУТ- ВОДА».</w:t>
      </w:r>
    </w:p>
    <w:p w:rsidR="001978CA" w:rsidRPr="00460A2D" w:rsidRDefault="001978CA" w:rsidP="001B7B6F">
      <w:pPr>
        <w:tabs>
          <w:tab w:val="left" w:pos="0"/>
        </w:tabs>
        <w:ind w:firstLine="709"/>
        <w:jc w:val="both"/>
        <w:rPr>
          <w:lang w:val="uk-UA"/>
        </w:rPr>
      </w:pPr>
      <w:r w:rsidRPr="00460A2D">
        <w:rPr>
          <w:lang w:val="uk-UA"/>
        </w:rPr>
        <w:t xml:space="preserve">Джерелами водопостачання є канал Сіверський Донець-Донбас, </w:t>
      </w:r>
      <w:proofErr w:type="spellStart"/>
      <w:r w:rsidRPr="00460A2D">
        <w:rPr>
          <w:lang w:val="uk-UA"/>
        </w:rPr>
        <w:t>Красненський</w:t>
      </w:r>
      <w:proofErr w:type="spellEnd"/>
      <w:r w:rsidRPr="00460A2D">
        <w:rPr>
          <w:lang w:val="uk-UA"/>
        </w:rPr>
        <w:t xml:space="preserve"> та </w:t>
      </w:r>
      <w:proofErr w:type="spellStart"/>
      <w:r w:rsidRPr="00460A2D">
        <w:rPr>
          <w:lang w:val="uk-UA"/>
        </w:rPr>
        <w:t>Клещіївський</w:t>
      </w:r>
      <w:proofErr w:type="spellEnd"/>
      <w:r w:rsidRPr="00460A2D">
        <w:rPr>
          <w:lang w:val="uk-UA"/>
        </w:rPr>
        <w:t xml:space="preserve"> водозабори. Основні споживачі послуг централізованого водопостачання та водовідведення КП «БАХМУТ-ВОДА»-це населення (</w:t>
      </w:r>
      <w:r w:rsidR="00665D98" w:rsidRPr="00460A2D">
        <w:rPr>
          <w:lang w:val="uk-UA"/>
        </w:rPr>
        <w:t>79,0</w:t>
      </w:r>
      <w:r w:rsidRPr="00460A2D">
        <w:rPr>
          <w:lang w:val="uk-UA"/>
        </w:rPr>
        <w:t>%) та підприємства (21,</w:t>
      </w:r>
      <w:r w:rsidR="00665D98" w:rsidRPr="00460A2D">
        <w:rPr>
          <w:lang w:val="uk-UA"/>
        </w:rPr>
        <w:t>0</w:t>
      </w:r>
      <w:r w:rsidRPr="00460A2D">
        <w:rPr>
          <w:lang w:val="uk-UA"/>
        </w:rPr>
        <w:t>%).</w:t>
      </w:r>
    </w:p>
    <w:p w:rsidR="001978CA" w:rsidRPr="00460A2D" w:rsidRDefault="001978CA" w:rsidP="001B7B6F">
      <w:pPr>
        <w:tabs>
          <w:tab w:val="left" w:pos="0"/>
        </w:tabs>
        <w:ind w:firstLine="709"/>
        <w:jc w:val="both"/>
        <w:rPr>
          <w:lang w:val="uk-UA"/>
        </w:rPr>
      </w:pPr>
      <w:r w:rsidRPr="00460A2D">
        <w:rPr>
          <w:lang w:val="uk-UA"/>
        </w:rPr>
        <w:t>На балансі КП «БАХМУТ- ВОДА»  знаходяться:</w:t>
      </w:r>
    </w:p>
    <w:p w:rsidR="001978CA" w:rsidRPr="00460A2D" w:rsidRDefault="001978CA" w:rsidP="001B7B6F">
      <w:pPr>
        <w:numPr>
          <w:ilvl w:val="0"/>
          <w:numId w:val="4"/>
        </w:numPr>
        <w:tabs>
          <w:tab w:val="left" w:pos="0"/>
          <w:tab w:val="left" w:pos="1134"/>
        </w:tabs>
        <w:ind w:left="0" w:firstLine="709"/>
        <w:rPr>
          <w:lang w:val="uk-UA"/>
        </w:rPr>
      </w:pPr>
      <w:r w:rsidRPr="00460A2D">
        <w:rPr>
          <w:lang w:val="uk-UA"/>
        </w:rPr>
        <w:t>підземні водозабори – 2 од</w:t>
      </w:r>
      <w:r w:rsidR="009E28BA" w:rsidRPr="00460A2D">
        <w:rPr>
          <w:lang w:val="uk-UA"/>
        </w:rPr>
        <w:t>иниці</w:t>
      </w:r>
      <w:r w:rsidRPr="00460A2D">
        <w:rPr>
          <w:lang w:val="uk-UA"/>
        </w:rPr>
        <w:t>;</w:t>
      </w:r>
    </w:p>
    <w:p w:rsidR="001978CA" w:rsidRPr="00460A2D" w:rsidRDefault="001978CA" w:rsidP="001B7B6F">
      <w:pPr>
        <w:numPr>
          <w:ilvl w:val="0"/>
          <w:numId w:val="4"/>
        </w:numPr>
        <w:tabs>
          <w:tab w:val="left" w:pos="0"/>
          <w:tab w:val="left" w:pos="1134"/>
        </w:tabs>
        <w:ind w:left="0" w:firstLine="709"/>
        <w:rPr>
          <w:lang w:val="uk-UA"/>
        </w:rPr>
      </w:pPr>
      <w:r w:rsidRPr="00460A2D">
        <w:rPr>
          <w:lang w:val="uk-UA"/>
        </w:rPr>
        <w:t>водопровідні насосні станції – 29 од.;</w:t>
      </w:r>
    </w:p>
    <w:p w:rsidR="001978CA" w:rsidRPr="00460A2D" w:rsidRDefault="001978CA" w:rsidP="001B7B6F">
      <w:pPr>
        <w:numPr>
          <w:ilvl w:val="0"/>
          <w:numId w:val="4"/>
        </w:numPr>
        <w:tabs>
          <w:tab w:val="left" w:pos="0"/>
          <w:tab w:val="left" w:pos="1134"/>
        </w:tabs>
        <w:ind w:left="0" w:firstLine="709"/>
        <w:rPr>
          <w:lang w:val="uk-UA"/>
        </w:rPr>
      </w:pPr>
      <w:r w:rsidRPr="00460A2D">
        <w:rPr>
          <w:lang w:val="uk-UA"/>
        </w:rPr>
        <w:t>резервуари  питної води загальною ємністю 21,1 тис. м</w:t>
      </w:r>
      <w:r w:rsidRPr="00460A2D">
        <w:rPr>
          <w:vertAlign w:val="superscript"/>
          <w:lang w:val="uk-UA"/>
        </w:rPr>
        <w:t xml:space="preserve">3 </w:t>
      </w:r>
      <w:r w:rsidRPr="00460A2D">
        <w:rPr>
          <w:lang w:val="uk-UA"/>
        </w:rPr>
        <w:t>– 8 о</w:t>
      </w:r>
      <w:r w:rsidR="009E28BA" w:rsidRPr="00460A2D">
        <w:rPr>
          <w:lang w:val="uk-UA"/>
        </w:rPr>
        <w:t>диниць</w:t>
      </w:r>
      <w:r w:rsidRPr="00460A2D">
        <w:rPr>
          <w:lang w:val="uk-UA"/>
        </w:rPr>
        <w:t>;</w:t>
      </w:r>
    </w:p>
    <w:p w:rsidR="001978CA" w:rsidRPr="00460A2D" w:rsidRDefault="001978CA" w:rsidP="001B7B6F">
      <w:pPr>
        <w:numPr>
          <w:ilvl w:val="0"/>
          <w:numId w:val="4"/>
        </w:numPr>
        <w:tabs>
          <w:tab w:val="left" w:pos="0"/>
          <w:tab w:val="left" w:pos="1134"/>
        </w:tabs>
        <w:ind w:left="0" w:firstLine="709"/>
        <w:jc w:val="both"/>
        <w:rPr>
          <w:lang w:val="uk-UA"/>
        </w:rPr>
      </w:pPr>
      <w:r w:rsidRPr="00460A2D">
        <w:rPr>
          <w:lang w:val="uk-UA"/>
        </w:rPr>
        <w:t xml:space="preserve">водопровідні мережі – 559,3 км, з яких у аварійному стані – </w:t>
      </w:r>
      <w:r w:rsidR="00460204" w:rsidRPr="00460A2D">
        <w:rPr>
          <w:lang w:val="uk-UA"/>
        </w:rPr>
        <w:t>268,3</w:t>
      </w:r>
      <w:r w:rsidRPr="00460A2D">
        <w:rPr>
          <w:lang w:val="uk-UA"/>
        </w:rPr>
        <w:t xml:space="preserve"> км;</w:t>
      </w:r>
    </w:p>
    <w:p w:rsidR="00460204" w:rsidRPr="00460A2D" w:rsidRDefault="00460204" w:rsidP="001B7B6F">
      <w:pPr>
        <w:numPr>
          <w:ilvl w:val="0"/>
          <w:numId w:val="4"/>
        </w:numPr>
        <w:tabs>
          <w:tab w:val="left" w:pos="0"/>
          <w:tab w:val="left" w:pos="1134"/>
        </w:tabs>
        <w:ind w:left="0" w:firstLine="709"/>
        <w:jc w:val="both"/>
        <w:rPr>
          <w:lang w:val="uk-UA"/>
        </w:rPr>
      </w:pPr>
      <w:r w:rsidRPr="00460A2D">
        <w:rPr>
          <w:lang w:val="uk-UA"/>
        </w:rPr>
        <w:t xml:space="preserve">каналізаційні мережі </w:t>
      </w:r>
      <w:r w:rsidR="00FB6ACB" w:rsidRPr="00460A2D">
        <w:rPr>
          <w:lang w:val="uk-UA"/>
        </w:rPr>
        <w:t>– 145км</w:t>
      </w:r>
      <w:r w:rsidRPr="00460A2D">
        <w:rPr>
          <w:lang w:val="uk-UA"/>
        </w:rPr>
        <w:t>, з яких у аварійному</w:t>
      </w:r>
      <w:r w:rsidR="008F063A" w:rsidRPr="00460A2D">
        <w:rPr>
          <w:lang w:val="uk-UA"/>
        </w:rPr>
        <w:t xml:space="preserve"> </w:t>
      </w:r>
      <w:r w:rsidRPr="00460A2D">
        <w:rPr>
          <w:lang w:val="uk-UA"/>
        </w:rPr>
        <w:t>стані – 40</w:t>
      </w:r>
      <w:r w:rsidR="00665D98" w:rsidRPr="00460A2D">
        <w:rPr>
          <w:lang w:val="uk-UA"/>
        </w:rPr>
        <w:t xml:space="preserve"> </w:t>
      </w:r>
      <w:r w:rsidRPr="00460A2D">
        <w:rPr>
          <w:lang w:val="uk-UA"/>
        </w:rPr>
        <w:t>км;</w:t>
      </w:r>
    </w:p>
    <w:p w:rsidR="00460204" w:rsidRPr="00460A2D" w:rsidRDefault="00B96EEF" w:rsidP="001B7B6F">
      <w:pPr>
        <w:numPr>
          <w:ilvl w:val="0"/>
          <w:numId w:val="4"/>
        </w:numPr>
        <w:tabs>
          <w:tab w:val="left" w:pos="0"/>
          <w:tab w:val="left" w:pos="1134"/>
        </w:tabs>
        <w:ind w:left="0" w:firstLine="709"/>
        <w:jc w:val="both"/>
        <w:rPr>
          <w:lang w:val="uk-UA"/>
        </w:rPr>
      </w:pPr>
      <w:r w:rsidRPr="00460A2D">
        <w:rPr>
          <w:lang w:val="uk-UA"/>
        </w:rPr>
        <w:t>каналізаційні на</w:t>
      </w:r>
      <w:r w:rsidR="00460204" w:rsidRPr="00460A2D">
        <w:rPr>
          <w:lang w:val="uk-UA"/>
        </w:rPr>
        <w:t>сосні</w:t>
      </w:r>
      <w:r w:rsidR="008F063A" w:rsidRPr="00460A2D">
        <w:rPr>
          <w:lang w:val="uk-UA"/>
        </w:rPr>
        <w:t xml:space="preserve"> </w:t>
      </w:r>
      <w:r w:rsidR="00460204" w:rsidRPr="00460A2D">
        <w:rPr>
          <w:lang w:val="uk-UA"/>
        </w:rPr>
        <w:t>станції – 7</w:t>
      </w:r>
      <w:r w:rsidR="00665D98" w:rsidRPr="00460A2D">
        <w:rPr>
          <w:lang w:val="uk-UA"/>
        </w:rPr>
        <w:t xml:space="preserve"> од</w:t>
      </w:r>
      <w:r w:rsidR="009E28BA" w:rsidRPr="00460A2D">
        <w:rPr>
          <w:lang w:val="uk-UA"/>
        </w:rPr>
        <w:t>иниць</w:t>
      </w:r>
      <w:r w:rsidR="00FB6ACB" w:rsidRPr="00460A2D">
        <w:rPr>
          <w:lang w:val="uk-UA"/>
        </w:rPr>
        <w:t>;</w:t>
      </w:r>
    </w:p>
    <w:p w:rsidR="001978CA" w:rsidRPr="00460A2D" w:rsidRDefault="001978CA" w:rsidP="001B7B6F">
      <w:pPr>
        <w:numPr>
          <w:ilvl w:val="0"/>
          <w:numId w:val="4"/>
        </w:numPr>
        <w:tabs>
          <w:tab w:val="left" w:pos="0"/>
          <w:tab w:val="left" w:pos="1134"/>
        </w:tabs>
        <w:ind w:left="0" w:firstLine="709"/>
        <w:jc w:val="both"/>
        <w:rPr>
          <w:lang w:val="uk-UA"/>
        </w:rPr>
      </w:pPr>
      <w:r w:rsidRPr="00460A2D">
        <w:rPr>
          <w:lang w:val="uk-UA"/>
        </w:rPr>
        <w:t xml:space="preserve">очисні споруди  - </w:t>
      </w:r>
      <w:r w:rsidR="00460204" w:rsidRPr="00460A2D">
        <w:rPr>
          <w:lang w:val="uk-UA"/>
        </w:rPr>
        <w:t>2</w:t>
      </w:r>
      <w:r w:rsidR="009E28BA" w:rsidRPr="00460A2D">
        <w:rPr>
          <w:lang w:val="uk-UA"/>
        </w:rPr>
        <w:t xml:space="preserve"> одиниці.</w:t>
      </w:r>
    </w:p>
    <w:p w:rsidR="00A85779" w:rsidRPr="00460A2D" w:rsidRDefault="009E28BA" w:rsidP="001B7B6F">
      <w:pPr>
        <w:ind w:firstLine="709"/>
        <w:jc w:val="both"/>
        <w:rPr>
          <w:lang w:val="uk-UA" w:eastAsia="uk-UA"/>
        </w:rPr>
      </w:pPr>
      <w:r w:rsidRPr="00460A2D">
        <w:rPr>
          <w:lang w:val="uk-UA" w:eastAsia="uk-UA"/>
        </w:rPr>
        <w:t>Станом на 01.07.2021 року</w:t>
      </w:r>
      <w:r w:rsidR="00A85779" w:rsidRPr="00460A2D">
        <w:rPr>
          <w:lang w:val="uk-UA" w:eastAsia="uk-UA"/>
        </w:rPr>
        <w:t xml:space="preserve"> протяжність водопровідних мереж, які знаходяться на балансі комунального підприємства “БАХМУТ-ВОДА” – 559,3 км., з них у аварійному стані – 245,6 км., протяжність каналізаційних мереж, які знаходяться на балансі підприємства – 145 км., з них у аварійному стані – 40  км.</w:t>
      </w:r>
    </w:p>
    <w:p w:rsidR="001978CA" w:rsidRPr="00460A2D" w:rsidRDefault="00460204" w:rsidP="001B7B6F">
      <w:pPr>
        <w:tabs>
          <w:tab w:val="left" w:pos="0"/>
        </w:tabs>
        <w:ind w:firstLine="709"/>
        <w:jc w:val="both"/>
        <w:rPr>
          <w:lang w:val="uk-UA"/>
        </w:rPr>
      </w:pPr>
      <w:r w:rsidRPr="00460A2D">
        <w:rPr>
          <w:lang w:val="uk-UA"/>
        </w:rPr>
        <w:t>З початку 202</w:t>
      </w:r>
      <w:r w:rsidR="00665D98" w:rsidRPr="00460A2D">
        <w:rPr>
          <w:lang w:val="uk-UA"/>
        </w:rPr>
        <w:t>1</w:t>
      </w:r>
      <w:r w:rsidR="001978CA" w:rsidRPr="00460A2D">
        <w:rPr>
          <w:lang w:val="uk-UA"/>
        </w:rPr>
        <w:t xml:space="preserve"> року на об’єктах</w:t>
      </w:r>
      <w:r w:rsidR="00665D98" w:rsidRPr="00460A2D">
        <w:rPr>
          <w:lang w:val="uk-UA"/>
        </w:rPr>
        <w:t xml:space="preserve"> </w:t>
      </w:r>
      <w:r w:rsidR="001978CA" w:rsidRPr="00460A2D">
        <w:rPr>
          <w:lang w:val="uk-UA"/>
        </w:rPr>
        <w:t>водопровідно-каналізаційного</w:t>
      </w:r>
      <w:r w:rsidR="00665D98" w:rsidRPr="00460A2D">
        <w:rPr>
          <w:lang w:val="uk-UA"/>
        </w:rPr>
        <w:t xml:space="preserve"> </w:t>
      </w:r>
      <w:r w:rsidR="001978CA" w:rsidRPr="00460A2D">
        <w:rPr>
          <w:lang w:val="uk-UA"/>
        </w:rPr>
        <w:t>господарства</w:t>
      </w:r>
      <w:r w:rsidR="00665D98" w:rsidRPr="00460A2D">
        <w:rPr>
          <w:lang w:val="uk-UA"/>
        </w:rPr>
        <w:t xml:space="preserve"> </w:t>
      </w:r>
      <w:r w:rsidR="001978CA" w:rsidRPr="00460A2D">
        <w:rPr>
          <w:lang w:val="uk-UA"/>
        </w:rPr>
        <w:t>виконувались</w:t>
      </w:r>
      <w:r w:rsidR="00665D98" w:rsidRPr="00460A2D">
        <w:rPr>
          <w:lang w:val="uk-UA"/>
        </w:rPr>
        <w:t xml:space="preserve"> </w:t>
      </w:r>
      <w:r w:rsidR="001978CA" w:rsidRPr="00460A2D">
        <w:rPr>
          <w:lang w:val="uk-UA"/>
        </w:rPr>
        <w:t>наступні заходи:</w:t>
      </w:r>
    </w:p>
    <w:p w:rsidR="00460204" w:rsidRPr="00460A2D" w:rsidRDefault="005A6A78" w:rsidP="001B7B6F">
      <w:pPr>
        <w:pStyle w:val="af"/>
        <w:spacing w:after="0"/>
        <w:ind w:firstLine="709"/>
        <w:jc w:val="both"/>
        <w:rPr>
          <w:rFonts w:ascii="Times New Roman" w:hAnsi="Times New Roman"/>
          <w:sz w:val="24"/>
          <w:szCs w:val="24"/>
          <w:lang w:val="uk-UA"/>
        </w:rPr>
      </w:pPr>
      <w:r w:rsidRPr="00460A2D">
        <w:rPr>
          <w:rFonts w:ascii="Times New Roman" w:hAnsi="Times New Roman"/>
          <w:sz w:val="24"/>
          <w:szCs w:val="24"/>
          <w:lang w:val="uk-UA" w:eastAsia="uk-UA"/>
        </w:rPr>
        <w:t>- з</w:t>
      </w:r>
      <w:r w:rsidR="00460204" w:rsidRPr="00460A2D">
        <w:rPr>
          <w:rFonts w:ascii="Times New Roman" w:hAnsi="Times New Roman"/>
          <w:sz w:val="24"/>
          <w:szCs w:val="24"/>
          <w:lang w:val="uk-UA"/>
        </w:rPr>
        <w:t>аміне</w:t>
      </w:r>
      <w:r w:rsidRPr="00460A2D">
        <w:rPr>
          <w:rFonts w:ascii="Times New Roman" w:hAnsi="Times New Roman"/>
          <w:sz w:val="24"/>
          <w:szCs w:val="24"/>
          <w:lang w:val="uk-UA"/>
        </w:rPr>
        <w:t>но</w:t>
      </w:r>
      <w:r w:rsidR="00460204" w:rsidRPr="00460A2D">
        <w:rPr>
          <w:rFonts w:ascii="Times New Roman" w:hAnsi="Times New Roman"/>
          <w:sz w:val="24"/>
          <w:szCs w:val="24"/>
          <w:lang w:val="uk-UA"/>
        </w:rPr>
        <w:t xml:space="preserve"> </w:t>
      </w:r>
      <w:r w:rsidR="00A85779" w:rsidRPr="00460A2D">
        <w:rPr>
          <w:rFonts w:ascii="Times New Roman" w:hAnsi="Times New Roman"/>
          <w:sz w:val="24"/>
          <w:szCs w:val="24"/>
          <w:lang w:val="uk-UA"/>
        </w:rPr>
        <w:t>1,8</w:t>
      </w:r>
      <w:r w:rsidR="00460204" w:rsidRPr="00460A2D">
        <w:rPr>
          <w:rFonts w:ascii="Times New Roman" w:hAnsi="Times New Roman"/>
          <w:sz w:val="24"/>
          <w:szCs w:val="24"/>
          <w:lang w:val="uk-UA"/>
        </w:rPr>
        <w:t xml:space="preserve"> км водопровідних мереж  на суму </w:t>
      </w:r>
      <w:r w:rsidR="00A85779" w:rsidRPr="00460A2D">
        <w:rPr>
          <w:rFonts w:ascii="Times New Roman" w:hAnsi="Times New Roman"/>
          <w:sz w:val="24"/>
          <w:szCs w:val="24"/>
          <w:lang w:val="uk-UA"/>
        </w:rPr>
        <w:t>726,7</w:t>
      </w:r>
      <w:r w:rsidR="00460204" w:rsidRPr="00460A2D">
        <w:rPr>
          <w:rFonts w:ascii="Times New Roman" w:hAnsi="Times New Roman"/>
          <w:sz w:val="24"/>
          <w:szCs w:val="24"/>
          <w:lang w:val="uk-UA"/>
        </w:rPr>
        <w:t xml:space="preserve">  тис.грн.</w:t>
      </w:r>
      <w:r w:rsidR="00FB6ACB" w:rsidRPr="00460A2D">
        <w:rPr>
          <w:rFonts w:ascii="Times New Roman" w:hAnsi="Times New Roman"/>
          <w:sz w:val="24"/>
          <w:szCs w:val="24"/>
          <w:lang w:val="uk-UA"/>
        </w:rPr>
        <w:t>;</w:t>
      </w:r>
    </w:p>
    <w:p w:rsidR="00A85779" w:rsidRPr="00460A2D" w:rsidRDefault="00A85779" w:rsidP="001B7B6F">
      <w:pPr>
        <w:pStyle w:val="af"/>
        <w:shd w:val="clear" w:color="auto" w:fill="FFFFFF" w:themeFill="background1"/>
        <w:tabs>
          <w:tab w:val="left" w:pos="1134"/>
        </w:tabs>
        <w:spacing w:after="0" w:line="240" w:lineRule="auto"/>
        <w:ind w:firstLine="709"/>
        <w:jc w:val="both"/>
        <w:rPr>
          <w:rFonts w:ascii="Times New Roman" w:hAnsi="Times New Roman"/>
          <w:color w:val="000000"/>
          <w:sz w:val="24"/>
          <w:szCs w:val="24"/>
          <w:lang w:val="uk-UA"/>
        </w:rPr>
      </w:pPr>
      <w:r w:rsidRPr="00460A2D">
        <w:rPr>
          <w:rFonts w:ascii="Times New Roman" w:hAnsi="Times New Roman"/>
          <w:color w:val="000000"/>
          <w:sz w:val="24"/>
          <w:szCs w:val="24"/>
          <w:lang w:val="uk-UA"/>
        </w:rPr>
        <w:t xml:space="preserve">- на водогонах </w:t>
      </w:r>
      <w:r w:rsidR="0021273F" w:rsidRPr="00460A2D">
        <w:rPr>
          <w:rFonts w:ascii="Times New Roman" w:hAnsi="Times New Roman"/>
          <w:color w:val="000000"/>
          <w:sz w:val="24"/>
          <w:szCs w:val="24"/>
          <w:lang w:val="uk-UA"/>
        </w:rPr>
        <w:t>Артемівської</w:t>
      </w:r>
      <w:r w:rsidRPr="00460A2D">
        <w:rPr>
          <w:rFonts w:ascii="Times New Roman" w:hAnsi="Times New Roman"/>
          <w:color w:val="000000"/>
          <w:sz w:val="24"/>
          <w:szCs w:val="24"/>
          <w:lang w:val="uk-UA"/>
        </w:rPr>
        <w:t xml:space="preserve"> </w:t>
      </w:r>
      <w:r w:rsidR="0021273F" w:rsidRPr="00460A2D">
        <w:rPr>
          <w:rFonts w:ascii="Times New Roman" w:hAnsi="Times New Roman"/>
          <w:color w:val="000000"/>
          <w:sz w:val="24"/>
          <w:szCs w:val="24"/>
          <w:lang w:val="uk-UA"/>
        </w:rPr>
        <w:t>фільтрувальної</w:t>
      </w:r>
      <w:r w:rsidRPr="00460A2D">
        <w:rPr>
          <w:rFonts w:ascii="Times New Roman" w:hAnsi="Times New Roman"/>
          <w:color w:val="000000"/>
          <w:sz w:val="24"/>
          <w:szCs w:val="24"/>
          <w:lang w:val="uk-UA"/>
        </w:rPr>
        <w:t xml:space="preserve">  станції  </w:t>
      </w:r>
      <w:r w:rsidR="0021273F" w:rsidRPr="00460A2D">
        <w:rPr>
          <w:rFonts w:ascii="Times New Roman" w:hAnsi="Times New Roman"/>
          <w:color w:val="000000"/>
          <w:sz w:val="24"/>
          <w:szCs w:val="24"/>
          <w:lang w:val="uk-UA"/>
        </w:rPr>
        <w:t xml:space="preserve">проведені </w:t>
      </w:r>
      <w:r w:rsidRPr="00460A2D">
        <w:rPr>
          <w:rFonts w:ascii="Times New Roman" w:hAnsi="Times New Roman"/>
          <w:color w:val="000000"/>
          <w:sz w:val="24"/>
          <w:szCs w:val="24"/>
          <w:lang w:val="uk-UA"/>
        </w:rPr>
        <w:t xml:space="preserve"> роботи з ремонту ультразвукових витратомірів з заміною ультразвукових датчиків на суму 105,6 тис.грн.;</w:t>
      </w:r>
    </w:p>
    <w:p w:rsidR="0021273F" w:rsidRPr="00460A2D" w:rsidRDefault="0021273F" w:rsidP="001B7B6F">
      <w:pPr>
        <w:pStyle w:val="af"/>
        <w:shd w:val="clear" w:color="auto" w:fill="FFFFFF" w:themeFill="background1"/>
        <w:tabs>
          <w:tab w:val="left" w:pos="1134"/>
        </w:tabs>
        <w:spacing w:after="0" w:line="240" w:lineRule="auto"/>
        <w:ind w:firstLine="709"/>
        <w:jc w:val="both"/>
        <w:rPr>
          <w:rFonts w:ascii="Times New Roman" w:hAnsi="Times New Roman"/>
          <w:color w:val="000000"/>
          <w:sz w:val="24"/>
          <w:szCs w:val="24"/>
          <w:lang w:val="uk-UA"/>
        </w:rPr>
      </w:pPr>
      <w:r w:rsidRPr="00460A2D">
        <w:rPr>
          <w:rFonts w:ascii="Times New Roman" w:hAnsi="Times New Roman"/>
          <w:sz w:val="24"/>
          <w:szCs w:val="24"/>
          <w:lang w:val="uk-UA"/>
        </w:rPr>
        <w:t xml:space="preserve">- замінено  обладнання   водопровідних насосних станцій на загальну  суму </w:t>
      </w:r>
      <w:r w:rsidR="009E28BA" w:rsidRPr="00460A2D">
        <w:rPr>
          <w:rFonts w:ascii="Times New Roman" w:hAnsi="Times New Roman"/>
          <w:sz w:val="24"/>
          <w:szCs w:val="24"/>
          <w:lang w:val="uk-UA"/>
        </w:rPr>
        <w:t xml:space="preserve">                     </w:t>
      </w:r>
      <w:r w:rsidRPr="00460A2D">
        <w:rPr>
          <w:rFonts w:ascii="Times New Roman" w:hAnsi="Times New Roman"/>
          <w:sz w:val="24"/>
          <w:szCs w:val="24"/>
          <w:lang w:val="uk-UA"/>
        </w:rPr>
        <w:t>450,6 тис.грн.</w:t>
      </w:r>
      <w:r w:rsidR="009E28BA" w:rsidRPr="00460A2D">
        <w:rPr>
          <w:rFonts w:ascii="Times New Roman" w:hAnsi="Times New Roman"/>
          <w:sz w:val="24"/>
          <w:szCs w:val="24"/>
          <w:lang w:val="uk-UA"/>
        </w:rPr>
        <w:t>;</w:t>
      </w:r>
    </w:p>
    <w:p w:rsidR="00460204" w:rsidRPr="00460A2D" w:rsidRDefault="005A6A78" w:rsidP="001B7B6F">
      <w:pPr>
        <w:pStyle w:val="af1"/>
        <w:shd w:val="clear" w:color="auto" w:fill="FFFFFF"/>
        <w:spacing w:before="0" w:beforeAutospacing="0" w:after="0" w:afterAutospacing="0"/>
        <w:ind w:firstLine="709"/>
        <w:jc w:val="both"/>
      </w:pPr>
      <w:r w:rsidRPr="00460A2D">
        <w:t>-</w:t>
      </w:r>
      <w:r w:rsidR="0021273F" w:rsidRPr="00460A2D">
        <w:t xml:space="preserve"> </w:t>
      </w:r>
      <w:r w:rsidRPr="00460A2D">
        <w:t>н</w:t>
      </w:r>
      <w:r w:rsidR="00460204" w:rsidRPr="00460A2D">
        <w:t xml:space="preserve">а </w:t>
      </w:r>
      <w:r w:rsidR="0021273F" w:rsidRPr="00460A2D">
        <w:t xml:space="preserve">5 </w:t>
      </w:r>
      <w:r w:rsidR="00460204" w:rsidRPr="00460A2D">
        <w:t xml:space="preserve">об’єктах </w:t>
      </w:r>
      <w:r w:rsidR="0021273F" w:rsidRPr="00460A2D">
        <w:t>каналізаційних насосних станціях</w:t>
      </w:r>
      <w:r w:rsidR="00460204" w:rsidRPr="00460A2D">
        <w:t xml:space="preserve"> проведені </w:t>
      </w:r>
      <w:r w:rsidRPr="00460A2D">
        <w:t>ремонтні</w:t>
      </w:r>
      <w:r w:rsidR="00A85779" w:rsidRPr="00460A2D">
        <w:t xml:space="preserve"> </w:t>
      </w:r>
      <w:r w:rsidRPr="00460A2D">
        <w:t>роботи</w:t>
      </w:r>
      <w:r w:rsidR="00A85779" w:rsidRPr="00460A2D">
        <w:t xml:space="preserve"> </w:t>
      </w:r>
      <w:r w:rsidR="00460204" w:rsidRPr="00460A2D">
        <w:t xml:space="preserve">на загальну суму  </w:t>
      </w:r>
      <w:r w:rsidR="0021273F" w:rsidRPr="00460A2D">
        <w:t>137,7</w:t>
      </w:r>
      <w:r w:rsidR="00460204" w:rsidRPr="00460A2D">
        <w:t xml:space="preserve">   тис.грн.</w:t>
      </w:r>
      <w:r w:rsidR="00FB6ACB" w:rsidRPr="00460A2D">
        <w:t>;</w:t>
      </w:r>
    </w:p>
    <w:p w:rsidR="00460204" w:rsidRPr="00460A2D" w:rsidRDefault="005A6A78" w:rsidP="001B7B6F">
      <w:pPr>
        <w:pStyle w:val="af1"/>
        <w:shd w:val="clear" w:color="auto" w:fill="FFFFFF"/>
        <w:tabs>
          <w:tab w:val="left" w:pos="284"/>
        </w:tabs>
        <w:spacing w:before="0" w:beforeAutospacing="0" w:after="0" w:afterAutospacing="0"/>
        <w:ind w:firstLine="709"/>
        <w:jc w:val="both"/>
      </w:pPr>
      <w:r w:rsidRPr="00460A2D">
        <w:t>-</w:t>
      </w:r>
      <w:r w:rsidR="0021273F" w:rsidRPr="00460A2D">
        <w:t xml:space="preserve"> </w:t>
      </w:r>
      <w:r w:rsidRPr="00460A2D">
        <w:t>в</w:t>
      </w:r>
      <w:r w:rsidR="00460204" w:rsidRPr="00460A2D">
        <w:t>становле</w:t>
      </w:r>
      <w:r w:rsidRPr="00460A2D">
        <w:t>н</w:t>
      </w:r>
      <w:r w:rsidR="008C3BCE" w:rsidRPr="00460A2D">
        <w:t>о</w:t>
      </w:r>
      <w:r w:rsidR="00460204" w:rsidRPr="00460A2D">
        <w:t xml:space="preserve"> індикаторів магнітного поля на суму </w:t>
      </w:r>
      <w:r w:rsidR="0021273F" w:rsidRPr="00460A2D">
        <w:t>17,6</w:t>
      </w:r>
      <w:r w:rsidR="00460204" w:rsidRPr="00460A2D">
        <w:t xml:space="preserve"> тис.грн.</w:t>
      </w:r>
      <w:r w:rsidR="00FB6ACB" w:rsidRPr="00460A2D">
        <w:t>;</w:t>
      </w:r>
    </w:p>
    <w:p w:rsidR="00460204" w:rsidRPr="00460A2D" w:rsidRDefault="005A6A78" w:rsidP="001B7B6F">
      <w:pPr>
        <w:pStyle w:val="af1"/>
        <w:shd w:val="clear" w:color="auto" w:fill="FFFFFF"/>
        <w:tabs>
          <w:tab w:val="left" w:pos="284"/>
        </w:tabs>
        <w:spacing w:before="0" w:beforeAutospacing="0" w:after="0" w:afterAutospacing="0"/>
        <w:ind w:firstLine="709"/>
        <w:jc w:val="both"/>
      </w:pPr>
      <w:r w:rsidRPr="00460A2D">
        <w:t>-</w:t>
      </w:r>
      <w:r w:rsidR="009E28BA" w:rsidRPr="00460A2D">
        <w:t xml:space="preserve"> </w:t>
      </w:r>
      <w:r w:rsidRPr="00460A2D">
        <w:t>в</w:t>
      </w:r>
      <w:r w:rsidR="00460204" w:rsidRPr="00460A2D">
        <w:t>становлен</w:t>
      </w:r>
      <w:r w:rsidR="008C3BCE" w:rsidRPr="00460A2D">
        <w:t>о</w:t>
      </w:r>
      <w:r w:rsidR="00460204" w:rsidRPr="00460A2D">
        <w:t xml:space="preserve"> </w:t>
      </w:r>
      <w:r w:rsidR="0021273F" w:rsidRPr="00460A2D">
        <w:t xml:space="preserve">9 </w:t>
      </w:r>
      <w:proofErr w:type="spellStart"/>
      <w:r w:rsidR="0021273F" w:rsidRPr="00460A2D">
        <w:t>личільників</w:t>
      </w:r>
      <w:proofErr w:type="spellEnd"/>
      <w:r w:rsidR="0021273F" w:rsidRPr="00460A2D">
        <w:t xml:space="preserve"> </w:t>
      </w:r>
      <w:r w:rsidR="00460204" w:rsidRPr="00460A2D">
        <w:t xml:space="preserve">на суму  </w:t>
      </w:r>
      <w:r w:rsidR="0021273F" w:rsidRPr="00460A2D">
        <w:t>101,3</w:t>
      </w:r>
      <w:r w:rsidR="00460204" w:rsidRPr="00460A2D">
        <w:t xml:space="preserve"> тис.</w:t>
      </w:r>
      <w:r w:rsidR="00FB6ACB" w:rsidRPr="00460A2D">
        <w:t>грн.;</w:t>
      </w:r>
    </w:p>
    <w:p w:rsidR="00460204" w:rsidRPr="00460A2D" w:rsidRDefault="005A6A78" w:rsidP="001B7B6F">
      <w:pPr>
        <w:pStyle w:val="af1"/>
        <w:shd w:val="clear" w:color="auto" w:fill="FFFFFF"/>
        <w:tabs>
          <w:tab w:val="left" w:pos="284"/>
        </w:tabs>
        <w:spacing w:before="0" w:beforeAutospacing="0" w:after="0" w:afterAutospacing="0"/>
        <w:ind w:firstLine="709"/>
        <w:jc w:val="both"/>
      </w:pPr>
      <w:r w:rsidRPr="00460A2D">
        <w:t>-</w:t>
      </w:r>
      <w:r w:rsidR="00460204" w:rsidRPr="00460A2D">
        <w:t>замін</w:t>
      </w:r>
      <w:r w:rsidR="00FB6ACB" w:rsidRPr="00460A2D">
        <w:t>ено</w:t>
      </w:r>
      <w:r w:rsidR="00460204" w:rsidRPr="00460A2D">
        <w:t xml:space="preserve"> обладнання на ділянках КНС на загальну  суму   611,2</w:t>
      </w:r>
      <w:r w:rsidR="009E28BA" w:rsidRPr="00460A2D">
        <w:t xml:space="preserve"> </w:t>
      </w:r>
      <w:r w:rsidR="00FB6ACB" w:rsidRPr="00460A2D">
        <w:t>тис.грн.;</w:t>
      </w:r>
    </w:p>
    <w:p w:rsidR="00460204" w:rsidRPr="00460A2D" w:rsidRDefault="00FB6ACB" w:rsidP="001B7B6F">
      <w:pPr>
        <w:pStyle w:val="af1"/>
        <w:shd w:val="clear" w:color="auto" w:fill="FFFFFF"/>
        <w:tabs>
          <w:tab w:val="left" w:pos="142"/>
        </w:tabs>
        <w:spacing w:before="0" w:beforeAutospacing="0" w:after="0" w:afterAutospacing="0"/>
        <w:ind w:firstLine="709"/>
        <w:jc w:val="both"/>
      </w:pPr>
      <w:r w:rsidRPr="00460A2D">
        <w:t>П</w:t>
      </w:r>
      <w:r w:rsidR="00EF178D" w:rsidRPr="00460A2D">
        <w:t>р</w:t>
      </w:r>
      <w:r w:rsidR="00460204" w:rsidRPr="00460A2D">
        <w:t xml:space="preserve">отягом </w:t>
      </w:r>
      <w:r w:rsidR="00D462A8" w:rsidRPr="00460A2D">
        <w:t>І</w:t>
      </w:r>
      <w:r w:rsidR="00460204" w:rsidRPr="00460A2D">
        <w:t xml:space="preserve"> півріччя 202</w:t>
      </w:r>
      <w:r w:rsidR="0021273F" w:rsidRPr="00460A2D">
        <w:t>1</w:t>
      </w:r>
      <w:r w:rsidR="00460204" w:rsidRPr="00460A2D">
        <w:t xml:space="preserve"> року  підприємству надана фінансова підтримка для </w:t>
      </w:r>
      <w:r w:rsidR="00391D1A" w:rsidRPr="00460A2D">
        <w:t>придбання покупної води</w:t>
      </w:r>
      <w:r w:rsidR="00460204" w:rsidRPr="00460A2D">
        <w:t xml:space="preserve"> у сумі 3000,0 тис.грн.</w:t>
      </w:r>
    </w:p>
    <w:p w:rsidR="001978CA" w:rsidRPr="00460A2D" w:rsidRDefault="001978CA" w:rsidP="001B7B6F">
      <w:pPr>
        <w:tabs>
          <w:tab w:val="left" w:pos="0"/>
        </w:tabs>
        <w:ind w:firstLine="709"/>
        <w:jc w:val="both"/>
        <w:rPr>
          <w:b/>
          <w:bCs/>
          <w:lang w:val="uk-UA"/>
        </w:rPr>
      </w:pPr>
      <w:r w:rsidRPr="00460A2D">
        <w:rPr>
          <w:b/>
          <w:bCs/>
          <w:lang w:val="uk-UA"/>
        </w:rPr>
        <w:t>Теплопостачання</w:t>
      </w:r>
    </w:p>
    <w:p w:rsidR="00E33940" w:rsidRPr="00460A2D" w:rsidRDefault="00E33940" w:rsidP="001B7B6F">
      <w:pPr>
        <w:pStyle w:val="af"/>
        <w:tabs>
          <w:tab w:val="left" w:pos="426"/>
        </w:tabs>
        <w:spacing w:after="0"/>
        <w:ind w:firstLine="709"/>
        <w:jc w:val="both"/>
        <w:rPr>
          <w:rFonts w:ascii="Times New Roman" w:hAnsi="Times New Roman"/>
          <w:sz w:val="24"/>
          <w:szCs w:val="24"/>
          <w:lang w:val="uk-UA"/>
        </w:rPr>
      </w:pPr>
      <w:r w:rsidRPr="00460A2D">
        <w:rPr>
          <w:rFonts w:ascii="Times New Roman" w:hAnsi="Times New Roman"/>
          <w:sz w:val="24"/>
          <w:szCs w:val="24"/>
          <w:lang w:val="uk-UA"/>
        </w:rPr>
        <w:t>На території Бахмутської міської ТГ послуги з теплопостачання надає ТОВ «Бахмут -Енергія» та ОСКП «ПРОГРЕС».</w:t>
      </w:r>
    </w:p>
    <w:p w:rsidR="00E33940" w:rsidRPr="00460A2D" w:rsidRDefault="00E33940" w:rsidP="001B7B6F">
      <w:pPr>
        <w:pStyle w:val="33"/>
        <w:spacing w:after="0"/>
        <w:ind w:left="0" w:firstLine="709"/>
        <w:jc w:val="both"/>
        <w:rPr>
          <w:rFonts w:ascii="Times New Roman" w:hAnsi="Times New Roman"/>
          <w:sz w:val="24"/>
          <w:szCs w:val="24"/>
          <w:lang w:val="uk-UA"/>
        </w:rPr>
      </w:pPr>
      <w:r w:rsidRPr="00460A2D">
        <w:rPr>
          <w:rFonts w:ascii="Times New Roman" w:hAnsi="Times New Roman"/>
          <w:sz w:val="24"/>
          <w:szCs w:val="24"/>
          <w:lang w:val="uk-UA"/>
        </w:rPr>
        <w:lastRenderedPageBreak/>
        <w:t>ТОВ «Бахмут-Енергія» здійснює свою діяльність у Бахмутській міській територіальній громаді згідно концесійного договору та інвестиційної програми.</w:t>
      </w:r>
      <w:r w:rsidR="009E28BA" w:rsidRPr="00460A2D">
        <w:rPr>
          <w:rFonts w:ascii="Times New Roman" w:hAnsi="Times New Roman"/>
          <w:sz w:val="24"/>
          <w:szCs w:val="24"/>
          <w:lang w:val="uk-UA"/>
        </w:rPr>
        <w:t xml:space="preserve"> Підприємство</w:t>
      </w:r>
      <w:r w:rsidRPr="00460A2D">
        <w:rPr>
          <w:rFonts w:ascii="Times New Roman" w:hAnsi="Times New Roman"/>
          <w:sz w:val="24"/>
          <w:szCs w:val="24"/>
          <w:lang w:val="uk-UA"/>
        </w:rPr>
        <w:t xml:space="preserve"> обслуговує  мережі загальною довжиною  70,0 км. в двотрубному численні, в тому числі: м. Бахмут – 62,6 км, м. </w:t>
      </w:r>
      <w:proofErr w:type="spellStart"/>
      <w:r w:rsidRPr="00460A2D">
        <w:rPr>
          <w:rFonts w:ascii="Times New Roman" w:hAnsi="Times New Roman"/>
          <w:sz w:val="24"/>
          <w:szCs w:val="24"/>
          <w:lang w:val="uk-UA"/>
        </w:rPr>
        <w:t>Соледар</w:t>
      </w:r>
      <w:proofErr w:type="spellEnd"/>
      <w:r w:rsidRPr="00460A2D">
        <w:rPr>
          <w:rFonts w:ascii="Times New Roman" w:hAnsi="Times New Roman"/>
          <w:sz w:val="24"/>
          <w:szCs w:val="24"/>
          <w:lang w:val="uk-UA"/>
        </w:rPr>
        <w:t xml:space="preserve"> – 7,4 км теплових мереж.</w:t>
      </w:r>
    </w:p>
    <w:p w:rsidR="00AE0060" w:rsidRPr="00460A2D" w:rsidRDefault="00AE0060" w:rsidP="001B7B6F">
      <w:pPr>
        <w:ind w:firstLine="709"/>
        <w:jc w:val="both"/>
        <w:rPr>
          <w:rFonts w:eastAsia="Arial,Bold"/>
          <w:b/>
          <w:bCs/>
          <w:lang w:val="uk-UA"/>
        </w:rPr>
      </w:pPr>
    </w:p>
    <w:p w:rsidR="00656F50" w:rsidRPr="00460A2D" w:rsidRDefault="00656F50" w:rsidP="001B7B6F">
      <w:pPr>
        <w:ind w:firstLine="709"/>
        <w:jc w:val="both"/>
        <w:rPr>
          <w:rFonts w:eastAsia="Arial,Bold"/>
          <w:b/>
          <w:bCs/>
          <w:lang w:val="uk-UA"/>
        </w:rPr>
      </w:pPr>
      <w:r w:rsidRPr="00460A2D">
        <w:rPr>
          <w:rFonts w:eastAsia="Arial,Bold"/>
          <w:b/>
          <w:bCs/>
          <w:lang w:val="uk-UA"/>
        </w:rPr>
        <w:t>Впровадження заходів територіального планування</w:t>
      </w:r>
    </w:p>
    <w:p w:rsidR="00656F50" w:rsidRPr="00460A2D" w:rsidRDefault="00656F50" w:rsidP="001B7B6F">
      <w:pPr>
        <w:ind w:firstLine="709"/>
        <w:jc w:val="both"/>
        <w:rPr>
          <w:lang w:val="uk-UA" w:bidi="uk-UA"/>
        </w:rPr>
      </w:pPr>
      <w:r w:rsidRPr="00460A2D">
        <w:rPr>
          <w:lang w:val="uk-UA" w:bidi="uk-UA"/>
        </w:rPr>
        <w:t>Протягом 20</w:t>
      </w:r>
      <w:r w:rsidR="00BC4CBC" w:rsidRPr="00460A2D">
        <w:rPr>
          <w:lang w:val="uk-UA" w:bidi="uk-UA"/>
        </w:rPr>
        <w:t>2</w:t>
      </w:r>
      <w:r w:rsidR="00E757F5" w:rsidRPr="00460A2D">
        <w:rPr>
          <w:lang w:val="uk-UA" w:bidi="uk-UA"/>
        </w:rPr>
        <w:t>1</w:t>
      </w:r>
      <w:r w:rsidR="00BC4CBC" w:rsidRPr="00460A2D">
        <w:rPr>
          <w:lang w:val="uk-UA" w:bidi="uk-UA"/>
        </w:rPr>
        <w:t xml:space="preserve"> </w:t>
      </w:r>
      <w:r w:rsidRPr="00460A2D">
        <w:rPr>
          <w:lang w:val="uk-UA" w:bidi="uk-UA"/>
        </w:rPr>
        <w:t>року Управлінням муніципального розвитку Бахмутської міської ради здійснюються заходи щодо створення та розвитку містобудівного кадастру на території міста, а саме: оновлюється адресний план міста, вносяться  дані щодо проходження інженерних мереж, розташування зупинок громадського транспорту, ліній освітлення, розміщення тимчасових споруд, проводиться моніторинг території забудови міста, розміщення рекламних засобів, тимчасових споруд.</w:t>
      </w:r>
    </w:p>
    <w:p w:rsidR="00656F50" w:rsidRPr="00460A2D" w:rsidRDefault="00656F50" w:rsidP="001B7B6F">
      <w:pPr>
        <w:ind w:firstLine="709"/>
        <w:jc w:val="both"/>
        <w:rPr>
          <w:rFonts w:eastAsia="Arial,Bold"/>
          <w:b/>
          <w:bCs/>
          <w:lang w:val="uk-UA"/>
        </w:rPr>
      </w:pPr>
    </w:p>
    <w:p w:rsidR="00BC65ED" w:rsidRPr="00460A2D" w:rsidRDefault="00BC65ED" w:rsidP="00850EEF">
      <w:pPr>
        <w:ind w:firstLine="709"/>
        <w:rPr>
          <w:rFonts w:eastAsia="Arial,Bold"/>
          <w:b/>
          <w:bCs/>
          <w:lang w:val="uk-UA"/>
        </w:rPr>
      </w:pPr>
      <w:r w:rsidRPr="00460A2D">
        <w:rPr>
          <w:rFonts w:eastAsia="Arial,Bold"/>
          <w:b/>
          <w:bCs/>
          <w:lang w:val="uk-UA"/>
        </w:rPr>
        <w:t>Інвестиційна діяльність та розвиток інфраструктури</w:t>
      </w:r>
    </w:p>
    <w:p w:rsidR="00911859" w:rsidRPr="00460A2D" w:rsidRDefault="00911859" w:rsidP="00850EEF">
      <w:pPr>
        <w:ind w:firstLine="709"/>
        <w:jc w:val="both"/>
        <w:rPr>
          <w:bCs/>
          <w:shd w:val="clear" w:color="auto" w:fill="FFFFFF"/>
          <w:lang w:val="uk-UA"/>
        </w:rPr>
      </w:pPr>
      <w:r w:rsidRPr="00460A2D">
        <w:rPr>
          <w:lang w:val="uk-UA"/>
        </w:rPr>
        <w:t xml:space="preserve">За  рахунок коштів Європейського Інвестиційного Банку (в рамках Надзвичайної кредитної програми для відновлення України) </w:t>
      </w:r>
      <w:r w:rsidRPr="00460A2D">
        <w:rPr>
          <w:bCs/>
          <w:shd w:val="clear" w:color="auto" w:fill="FFFFFF"/>
          <w:lang w:val="uk-UA"/>
        </w:rPr>
        <w:t>у 2021 році продовжується реалізація 5 проєктів:</w:t>
      </w:r>
    </w:p>
    <w:p w:rsidR="00911859" w:rsidRPr="00460A2D" w:rsidRDefault="00911859" w:rsidP="00850EEF">
      <w:pPr>
        <w:ind w:firstLine="709"/>
        <w:jc w:val="both"/>
        <w:rPr>
          <w:iCs/>
          <w:lang w:val="uk-UA"/>
        </w:rPr>
      </w:pPr>
      <w:r w:rsidRPr="00460A2D">
        <w:rPr>
          <w:shd w:val="clear" w:color="auto" w:fill="FFFFFF"/>
          <w:lang w:val="uk-UA"/>
        </w:rPr>
        <w:t xml:space="preserve">- </w:t>
      </w:r>
      <w:r w:rsidR="009E28BA" w:rsidRPr="00460A2D">
        <w:rPr>
          <w:shd w:val="clear" w:color="auto" w:fill="FFFFFF"/>
          <w:lang w:val="uk-UA"/>
        </w:rPr>
        <w:t>р</w:t>
      </w:r>
      <w:r w:rsidRPr="00460A2D">
        <w:rPr>
          <w:shd w:val="clear" w:color="auto" w:fill="FFFFFF"/>
          <w:lang w:val="uk-UA"/>
        </w:rPr>
        <w:t xml:space="preserve">еконструкція будівлі Бахмутського навчально-виховного комплексу «Загальноосвітня школа I-III ступеня №11 - багатопрофільний ліцей» – 14.06.2021 отримано новий експертний звіт на загальну кошторисну вартість 73649,235 тис.грн. На об’єкті </w:t>
      </w:r>
      <w:r w:rsidRPr="00460A2D">
        <w:rPr>
          <w:lang w:val="uk-UA"/>
        </w:rPr>
        <w:t>продовжуються оздоблювальні роботи в приміщеннях, виконуються роботи по утепленню фасаду та улаштуванню відкосів</w:t>
      </w:r>
      <w:r w:rsidR="009E28BA" w:rsidRPr="00460A2D">
        <w:rPr>
          <w:iCs/>
          <w:lang w:val="uk-UA"/>
        </w:rPr>
        <w:t>, електромонтажні роботи;</w:t>
      </w:r>
    </w:p>
    <w:p w:rsidR="00911859" w:rsidRPr="00460A2D" w:rsidRDefault="00911859" w:rsidP="00850EEF">
      <w:pPr>
        <w:ind w:firstLine="709"/>
        <w:jc w:val="both"/>
        <w:rPr>
          <w:shd w:val="clear" w:color="auto" w:fill="FFFFFF"/>
          <w:lang w:val="uk-UA"/>
        </w:rPr>
      </w:pPr>
      <w:r w:rsidRPr="00460A2D">
        <w:rPr>
          <w:iCs/>
          <w:lang w:val="uk-UA"/>
        </w:rPr>
        <w:t xml:space="preserve">- </w:t>
      </w:r>
      <w:r w:rsidR="009E28BA" w:rsidRPr="00460A2D">
        <w:rPr>
          <w:shd w:val="clear" w:color="auto" w:fill="FFFFFF"/>
          <w:lang w:val="uk-UA"/>
        </w:rPr>
        <w:t>р</w:t>
      </w:r>
      <w:r w:rsidRPr="00460A2D">
        <w:rPr>
          <w:shd w:val="clear" w:color="auto" w:fill="FFFFFF"/>
          <w:lang w:val="uk-UA"/>
        </w:rPr>
        <w:t xml:space="preserve">еконструкція будівлі Бахмутської загальноосвітньої школи I-III ступеня № 12 – 14.06.2021 отримано новий експертний звіт на загальну кошторисну вартість 57331,553 тис.грн. Наразі </w:t>
      </w:r>
      <w:r w:rsidRPr="00460A2D">
        <w:rPr>
          <w:iCs/>
          <w:lang w:val="uk-UA"/>
        </w:rPr>
        <w:t xml:space="preserve">продовжуються </w:t>
      </w:r>
      <w:r w:rsidRPr="00460A2D">
        <w:rPr>
          <w:lang w:val="uk-UA"/>
        </w:rPr>
        <w:t>оздоблювальні  роботи у коридорах та учбових класах, роботи з утеплення фасаду будівлі, встановлено панду</w:t>
      </w:r>
      <w:r w:rsidR="009E28BA" w:rsidRPr="00460A2D">
        <w:rPr>
          <w:lang w:val="uk-UA"/>
        </w:rPr>
        <w:t>с до центрального входу будівлі;</w:t>
      </w:r>
    </w:p>
    <w:p w:rsidR="00911859" w:rsidRPr="00460A2D" w:rsidRDefault="009E28BA" w:rsidP="00850EEF">
      <w:pPr>
        <w:ind w:firstLine="709"/>
        <w:jc w:val="both"/>
        <w:rPr>
          <w:lang w:val="uk-UA"/>
        </w:rPr>
      </w:pPr>
      <w:r w:rsidRPr="00460A2D">
        <w:rPr>
          <w:lang w:val="uk-UA"/>
        </w:rPr>
        <w:t>- р</w:t>
      </w:r>
      <w:r w:rsidR="00911859" w:rsidRPr="00460A2D">
        <w:rPr>
          <w:lang w:val="uk-UA"/>
        </w:rPr>
        <w:t xml:space="preserve">еконструкція 2 гуртожитків (вул. </w:t>
      </w:r>
      <w:proofErr w:type="spellStart"/>
      <w:r w:rsidR="00911859" w:rsidRPr="00460A2D">
        <w:rPr>
          <w:lang w:val="uk-UA"/>
        </w:rPr>
        <w:t>Сибірцева</w:t>
      </w:r>
      <w:proofErr w:type="spellEnd"/>
      <w:r w:rsidR="00911859" w:rsidRPr="00460A2D">
        <w:rPr>
          <w:lang w:val="uk-UA"/>
        </w:rPr>
        <w:t>, 25 та вул. Привокзальна, 1) торги проведені у 2018 році, укладені договори з підрядною</w:t>
      </w:r>
      <w:r w:rsidRPr="00460A2D">
        <w:rPr>
          <w:lang w:val="uk-UA"/>
        </w:rPr>
        <w:t xml:space="preserve"> організацією  ТОВ «НОВАТОР-СТ»;</w:t>
      </w:r>
      <w:r w:rsidR="00911859" w:rsidRPr="00460A2D">
        <w:rPr>
          <w:lang w:val="uk-UA"/>
        </w:rPr>
        <w:t xml:space="preserve"> </w:t>
      </w:r>
    </w:p>
    <w:p w:rsidR="00911859" w:rsidRPr="00460A2D" w:rsidRDefault="009E28BA" w:rsidP="00850EEF">
      <w:pPr>
        <w:pStyle w:val="docdata"/>
        <w:numPr>
          <w:ilvl w:val="0"/>
          <w:numId w:val="50"/>
        </w:numPr>
        <w:tabs>
          <w:tab w:val="left" w:pos="851"/>
        </w:tabs>
        <w:spacing w:before="0" w:beforeAutospacing="0" w:after="0" w:afterAutospacing="0"/>
        <w:ind w:left="0" w:firstLine="709"/>
        <w:jc w:val="both"/>
        <w:rPr>
          <w:lang w:val="uk-UA"/>
        </w:rPr>
      </w:pPr>
      <w:r w:rsidRPr="00460A2D">
        <w:rPr>
          <w:lang w:val="uk-UA"/>
        </w:rPr>
        <w:t>р</w:t>
      </w:r>
      <w:r w:rsidR="00911859" w:rsidRPr="00460A2D">
        <w:rPr>
          <w:lang w:val="uk-UA"/>
        </w:rPr>
        <w:t xml:space="preserve">еконструкція гуртожитку по </w:t>
      </w:r>
      <w:proofErr w:type="spellStart"/>
      <w:r w:rsidR="00911859" w:rsidRPr="00460A2D">
        <w:rPr>
          <w:lang w:val="uk-UA"/>
        </w:rPr>
        <w:t>бул</w:t>
      </w:r>
      <w:proofErr w:type="spellEnd"/>
      <w:r w:rsidR="00911859" w:rsidRPr="00460A2D">
        <w:rPr>
          <w:lang w:val="uk-UA"/>
        </w:rPr>
        <w:t>. Металургів, 2 – виконано коригування ПКД (</w:t>
      </w:r>
      <w:proofErr w:type="spellStart"/>
      <w:r w:rsidR="00911859" w:rsidRPr="00460A2D">
        <w:rPr>
          <w:lang w:val="uk-UA"/>
        </w:rPr>
        <w:t>експ.звіт</w:t>
      </w:r>
      <w:proofErr w:type="spellEnd"/>
      <w:r w:rsidR="00911859" w:rsidRPr="00460A2D">
        <w:rPr>
          <w:lang w:val="uk-UA"/>
        </w:rPr>
        <w:t xml:space="preserve"> від 14.07.2021 №05-0091/01-21). На об’єкті виконано утеплення цоколю, замінено віконні блоки з металопластику, тривають роботи по заміні внутрішніх мереж </w:t>
      </w:r>
      <w:proofErr w:type="spellStart"/>
      <w:r w:rsidR="00911859" w:rsidRPr="00460A2D">
        <w:rPr>
          <w:lang w:val="uk-UA"/>
        </w:rPr>
        <w:t>електро</w:t>
      </w:r>
      <w:proofErr w:type="spellEnd"/>
      <w:r w:rsidR="00911859" w:rsidRPr="00460A2D">
        <w:rPr>
          <w:lang w:val="uk-UA"/>
        </w:rPr>
        <w:t>-, водопостачання, утеплення фасаду.</w:t>
      </w:r>
    </w:p>
    <w:p w:rsidR="00911859" w:rsidRPr="00460A2D" w:rsidRDefault="00911859" w:rsidP="00850EEF">
      <w:pPr>
        <w:pStyle w:val="HTML"/>
        <w:shd w:val="clear" w:color="auto" w:fill="FFFFFF"/>
        <w:tabs>
          <w:tab w:val="clear" w:pos="916"/>
          <w:tab w:val="left" w:pos="709"/>
        </w:tabs>
        <w:ind w:firstLine="709"/>
        <w:jc w:val="both"/>
        <w:rPr>
          <w:rFonts w:ascii="Times New Roman" w:hAnsi="Times New Roman"/>
          <w:bCs/>
          <w:sz w:val="24"/>
          <w:szCs w:val="24"/>
          <w:lang w:val="uk-UA"/>
        </w:rPr>
      </w:pPr>
      <w:r w:rsidRPr="00460A2D">
        <w:rPr>
          <w:rFonts w:ascii="Times New Roman" w:hAnsi="Times New Roman"/>
          <w:sz w:val="24"/>
          <w:szCs w:val="24"/>
          <w:lang w:val="uk-UA"/>
        </w:rPr>
        <w:t xml:space="preserve">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(розпорядження №548) </w:t>
      </w:r>
      <w:r w:rsidRPr="00460A2D">
        <w:rPr>
          <w:rFonts w:ascii="Times New Roman" w:hAnsi="Times New Roman"/>
          <w:bCs/>
          <w:sz w:val="24"/>
          <w:szCs w:val="24"/>
          <w:lang w:val="uk-UA"/>
        </w:rPr>
        <w:t>2 проєкти є перехідними та завершення плануються у 2021 році:</w:t>
      </w:r>
    </w:p>
    <w:p w:rsidR="007E7C85" w:rsidRPr="00460A2D" w:rsidRDefault="009E28BA" w:rsidP="00850EEF">
      <w:pPr>
        <w:tabs>
          <w:tab w:val="left" w:pos="709"/>
        </w:tabs>
        <w:ind w:firstLine="709"/>
        <w:jc w:val="both"/>
        <w:rPr>
          <w:lang w:val="uk-UA"/>
        </w:rPr>
      </w:pPr>
      <w:r w:rsidRPr="00460A2D">
        <w:rPr>
          <w:lang w:val="uk-UA"/>
        </w:rPr>
        <w:t xml:space="preserve">- </w:t>
      </w:r>
      <w:r w:rsidR="00911859" w:rsidRPr="00460A2D">
        <w:rPr>
          <w:lang w:val="uk-UA"/>
        </w:rPr>
        <w:t>будівництво адміністративної будівлі  по вул. Привокзальна, буд. 3 - продовжуються</w:t>
      </w:r>
      <w:r w:rsidR="00911859" w:rsidRPr="00460A2D">
        <w:rPr>
          <w:bCs/>
          <w:lang w:val="uk-UA"/>
        </w:rPr>
        <w:t xml:space="preserve"> роботи з </w:t>
      </w:r>
      <w:r w:rsidR="00911859" w:rsidRPr="00460A2D">
        <w:rPr>
          <w:lang w:val="uk-UA"/>
        </w:rPr>
        <w:t>утеплення стін, внутрішні роботи, монтаж внутрішніх мереж електропостачання, водопостачання та водовідведення.</w:t>
      </w:r>
      <w:r w:rsidR="007E7C85" w:rsidRPr="00460A2D">
        <w:rPr>
          <w:lang w:val="uk-UA"/>
        </w:rPr>
        <w:t xml:space="preserve"> Крім того, даний проєкт включено до переліку проєктів, які будуть реалізовані у 202</w:t>
      </w:r>
      <w:r w:rsidRPr="00460A2D">
        <w:rPr>
          <w:lang w:val="uk-UA"/>
        </w:rPr>
        <w:t>2</w:t>
      </w:r>
      <w:r w:rsidR="007E7C85" w:rsidRPr="00460A2D">
        <w:rPr>
          <w:lang w:val="uk-UA"/>
        </w:rPr>
        <w:t xml:space="preserve"> році в рамках президентсько</w:t>
      </w:r>
      <w:r w:rsidRPr="00460A2D">
        <w:rPr>
          <w:lang w:val="uk-UA"/>
        </w:rPr>
        <w:t>ї програми «Велике будівництво»;</w:t>
      </w:r>
      <w:r w:rsidR="007E7C85" w:rsidRPr="00460A2D">
        <w:rPr>
          <w:lang w:val="uk-UA"/>
        </w:rPr>
        <w:t xml:space="preserve"> </w:t>
      </w:r>
    </w:p>
    <w:p w:rsidR="00911859" w:rsidRPr="00460A2D" w:rsidRDefault="00911859" w:rsidP="00850EEF">
      <w:pPr>
        <w:tabs>
          <w:tab w:val="left" w:pos="567"/>
          <w:tab w:val="left" w:pos="993"/>
        </w:tabs>
        <w:ind w:firstLine="709"/>
        <w:jc w:val="both"/>
        <w:rPr>
          <w:lang w:val="uk-UA"/>
        </w:rPr>
      </w:pPr>
      <w:r w:rsidRPr="00460A2D">
        <w:rPr>
          <w:lang w:val="uk-UA"/>
        </w:rPr>
        <w:t xml:space="preserve">- реконструкція магістральних мереж водопостачання по вул. Оборони, вул. </w:t>
      </w:r>
      <w:proofErr w:type="spellStart"/>
      <w:r w:rsidRPr="00460A2D">
        <w:rPr>
          <w:lang w:val="uk-UA"/>
        </w:rPr>
        <w:t>Колпакової</w:t>
      </w:r>
      <w:proofErr w:type="spellEnd"/>
      <w:r w:rsidRPr="00460A2D">
        <w:rPr>
          <w:lang w:val="uk-UA"/>
        </w:rPr>
        <w:t xml:space="preserve"> в м. Бахмут - Департаментом капітального будівництва Донецької обласної державної адміністрації  09.09.2020 укладено договір з ТОВ «Донецький інститут води» на суму 8300,0 тис.грн., строк дії договору до 31.12.2020. Додатковою угодою №2 від 24.12.2020 до договору продовжено термін дії договору до 31.12.2021. Роботи знаходяться на завершальному етапі, триває процес усунення недоліків. У серпні 2021 планується отримати декларацію про гот</w:t>
      </w:r>
      <w:r w:rsidR="009E28BA" w:rsidRPr="00460A2D">
        <w:rPr>
          <w:lang w:val="uk-UA"/>
        </w:rPr>
        <w:t>овність об’єкту до експлуатації;</w:t>
      </w:r>
    </w:p>
    <w:p w:rsidR="00911859" w:rsidRPr="00460A2D" w:rsidRDefault="00911859" w:rsidP="00850EEF">
      <w:pPr>
        <w:tabs>
          <w:tab w:val="left" w:pos="567"/>
          <w:tab w:val="left" w:pos="993"/>
        </w:tabs>
        <w:ind w:firstLine="709"/>
        <w:jc w:val="both"/>
        <w:rPr>
          <w:lang w:val="uk-UA"/>
        </w:rPr>
      </w:pPr>
      <w:r w:rsidRPr="00460A2D">
        <w:rPr>
          <w:bCs/>
          <w:lang w:val="uk-UA"/>
        </w:rPr>
        <w:t xml:space="preserve">За рахунок коштів </w:t>
      </w:r>
      <w:r w:rsidRPr="00460A2D">
        <w:rPr>
          <w:lang w:val="uk-UA"/>
        </w:rPr>
        <w:t>державного фонду регіонального розвитку (ДФРР</w:t>
      </w:r>
      <w:r w:rsidRPr="00460A2D">
        <w:rPr>
          <w:bCs/>
          <w:lang w:val="uk-UA"/>
        </w:rPr>
        <w:t>) о</w:t>
      </w:r>
      <w:r w:rsidR="009E28BA" w:rsidRPr="00460A2D">
        <w:rPr>
          <w:lang w:val="uk-UA"/>
        </w:rPr>
        <w:t xml:space="preserve">дин проєкт: </w:t>
      </w:r>
      <w:r w:rsidRPr="00460A2D">
        <w:rPr>
          <w:lang w:val="uk-UA"/>
        </w:rPr>
        <w:t xml:space="preserve"> «Реконструкція будівлі Бахмутської загальноосвітньої ЗОШ № 18 ім. Дмитра </w:t>
      </w:r>
      <w:proofErr w:type="spellStart"/>
      <w:r w:rsidRPr="00460A2D">
        <w:rPr>
          <w:lang w:val="uk-UA"/>
        </w:rPr>
        <w:t>Чернявського</w:t>
      </w:r>
      <w:proofErr w:type="spellEnd"/>
      <w:r w:rsidRPr="00460A2D">
        <w:rPr>
          <w:lang w:val="uk-UA"/>
        </w:rPr>
        <w:t xml:space="preserve"> Бахмутської міської ради» - продовжуються внутрішні роботи будівлі: заміна систем водопостачання та водовідведення, електропостачання та улаштування пожежної мережі, внутрішньо-оздоблювальні роботи. Проводяться демонтажні роботи харчоблоку.</w:t>
      </w:r>
    </w:p>
    <w:p w:rsidR="00911859" w:rsidRPr="00460A2D" w:rsidRDefault="00911859" w:rsidP="00850EEF">
      <w:pPr>
        <w:ind w:firstLine="709"/>
        <w:jc w:val="both"/>
        <w:rPr>
          <w:lang w:val="uk-UA"/>
        </w:rPr>
      </w:pPr>
      <w:r w:rsidRPr="00460A2D">
        <w:rPr>
          <w:lang w:val="uk-UA"/>
        </w:rPr>
        <w:t xml:space="preserve">За рахунок коштів субвенції з обласного бюджету на соціально-економічний розвиток територій </w:t>
      </w:r>
      <w:r w:rsidRPr="00460A2D">
        <w:rPr>
          <w:bCs/>
          <w:lang w:val="uk-UA"/>
        </w:rPr>
        <w:t xml:space="preserve">у 2021 році реалізується перехідний </w:t>
      </w:r>
      <w:r w:rsidR="00155349" w:rsidRPr="00460A2D">
        <w:rPr>
          <w:bCs/>
          <w:lang w:val="uk-UA"/>
        </w:rPr>
        <w:t xml:space="preserve">проєкт </w:t>
      </w:r>
      <w:r w:rsidRPr="00460A2D">
        <w:rPr>
          <w:lang w:val="uk-UA"/>
        </w:rPr>
        <w:t xml:space="preserve">«Реконструкція ділянки мережі </w:t>
      </w:r>
      <w:r w:rsidRPr="00460A2D">
        <w:rPr>
          <w:lang w:val="uk-UA"/>
        </w:rPr>
        <w:lastRenderedPageBreak/>
        <w:t xml:space="preserve">водопроводу Д-200 мм по </w:t>
      </w:r>
      <w:proofErr w:type="spellStart"/>
      <w:r w:rsidRPr="00460A2D">
        <w:rPr>
          <w:lang w:val="uk-UA"/>
        </w:rPr>
        <w:t>вул.Некрасова</w:t>
      </w:r>
      <w:proofErr w:type="spellEnd"/>
      <w:r w:rsidRPr="00460A2D">
        <w:rPr>
          <w:lang w:val="uk-UA"/>
        </w:rPr>
        <w:t xml:space="preserve"> від </w:t>
      </w:r>
      <w:proofErr w:type="spellStart"/>
      <w:r w:rsidRPr="00460A2D">
        <w:rPr>
          <w:lang w:val="uk-UA"/>
        </w:rPr>
        <w:t>вул.Гайворонського</w:t>
      </w:r>
      <w:proofErr w:type="spellEnd"/>
      <w:r w:rsidRPr="00460A2D">
        <w:rPr>
          <w:lang w:val="uk-UA"/>
        </w:rPr>
        <w:t xml:space="preserve"> до </w:t>
      </w:r>
      <w:proofErr w:type="spellStart"/>
      <w:r w:rsidRPr="00460A2D">
        <w:rPr>
          <w:lang w:val="uk-UA"/>
        </w:rPr>
        <w:t>вул.Горьког</w:t>
      </w:r>
      <w:r w:rsidR="007E7C85" w:rsidRPr="00460A2D">
        <w:rPr>
          <w:lang w:val="uk-UA"/>
        </w:rPr>
        <w:t>о</w:t>
      </w:r>
      <w:proofErr w:type="spellEnd"/>
      <w:r w:rsidR="007E7C85" w:rsidRPr="00460A2D">
        <w:rPr>
          <w:lang w:val="uk-UA"/>
        </w:rPr>
        <w:t xml:space="preserve">, 1 в м. Бахмут» (коригування). </w:t>
      </w:r>
      <w:r w:rsidRPr="00460A2D">
        <w:rPr>
          <w:lang w:val="uk-UA"/>
        </w:rPr>
        <w:t>До кінця 2021 року планується завершити роботи.</w:t>
      </w:r>
    </w:p>
    <w:p w:rsidR="00911859" w:rsidRPr="00460A2D" w:rsidRDefault="00911859" w:rsidP="00850EEF">
      <w:pPr>
        <w:ind w:firstLine="709"/>
        <w:jc w:val="both"/>
        <w:rPr>
          <w:lang w:val="uk-UA"/>
        </w:rPr>
      </w:pPr>
      <w:r w:rsidRPr="00460A2D">
        <w:rPr>
          <w:lang w:val="uk-UA"/>
        </w:rPr>
        <w:t xml:space="preserve">В рамках співробітництва з Міжнародним Комітетом Червоного Хреста в Україні </w:t>
      </w:r>
      <w:r w:rsidRPr="00460A2D">
        <w:rPr>
          <w:bCs/>
          <w:lang w:val="uk-UA"/>
        </w:rPr>
        <w:t xml:space="preserve">у 2021 році реалізується перехідний проєкт </w:t>
      </w:r>
      <w:r w:rsidRPr="00460A2D">
        <w:rPr>
          <w:lang w:val="uk-UA"/>
        </w:rPr>
        <w:t>«Нове будівництво Відділення невідкладної (екстреної) медичної допомоги (ВНД) для Комунального некомерційного підприємства «Багатопрофільна лікарня інтенсивного лікування м. Бахмут» - виконано перенос тепломереж, електромереж, роботи по розробці котловану, монтаж фундаментних блоків, виконано кладку зовнішніх стін, монтаж плит перекриття. Роботи тривають.</w:t>
      </w:r>
    </w:p>
    <w:p w:rsidR="00911859" w:rsidRPr="00460A2D" w:rsidRDefault="00911859" w:rsidP="00850EEF">
      <w:pPr>
        <w:ind w:firstLine="709"/>
        <w:jc w:val="both"/>
        <w:rPr>
          <w:lang w:val="uk-UA"/>
        </w:rPr>
      </w:pPr>
      <w:r w:rsidRPr="00460A2D">
        <w:rPr>
          <w:lang w:val="uk-UA"/>
        </w:rPr>
        <w:t xml:space="preserve">За рахунок коштів обласного фонду охорони навколишнього природного середовища на території міста Бахмут реалізується проєкт «Будівництво </w:t>
      </w:r>
      <w:proofErr w:type="spellStart"/>
      <w:r w:rsidRPr="00460A2D">
        <w:rPr>
          <w:lang w:val="uk-UA"/>
        </w:rPr>
        <w:t>сміттєперевантажувальної</w:t>
      </w:r>
      <w:proofErr w:type="spellEnd"/>
      <w:r w:rsidRPr="00460A2D">
        <w:rPr>
          <w:lang w:val="uk-UA"/>
        </w:rPr>
        <w:t xml:space="preserve"> станції із сортувальним обладнанням у м. Бахмут». У січні 2021 року було відновлено роботи з будівництва. </w:t>
      </w:r>
      <w:r w:rsidRPr="00460A2D">
        <w:rPr>
          <w:shd w:val="clear" w:color="auto" w:fill="FFFFFF"/>
          <w:lang w:val="uk-UA"/>
        </w:rPr>
        <w:t xml:space="preserve">Частково збудовано виробничу будівлю з критим майданчиком для розвантажування ТПВ, </w:t>
      </w:r>
      <w:proofErr w:type="spellStart"/>
      <w:r w:rsidRPr="00460A2D">
        <w:rPr>
          <w:shd w:val="clear" w:color="auto" w:fill="FFFFFF"/>
          <w:lang w:val="uk-UA"/>
        </w:rPr>
        <w:t>облаштуванно</w:t>
      </w:r>
      <w:proofErr w:type="spellEnd"/>
      <w:r w:rsidRPr="00460A2D">
        <w:rPr>
          <w:shd w:val="clear" w:color="auto" w:fill="FFFFFF"/>
          <w:lang w:val="uk-UA"/>
        </w:rPr>
        <w:t xml:space="preserve"> навіси для тимчасового зберігання вторинної сировини, тривають роботи з облаштування відкритих майданчиків для тимчасового зберігання трави, листя, будівельного сміття та проведення благоустрою території. </w:t>
      </w:r>
    </w:p>
    <w:p w:rsidR="00911859" w:rsidRPr="00460A2D" w:rsidRDefault="00911859" w:rsidP="00850EEF">
      <w:pPr>
        <w:ind w:firstLine="709"/>
        <w:jc w:val="both"/>
        <w:rPr>
          <w:lang w:val="uk-UA"/>
        </w:rPr>
      </w:pPr>
      <w:r w:rsidRPr="00460A2D">
        <w:rPr>
          <w:lang w:val="uk-UA"/>
        </w:rPr>
        <w:t>В рамках співробітництва з Представництвом Дитячого фонду ООН   (ЮНІСЕФ) в Україні реаліз</w:t>
      </w:r>
      <w:r w:rsidR="00155349" w:rsidRPr="00460A2D">
        <w:rPr>
          <w:lang w:val="uk-UA"/>
        </w:rPr>
        <w:t xml:space="preserve">овано </w:t>
      </w:r>
      <w:r w:rsidRPr="00460A2D">
        <w:rPr>
          <w:lang w:val="uk-UA"/>
        </w:rPr>
        <w:t>проєкт з капітального ремонту приміщень «Інноваційного центру підтримки сім’ї та молоді «Місто добрих сердець»  КЗ «</w:t>
      </w:r>
      <w:proofErr w:type="spellStart"/>
      <w:r w:rsidRPr="00460A2D">
        <w:rPr>
          <w:lang w:val="uk-UA"/>
        </w:rPr>
        <w:t>Бахмутський</w:t>
      </w:r>
      <w:proofErr w:type="spellEnd"/>
      <w:r w:rsidRPr="00460A2D">
        <w:rPr>
          <w:lang w:val="uk-UA"/>
        </w:rPr>
        <w:t xml:space="preserve"> міський центр соціальних служб для сім'ї, дітей та молоді». </w:t>
      </w:r>
    </w:p>
    <w:p w:rsidR="008854EF" w:rsidRPr="00460A2D" w:rsidRDefault="008854EF" w:rsidP="001B7B6F">
      <w:pPr>
        <w:ind w:firstLine="709"/>
        <w:jc w:val="both"/>
        <w:rPr>
          <w:lang w:val="uk-UA"/>
        </w:rPr>
      </w:pPr>
    </w:p>
    <w:p w:rsidR="008854EF" w:rsidRPr="00460A2D" w:rsidRDefault="008854EF" w:rsidP="001B7B6F">
      <w:pPr>
        <w:shd w:val="clear" w:color="auto" w:fill="FFFFFF"/>
        <w:ind w:firstLine="709"/>
        <w:rPr>
          <w:rFonts w:eastAsia="Arial,Bold"/>
          <w:b/>
          <w:bCs/>
          <w:lang w:val="uk-UA"/>
        </w:rPr>
      </w:pPr>
      <w:r w:rsidRPr="00460A2D">
        <w:rPr>
          <w:rFonts w:eastAsia="Arial,Bold"/>
          <w:b/>
          <w:bCs/>
          <w:lang w:val="uk-UA"/>
        </w:rPr>
        <w:t>Охорона навколишнього природного середовища</w:t>
      </w:r>
    </w:p>
    <w:p w:rsidR="00A7158F" w:rsidRPr="008512DE" w:rsidRDefault="00A7158F" w:rsidP="001B7B6F">
      <w:pPr>
        <w:shd w:val="clear" w:color="auto" w:fill="FFFFFF" w:themeFill="background1"/>
        <w:ind w:right="-99" w:firstLine="709"/>
        <w:jc w:val="both"/>
        <w:rPr>
          <w:color w:val="000000" w:themeColor="text1"/>
          <w:lang w:val="uk-UA"/>
        </w:rPr>
      </w:pPr>
      <w:r w:rsidRPr="008512DE">
        <w:rPr>
          <w:color w:val="000000" w:themeColor="text1"/>
          <w:lang w:val="uk-UA"/>
        </w:rPr>
        <w:t>Протягом звітного періоду виконані наступні заходи:</w:t>
      </w:r>
    </w:p>
    <w:p w:rsidR="00A7158F" w:rsidRPr="008512DE" w:rsidRDefault="00A7158F" w:rsidP="001B7B6F">
      <w:pPr>
        <w:pStyle w:val="a5"/>
        <w:numPr>
          <w:ilvl w:val="0"/>
          <w:numId w:val="45"/>
        </w:numPr>
        <w:shd w:val="clear" w:color="auto" w:fill="FFFFFF" w:themeFill="background1"/>
        <w:tabs>
          <w:tab w:val="left" w:pos="993"/>
        </w:tabs>
        <w:ind w:left="0" w:right="-99" w:firstLine="709"/>
        <w:contextualSpacing w:val="0"/>
        <w:jc w:val="both"/>
        <w:rPr>
          <w:color w:val="000000" w:themeColor="text1"/>
          <w:lang w:val="uk-UA"/>
        </w:rPr>
      </w:pPr>
      <w:r w:rsidRPr="008512DE">
        <w:rPr>
          <w:color w:val="000000" w:themeColor="text1"/>
          <w:lang w:val="uk-UA"/>
        </w:rPr>
        <w:t>ТОВ «УМВЕЛЬТ Бахмут» придбано 20 контейнерів (1,1 м³) для збору твердих побутових відходів на суму 174,0 тис.грн. (коштів підприємства);</w:t>
      </w:r>
    </w:p>
    <w:p w:rsidR="00155349" w:rsidRPr="008512DE" w:rsidRDefault="00155349" w:rsidP="001B7B6F">
      <w:pPr>
        <w:pStyle w:val="a5"/>
        <w:numPr>
          <w:ilvl w:val="0"/>
          <w:numId w:val="45"/>
        </w:numPr>
        <w:shd w:val="clear" w:color="auto" w:fill="FFFFFF" w:themeFill="background1"/>
        <w:tabs>
          <w:tab w:val="left" w:pos="993"/>
        </w:tabs>
        <w:ind w:left="0" w:right="-99" w:firstLine="709"/>
        <w:contextualSpacing w:val="0"/>
        <w:jc w:val="both"/>
        <w:rPr>
          <w:color w:val="000000" w:themeColor="text1"/>
          <w:lang w:val="uk-UA"/>
        </w:rPr>
      </w:pPr>
      <w:r w:rsidRPr="008512DE">
        <w:rPr>
          <w:color w:val="000000" w:themeColor="text1"/>
          <w:lang w:val="uk-UA"/>
        </w:rPr>
        <w:t>отримано 1 сміттєвоз МАЗ з об’ємом кузова 15м3 (за рахунок коштів обласного фонду охорони навколишнього природного середовища);</w:t>
      </w:r>
    </w:p>
    <w:p w:rsidR="00A7158F" w:rsidRPr="008512DE" w:rsidRDefault="00A7158F" w:rsidP="001B7B6F">
      <w:pPr>
        <w:pStyle w:val="2"/>
        <w:numPr>
          <w:ilvl w:val="0"/>
          <w:numId w:val="46"/>
        </w:numPr>
        <w:shd w:val="clear" w:color="auto" w:fill="FFFFFF"/>
        <w:tabs>
          <w:tab w:val="left" w:pos="993"/>
        </w:tabs>
        <w:ind w:left="0" w:firstLine="709"/>
        <w:jc w:val="both"/>
        <w:rPr>
          <w:b/>
          <w:color w:val="000000" w:themeColor="text1"/>
          <w:szCs w:val="24"/>
        </w:rPr>
      </w:pPr>
      <w:r w:rsidRPr="008512DE">
        <w:rPr>
          <w:color w:val="000000" w:themeColor="text1"/>
          <w:szCs w:val="24"/>
        </w:rPr>
        <w:t>придбано та висаджено на території Бахмутської міської територіальної громади 12 дерев та 311 кущів, 166 троянд на суму 54,5 тис. грн.;</w:t>
      </w:r>
    </w:p>
    <w:p w:rsidR="00A7158F" w:rsidRPr="008512DE" w:rsidRDefault="00155349" w:rsidP="001B7B6F">
      <w:pPr>
        <w:ind w:firstLine="709"/>
        <w:jc w:val="both"/>
        <w:rPr>
          <w:rStyle w:val="FontStyle"/>
          <w:rFonts w:eastAsia="Arial Unicode MS" w:cs="Times New Roman"/>
          <w:color w:val="000000" w:themeColor="text1"/>
          <w:sz w:val="24"/>
          <w:szCs w:val="24"/>
          <w:lang w:val="uk-UA"/>
        </w:rPr>
      </w:pPr>
      <w:r w:rsidRPr="008512DE">
        <w:rPr>
          <w:rStyle w:val="FontStyle"/>
          <w:rFonts w:eastAsia="Arial Unicode MS" w:cs="Times New Roman"/>
          <w:color w:val="000000" w:themeColor="text1"/>
          <w:sz w:val="24"/>
          <w:szCs w:val="24"/>
          <w:lang w:val="uk-UA"/>
        </w:rPr>
        <w:t xml:space="preserve">- </w:t>
      </w:r>
      <w:r w:rsidR="00A7158F" w:rsidRPr="008512DE">
        <w:rPr>
          <w:rStyle w:val="FontStyle"/>
          <w:rFonts w:eastAsia="Arial Unicode MS" w:cs="Times New Roman"/>
          <w:color w:val="000000" w:themeColor="text1"/>
          <w:sz w:val="24"/>
          <w:szCs w:val="24"/>
          <w:lang w:val="uk-UA"/>
        </w:rPr>
        <w:t xml:space="preserve">перераховано </w:t>
      </w:r>
      <w:r w:rsidR="00A7158F" w:rsidRPr="008512DE">
        <w:rPr>
          <w:color w:val="000000" w:themeColor="text1"/>
          <w:lang w:val="uk-UA"/>
        </w:rPr>
        <w:t>субвенцією з місцевого бюджету державному бюджету у</w:t>
      </w:r>
      <w:r w:rsidR="00A7158F" w:rsidRPr="008512DE">
        <w:rPr>
          <w:rStyle w:val="FontStyle"/>
          <w:rFonts w:eastAsia="Arial Unicode MS" w:cs="Times New Roman"/>
          <w:color w:val="000000" w:themeColor="text1"/>
          <w:sz w:val="24"/>
          <w:szCs w:val="24"/>
          <w:lang w:val="uk-UA"/>
        </w:rPr>
        <w:t xml:space="preserve"> сумі 1300,0 тис.грн на придбання 2 одиниць  транспортних засобів для  Де</w:t>
      </w:r>
      <w:r w:rsidRPr="008512DE">
        <w:rPr>
          <w:rStyle w:val="FontStyle"/>
          <w:rFonts w:eastAsia="Arial Unicode MS" w:cs="Times New Roman"/>
          <w:color w:val="000000" w:themeColor="text1"/>
          <w:sz w:val="24"/>
          <w:szCs w:val="24"/>
          <w:lang w:val="uk-UA"/>
        </w:rPr>
        <w:t>ржавної  екологічної інспекції;</w:t>
      </w:r>
    </w:p>
    <w:p w:rsidR="008512DE" w:rsidRPr="008512DE" w:rsidRDefault="008512DE" w:rsidP="008512DE">
      <w:pPr>
        <w:ind w:firstLine="709"/>
        <w:jc w:val="both"/>
        <w:rPr>
          <w:rStyle w:val="FontStyle"/>
          <w:rFonts w:eastAsia="Arial Unicode MS" w:cs="Times New Roman"/>
          <w:color w:val="000000" w:themeColor="text1"/>
          <w:sz w:val="24"/>
          <w:szCs w:val="24"/>
          <w:lang w:val="uk-UA"/>
        </w:rPr>
      </w:pPr>
      <w:r w:rsidRPr="008512DE">
        <w:rPr>
          <w:rStyle w:val="FontStyle"/>
          <w:rFonts w:eastAsia="Arial Unicode MS" w:cs="Times New Roman"/>
          <w:color w:val="000000" w:themeColor="text1"/>
          <w:sz w:val="24"/>
          <w:szCs w:val="24"/>
          <w:lang w:val="uk-UA"/>
        </w:rPr>
        <w:t>- сформовано  місцеву схему екологічної мережі Бахмутської міської ТГ.</w:t>
      </w:r>
    </w:p>
    <w:p w:rsidR="008512DE" w:rsidRPr="008512DE" w:rsidRDefault="008512DE" w:rsidP="008512DE">
      <w:pPr>
        <w:shd w:val="clear" w:color="auto" w:fill="FFFFFF" w:themeFill="background1"/>
        <w:ind w:right="-2" w:firstLine="709"/>
        <w:jc w:val="both"/>
        <w:rPr>
          <w:color w:val="000000" w:themeColor="text1"/>
          <w:lang w:val="uk-UA"/>
        </w:rPr>
      </w:pPr>
      <w:r w:rsidRPr="008512DE">
        <w:rPr>
          <w:color w:val="000000" w:themeColor="text1"/>
          <w:lang w:val="uk-UA"/>
        </w:rPr>
        <w:t xml:space="preserve">Також, в сфері охорони навколишнього природного середовища протягом останніх років виконано: </w:t>
      </w:r>
    </w:p>
    <w:p w:rsidR="008512DE" w:rsidRPr="008512DE" w:rsidRDefault="008512DE" w:rsidP="008512DE">
      <w:pPr>
        <w:shd w:val="clear" w:color="auto" w:fill="FFFFFF" w:themeFill="background1"/>
        <w:ind w:right="-2" w:firstLine="709"/>
        <w:jc w:val="both"/>
        <w:rPr>
          <w:color w:val="000000" w:themeColor="text1"/>
          <w:lang w:val="uk-UA"/>
        </w:rPr>
      </w:pPr>
      <w:r w:rsidRPr="008512DE">
        <w:rPr>
          <w:color w:val="000000" w:themeColor="text1"/>
          <w:lang w:val="uk-UA"/>
        </w:rPr>
        <w:t>- в частині охорони атмосферного повітря здійснювались заходи з проведення інвентаризації джерел забруднення атмосферного повітря з метою контролю за неорганізованими стаціонарними джерелами викидів забруднюючих речовин в атмосферне повітря. Також, міською радою періодично проводиться моніторинг за забрудненням атмосферного повітря за допомогою автоматизованого стаціонарного посту моніторингу  та пересувної екологічної лабораторії;</w:t>
      </w:r>
    </w:p>
    <w:p w:rsidR="008512DE" w:rsidRPr="008512DE" w:rsidRDefault="008512DE" w:rsidP="008512DE">
      <w:pPr>
        <w:shd w:val="clear" w:color="auto" w:fill="FFFFFF" w:themeFill="background1"/>
        <w:ind w:right="-2" w:firstLine="709"/>
        <w:jc w:val="both"/>
        <w:rPr>
          <w:color w:val="000000" w:themeColor="text1"/>
          <w:lang w:val="uk-UA"/>
        </w:rPr>
      </w:pPr>
      <w:r w:rsidRPr="008512DE">
        <w:rPr>
          <w:color w:val="000000" w:themeColor="text1"/>
          <w:lang w:val="uk-UA"/>
        </w:rPr>
        <w:t xml:space="preserve">- в частині охорони і раціонального використання водних ресурсів оновлювалось каналізаційне насосне і технологічне обладнання КП «БАХМУТ-ВОДА» в результаті чого забезпечувалась безаварійна робота очисних споруд, стабільне відведення рідких відходів та виключено забруднення ґрунту стічними водами; </w:t>
      </w:r>
    </w:p>
    <w:p w:rsidR="008512DE" w:rsidRPr="008512DE" w:rsidRDefault="008512DE" w:rsidP="008512DE">
      <w:pPr>
        <w:shd w:val="clear" w:color="auto" w:fill="FFFFFF" w:themeFill="background1"/>
        <w:ind w:right="-2" w:firstLine="709"/>
        <w:jc w:val="both"/>
        <w:rPr>
          <w:color w:val="000000" w:themeColor="text1"/>
          <w:lang w:val="uk-UA"/>
        </w:rPr>
      </w:pPr>
      <w:r w:rsidRPr="008512DE">
        <w:rPr>
          <w:color w:val="000000" w:themeColor="text1"/>
          <w:lang w:val="uk-UA"/>
        </w:rPr>
        <w:t>- в частині охорони і раціонального використання природних рослинних ресурсів, ресурсів тваринного світу та збереження природно-заповідного фонду щорічно виконуються заходи з інвентаризації зелених насаджень, озеленення громади, проводяться заходи з реконструкції скверів та спеціальні заходи, спрямовані на запобігання знищенню чи пошкодженню природних комплексів територій та об’єктів природно-заповідного фонду, а саме встановлення інформативних щитів та межових охоронних знаків на об’єктах природно-заповідного фонду.</w:t>
      </w:r>
    </w:p>
    <w:p w:rsidR="008512DE" w:rsidRPr="008512DE" w:rsidRDefault="008512DE" w:rsidP="008512DE">
      <w:pPr>
        <w:ind w:firstLine="709"/>
        <w:jc w:val="both"/>
        <w:rPr>
          <w:color w:val="000000" w:themeColor="text1"/>
          <w:lang w:val="uk-UA"/>
        </w:rPr>
      </w:pPr>
      <w:r w:rsidRPr="008512DE">
        <w:rPr>
          <w:color w:val="000000" w:themeColor="text1"/>
          <w:lang w:val="uk-UA"/>
        </w:rPr>
        <w:t>- в частині раціонального використання і зберігання побутових відходів щорічно проводяться заходи спрямовані на впровадження роздільного збору побутових відходів, заходів із санітарного очищення громади та проведення інформаційно-агітаційних заходів.</w:t>
      </w:r>
    </w:p>
    <w:p w:rsidR="008512DE" w:rsidRPr="008512DE" w:rsidRDefault="008512DE" w:rsidP="008512DE">
      <w:pPr>
        <w:ind w:firstLine="709"/>
        <w:jc w:val="both"/>
        <w:rPr>
          <w:color w:val="000000" w:themeColor="text1"/>
          <w:lang w:val="uk-UA"/>
        </w:rPr>
      </w:pPr>
      <w:r w:rsidRPr="008512DE">
        <w:rPr>
          <w:color w:val="000000" w:themeColor="text1"/>
          <w:lang w:val="uk-UA"/>
        </w:rPr>
        <w:lastRenderedPageBreak/>
        <w:t>Інфраструктурні проєкти, які планується реалізувати в рамках Програми передбачають проведення капітальних ремонтів та реконструкцій існуючих об’єктів інфраструктури. Негативного впливу та наслідків на навколишнє природне середовище,                в тому числі на здоров’я населення, при реалізації проєктів не передбачається.</w:t>
      </w:r>
    </w:p>
    <w:p w:rsidR="000C74BD" w:rsidRPr="00460A2D" w:rsidRDefault="000C74BD" w:rsidP="001B7B6F">
      <w:pPr>
        <w:ind w:firstLine="709"/>
        <w:jc w:val="both"/>
        <w:rPr>
          <w:lang w:val="uk-UA"/>
        </w:rPr>
      </w:pPr>
    </w:p>
    <w:p w:rsidR="00D72D7F" w:rsidRPr="00460A2D" w:rsidRDefault="00D72D7F" w:rsidP="001B7B6F">
      <w:pPr>
        <w:ind w:firstLine="709"/>
        <w:jc w:val="both"/>
        <w:rPr>
          <w:rFonts w:eastAsia="Arial,Bold"/>
          <w:b/>
          <w:bCs/>
          <w:lang w:val="uk-UA"/>
        </w:rPr>
      </w:pPr>
      <w:r w:rsidRPr="00460A2D">
        <w:rPr>
          <w:rFonts w:eastAsia="Arial,Bold"/>
          <w:b/>
          <w:bCs/>
          <w:lang w:val="uk-UA"/>
        </w:rPr>
        <w:t>Енергозбереження та енергоефективність</w:t>
      </w:r>
    </w:p>
    <w:p w:rsidR="00F266A4" w:rsidRPr="00460A2D" w:rsidRDefault="00F266A4" w:rsidP="001B7B6F">
      <w:pPr>
        <w:spacing w:line="240" w:lineRule="atLeast"/>
        <w:ind w:firstLine="709"/>
        <w:jc w:val="both"/>
        <w:rPr>
          <w:bCs/>
          <w:iCs/>
          <w:lang w:val="uk-UA"/>
        </w:rPr>
      </w:pPr>
      <w:r w:rsidRPr="00460A2D">
        <w:rPr>
          <w:bCs/>
          <w:iCs/>
          <w:lang w:val="uk-UA"/>
        </w:rPr>
        <w:t>Протягом року підприємствами та установами громади велася робота по проведенню заходів з енергозбереження, спрямованих на скорочення споживання енергетичних ресурсів.</w:t>
      </w:r>
      <w:r w:rsidRPr="00460A2D">
        <w:rPr>
          <w:iCs/>
          <w:lang w:val="uk-UA"/>
        </w:rPr>
        <w:t xml:space="preserve"> </w:t>
      </w:r>
      <w:r w:rsidRPr="00460A2D">
        <w:rPr>
          <w:bCs/>
          <w:iCs/>
          <w:lang w:val="uk-UA"/>
        </w:rPr>
        <w:t xml:space="preserve">В результаті виконання запланованих заходів планується заощадити 515 </w:t>
      </w:r>
      <w:proofErr w:type="spellStart"/>
      <w:r w:rsidRPr="00460A2D">
        <w:rPr>
          <w:bCs/>
          <w:iCs/>
          <w:lang w:val="uk-UA"/>
        </w:rPr>
        <w:t>тон</w:t>
      </w:r>
      <w:r w:rsidR="00466DD3" w:rsidRPr="00460A2D">
        <w:rPr>
          <w:bCs/>
          <w:iCs/>
          <w:lang w:val="uk-UA"/>
        </w:rPr>
        <w:t>н</w:t>
      </w:r>
      <w:proofErr w:type="spellEnd"/>
      <w:r w:rsidRPr="00460A2D">
        <w:rPr>
          <w:bCs/>
          <w:iCs/>
          <w:lang w:val="uk-UA"/>
        </w:rPr>
        <w:t xml:space="preserve"> умовного палива на суму 5,14 </w:t>
      </w:r>
      <w:proofErr w:type="spellStart"/>
      <w:r w:rsidRPr="00460A2D">
        <w:rPr>
          <w:bCs/>
          <w:iCs/>
          <w:lang w:val="uk-UA"/>
        </w:rPr>
        <w:t>млн.грн</w:t>
      </w:r>
      <w:proofErr w:type="spellEnd"/>
      <w:r w:rsidRPr="00460A2D">
        <w:rPr>
          <w:bCs/>
          <w:iCs/>
          <w:lang w:val="uk-UA"/>
        </w:rPr>
        <w:t>.</w:t>
      </w:r>
    </w:p>
    <w:p w:rsidR="00F266A4" w:rsidRPr="00460A2D" w:rsidRDefault="00F266A4" w:rsidP="001B7B6F">
      <w:pPr>
        <w:spacing w:line="240" w:lineRule="atLeast"/>
        <w:ind w:firstLine="709"/>
        <w:jc w:val="both"/>
        <w:rPr>
          <w:iCs/>
          <w:lang w:val="uk-UA"/>
        </w:rPr>
      </w:pPr>
      <w:r w:rsidRPr="00460A2D">
        <w:rPr>
          <w:bCs/>
          <w:lang w:val="uk-UA"/>
        </w:rPr>
        <w:t xml:space="preserve">У 2021 році </w:t>
      </w:r>
      <w:r w:rsidRPr="00460A2D">
        <w:rPr>
          <w:iCs/>
          <w:lang w:val="uk-UA"/>
        </w:rPr>
        <w:t>у сфері промисловості на підприємстві ПрАТ «</w:t>
      </w:r>
      <w:proofErr w:type="spellStart"/>
      <w:r w:rsidRPr="00460A2D">
        <w:rPr>
          <w:iCs/>
          <w:lang w:val="uk-UA"/>
        </w:rPr>
        <w:t>Артвайнері</w:t>
      </w:r>
      <w:proofErr w:type="spellEnd"/>
      <w:r w:rsidRPr="00460A2D">
        <w:rPr>
          <w:iCs/>
          <w:lang w:val="uk-UA"/>
        </w:rPr>
        <w:t xml:space="preserve">» за рахунок коштів підприємства  виконано заміну опалювальних приладів гаражу на </w:t>
      </w:r>
      <w:proofErr w:type="spellStart"/>
      <w:r w:rsidRPr="00460A2D">
        <w:rPr>
          <w:iCs/>
          <w:lang w:val="uk-UA"/>
        </w:rPr>
        <w:t>інверторні</w:t>
      </w:r>
      <w:proofErr w:type="spellEnd"/>
      <w:r w:rsidRPr="00460A2D">
        <w:rPr>
          <w:iCs/>
          <w:lang w:val="uk-UA"/>
        </w:rPr>
        <w:t xml:space="preserve"> кондиціонери </w:t>
      </w:r>
      <w:r w:rsidRPr="00460A2D">
        <w:rPr>
          <w:lang w:val="uk-UA"/>
        </w:rPr>
        <w:t>та</w:t>
      </w:r>
      <w:r w:rsidRPr="00460A2D">
        <w:rPr>
          <w:iCs/>
          <w:lang w:val="uk-UA"/>
        </w:rPr>
        <w:t xml:space="preserve"> роботи з утеплення лабораторного комплексу.</w:t>
      </w:r>
    </w:p>
    <w:p w:rsidR="00F266A4" w:rsidRPr="00460A2D" w:rsidRDefault="00F266A4" w:rsidP="001B7B6F">
      <w:pPr>
        <w:spacing w:line="240" w:lineRule="atLeast"/>
        <w:ind w:firstLine="709"/>
        <w:jc w:val="both"/>
        <w:rPr>
          <w:iCs/>
          <w:lang w:val="uk-UA"/>
        </w:rPr>
      </w:pPr>
      <w:r w:rsidRPr="00460A2D">
        <w:rPr>
          <w:iCs/>
          <w:lang w:val="uk-UA"/>
        </w:rPr>
        <w:t>На ПАТ «</w:t>
      </w:r>
      <w:proofErr w:type="spellStart"/>
      <w:r w:rsidRPr="00460A2D">
        <w:rPr>
          <w:iCs/>
          <w:lang w:val="uk-UA"/>
        </w:rPr>
        <w:t>Фітофарм</w:t>
      </w:r>
      <w:proofErr w:type="spellEnd"/>
      <w:r w:rsidRPr="00460A2D">
        <w:rPr>
          <w:iCs/>
          <w:lang w:val="uk-UA"/>
        </w:rPr>
        <w:t>» виконано модернізацію пристроїв компенсації реактивної енергії за рахунок коштів підприємства.</w:t>
      </w:r>
    </w:p>
    <w:p w:rsidR="00F266A4" w:rsidRPr="00460A2D" w:rsidRDefault="00F266A4" w:rsidP="001B7B6F">
      <w:pPr>
        <w:spacing w:line="240" w:lineRule="atLeast"/>
        <w:ind w:firstLine="709"/>
        <w:jc w:val="both"/>
        <w:rPr>
          <w:lang w:val="uk-UA"/>
        </w:rPr>
      </w:pPr>
      <w:r w:rsidRPr="00460A2D">
        <w:rPr>
          <w:lang w:val="uk-UA"/>
        </w:rPr>
        <w:t xml:space="preserve">Артемівським Управлінням по газопостачанню та газифікації виконано заміну   22 одиниць застарілого побутового газового обладнання, зекономлено 38,00 тис.м3 природного газу. </w:t>
      </w:r>
    </w:p>
    <w:p w:rsidR="00F266A4" w:rsidRPr="00460A2D" w:rsidRDefault="00F266A4" w:rsidP="001B7B6F">
      <w:pPr>
        <w:spacing w:line="240" w:lineRule="atLeast"/>
        <w:ind w:firstLine="709"/>
        <w:jc w:val="both"/>
        <w:rPr>
          <w:lang w:val="uk-UA"/>
        </w:rPr>
      </w:pPr>
      <w:r w:rsidRPr="00460A2D">
        <w:rPr>
          <w:iCs/>
          <w:lang w:val="uk-UA"/>
        </w:rPr>
        <w:t>У сфері житлово-комунального господарства</w:t>
      </w:r>
      <w:r w:rsidRPr="00460A2D">
        <w:rPr>
          <w:lang w:val="uk-UA"/>
        </w:rPr>
        <w:t xml:space="preserve"> КП «Бахмут-Вода» </w:t>
      </w:r>
      <w:r w:rsidRPr="00460A2D">
        <w:rPr>
          <w:iCs/>
          <w:lang w:val="uk-UA"/>
        </w:rPr>
        <w:t xml:space="preserve">за рахунок коштів підприємства </w:t>
      </w:r>
      <w:r w:rsidRPr="00460A2D">
        <w:rPr>
          <w:lang w:val="uk-UA"/>
        </w:rPr>
        <w:t xml:space="preserve">виконано технічне переоснащення водонапірної насосної станції у </w:t>
      </w:r>
      <w:proofErr w:type="spellStart"/>
      <w:r w:rsidRPr="00460A2D">
        <w:rPr>
          <w:lang w:val="uk-UA"/>
        </w:rPr>
        <w:t>м.Бахмут</w:t>
      </w:r>
      <w:proofErr w:type="spellEnd"/>
      <w:r w:rsidRPr="00460A2D">
        <w:rPr>
          <w:lang w:val="uk-UA"/>
        </w:rPr>
        <w:t xml:space="preserve">          по вул.Горького,39.</w:t>
      </w:r>
    </w:p>
    <w:p w:rsidR="00F266A4" w:rsidRPr="00460A2D" w:rsidRDefault="00F266A4" w:rsidP="001B7B6F">
      <w:pPr>
        <w:spacing w:line="240" w:lineRule="atLeast"/>
        <w:ind w:firstLine="709"/>
        <w:jc w:val="both"/>
        <w:rPr>
          <w:rFonts w:eastAsia="Calibri"/>
          <w:lang w:val="uk-UA" w:eastAsia="en-US"/>
        </w:rPr>
      </w:pPr>
      <w:r w:rsidRPr="00460A2D">
        <w:rPr>
          <w:rFonts w:eastAsia="Calibri"/>
          <w:lang w:val="uk-UA" w:eastAsia="en-US"/>
        </w:rPr>
        <w:t>За рахунок коштів Бахмутської міської територіальної громади виконано капітальний ремонт 39 одиниць шаф зовнішнього освітлення у м. Бахмут та профінансовано за технічний нагляд.</w:t>
      </w:r>
    </w:p>
    <w:p w:rsidR="00F266A4" w:rsidRPr="00460A2D" w:rsidRDefault="00F266A4" w:rsidP="001B7B6F">
      <w:pPr>
        <w:spacing w:line="240" w:lineRule="atLeast"/>
        <w:ind w:firstLine="709"/>
        <w:jc w:val="both"/>
        <w:rPr>
          <w:iCs/>
          <w:lang w:val="uk-UA"/>
        </w:rPr>
      </w:pPr>
      <w:r w:rsidRPr="00460A2D">
        <w:rPr>
          <w:iCs/>
          <w:lang w:val="uk-UA"/>
        </w:rPr>
        <w:t>У бюджетній сфері за звітний період впроваджувалося ряд енергозберігаючих проєктів:</w:t>
      </w:r>
    </w:p>
    <w:p w:rsidR="00F266A4" w:rsidRPr="00460A2D" w:rsidRDefault="00466DD3" w:rsidP="001B7B6F">
      <w:pPr>
        <w:spacing w:line="240" w:lineRule="atLeast"/>
        <w:ind w:firstLine="709"/>
        <w:jc w:val="both"/>
        <w:rPr>
          <w:lang w:val="uk-UA"/>
        </w:rPr>
      </w:pPr>
      <w:r w:rsidRPr="00460A2D">
        <w:rPr>
          <w:rFonts w:eastAsia="Calibri"/>
          <w:lang w:val="uk-UA" w:eastAsia="en-US"/>
        </w:rPr>
        <w:t>- к</w:t>
      </w:r>
      <w:r w:rsidR="00F266A4" w:rsidRPr="00460A2D">
        <w:rPr>
          <w:rFonts w:eastAsia="Calibri"/>
          <w:lang w:val="uk-UA" w:eastAsia="en-US"/>
        </w:rPr>
        <w:t xml:space="preserve">апітальний ремонт соціального центру </w:t>
      </w:r>
      <w:proofErr w:type="spellStart"/>
      <w:r w:rsidR="00F266A4" w:rsidRPr="00460A2D">
        <w:rPr>
          <w:rFonts w:eastAsia="Calibri"/>
          <w:lang w:val="uk-UA" w:eastAsia="en-US"/>
        </w:rPr>
        <w:t>с.Кліщіївка</w:t>
      </w:r>
      <w:proofErr w:type="spellEnd"/>
      <w:r w:rsidR="00F266A4" w:rsidRPr="00460A2D">
        <w:rPr>
          <w:rFonts w:eastAsia="Calibri"/>
          <w:lang w:val="uk-UA" w:eastAsia="en-US"/>
        </w:rPr>
        <w:t xml:space="preserve"> Бахмут</w:t>
      </w:r>
      <w:r w:rsidRPr="00460A2D">
        <w:rPr>
          <w:rFonts w:eastAsia="Calibri"/>
          <w:lang w:val="uk-UA" w:eastAsia="en-US"/>
        </w:rPr>
        <w:t>ського району Донецької області</w:t>
      </w:r>
      <w:r w:rsidR="00F266A4" w:rsidRPr="00460A2D">
        <w:rPr>
          <w:iCs/>
          <w:lang w:val="uk-UA"/>
        </w:rPr>
        <w:t>;</w:t>
      </w:r>
    </w:p>
    <w:p w:rsidR="00F266A4" w:rsidRPr="00460A2D" w:rsidRDefault="00466DD3" w:rsidP="00466DD3">
      <w:pPr>
        <w:spacing w:line="240" w:lineRule="atLeast"/>
        <w:ind w:firstLine="709"/>
        <w:jc w:val="both"/>
        <w:rPr>
          <w:iCs/>
          <w:lang w:val="uk-UA"/>
        </w:rPr>
      </w:pPr>
      <w:r w:rsidRPr="00460A2D">
        <w:rPr>
          <w:iCs/>
          <w:lang w:val="uk-UA"/>
        </w:rPr>
        <w:t>- р</w:t>
      </w:r>
      <w:r w:rsidR="00F266A4" w:rsidRPr="00460A2D">
        <w:rPr>
          <w:iCs/>
          <w:lang w:val="uk-UA"/>
        </w:rPr>
        <w:t xml:space="preserve">еконструкція будівлі Бахмутського </w:t>
      </w:r>
      <w:r w:rsidRPr="00460A2D">
        <w:rPr>
          <w:iCs/>
          <w:lang w:val="uk-UA"/>
        </w:rPr>
        <w:t xml:space="preserve">НВК  № 11, ЗОШ </w:t>
      </w:r>
      <w:r w:rsidR="00F266A4" w:rsidRPr="00460A2D">
        <w:rPr>
          <w:iCs/>
          <w:lang w:val="uk-UA"/>
        </w:rPr>
        <w:t>№12</w:t>
      </w:r>
      <w:r w:rsidRPr="00460A2D">
        <w:rPr>
          <w:iCs/>
          <w:lang w:val="uk-UA"/>
        </w:rPr>
        <w:t>, ЗОШ №18.</w:t>
      </w:r>
    </w:p>
    <w:p w:rsidR="00F266A4" w:rsidRPr="00460A2D" w:rsidRDefault="00F266A4" w:rsidP="001B7B6F">
      <w:pPr>
        <w:spacing w:line="240" w:lineRule="atLeast"/>
        <w:ind w:firstLine="709"/>
        <w:jc w:val="both"/>
        <w:rPr>
          <w:iCs/>
          <w:lang w:val="uk-UA"/>
        </w:rPr>
      </w:pPr>
      <w:r w:rsidRPr="00460A2D">
        <w:rPr>
          <w:lang w:val="uk-UA" w:eastAsia="uk-UA"/>
        </w:rPr>
        <w:t>На оплату ЕСКО контрактів  з ТОВ «ДТЕК ЕСКО» по ЗОШ  № 24 та ДНЗ № 52 за рахунок досягнутої економії спрямовано 236,22 тис.грн. коштів з бюджету Бахмутської міської ТГ.</w:t>
      </w:r>
    </w:p>
    <w:p w:rsidR="00F266A4" w:rsidRPr="00460A2D" w:rsidRDefault="00F266A4" w:rsidP="001B7B6F">
      <w:pPr>
        <w:ind w:firstLine="709"/>
        <w:jc w:val="both"/>
        <w:rPr>
          <w:lang w:val="uk-UA"/>
        </w:rPr>
      </w:pPr>
      <w:r w:rsidRPr="00460A2D">
        <w:rPr>
          <w:lang w:val="uk-UA"/>
        </w:rPr>
        <w:t>В рамках програми по відшкодуванню частини відсоткової ставки по «теплим кредитам» станом на 01.08.2021 профінансовано 307,514 тис.грн., у тому числі 102,926 тис. грн. - з  обласного бюджету; 204,588 тис. грн. - з  бюджету Бахмутської міської ТГ.</w:t>
      </w:r>
    </w:p>
    <w:p w:rsidR="00F266A4" w:rsidRPr="00460A2D" w:rsidRDefault="00F266A4" w:rsidP="001B7B6F">
      <w:pPr>
        <w:pStyle w:val="a5"/>
        <w:ind w:left="0" w:firstLine="709"/>
        <w:jc w:val="both"/>
        <w:rPr>
          <w:lang w:val="uk-UA"/>
        </w:rPr>
      </w:pPr>
      <w:r w:rsidRPr="00460A2D">
        <w:rPr>
          <w:lang w:val="uk-UA"/>
        </w:rPr>
        <w:t xml:space="preserve">У 2021 році виконана сертифікація енергетичної ефективності 3 будівель. Всього станом на 01.07.2021 року енергетичні сертифікати має 10 комунальних будівель. </w:t>
      </w:r>
    </w:p>
    <w:p w:rsidR="00F266A4" w:rsidRPr="00460A2D" w:rsidRDefault="00F266A4" w:rsidP="001B7B6F">
      <w:pPr>
        <w:pStyle w:val="a5"/>
        <w:ind w:left="0" w:firstLine="709"/>
        <w:jc w:val="both"/>
        <w:rPr>
          <w:lang w:val="uk-UA"/>
        </w:rPr>
      </w:pPr>
      <w:r w:rsidRPr="00460A2D">
        <w:rPr>
          <w:lang w:val="uk-UA"/>
        </w:rPr>
        <w:t>З метою виконання зобов’язань як підписантів Європейської ініціативи «Угода мерів», розроблено та затверджено рішенням Бахмутської міської ради  від 27.01.2020</w:t>
      </w:r>
      <w:r w:rsidR="00256C3B" w:rsidRPr="00460A2D">
        <w:rPr>
          <w:lang w:val="uk-UA"/>
        </w:rPr>
        <w:t xml:space="preserve">           </w:t>
      </w:r>
      <w:r w:rsidRPr="00460A2D">
        <w:rPr>
          <w:lang w:val="uk-UA"/>
        </w:rPr>
        <w:t>№ 7/4-112 «План дій сталого енергетичного розвитку та клімату Бахмутської міської об’єднаної територіальної громади до 2030 року».</w:t>
      </w:r>
    </w:p>
    <w:p w:rsidR="00F266A4" w:rsidRPr="00460A2D" w:rsidRDefault="00F266A4" w:rsidP="001B7B6F">
      <w:pPr>
        <w:pStyle w:val="a5"/>
        <w:ind w:left="0" w:firstLine="709"/>
        <w:jc w:val="both"/>
        <w:rPr>
          <w:lang w:val="uk-UA"/>
        </w:rPr>
      </w:pPr>
      <w:r w:rsidRPr="00460A2D">
        <w:rPr>
          <w:lang w:val="uk-UA"/>
        </w:rPr>
        <w:t>Ведеться моніторинг споживання енергетичних ресурсів закладами бюджетної сфери за допомогою спеціалізованого програмного забезпечення: заключено договір з ТОВ «ФІАТУ» про надання послуг з супроводу  інформаційної системи енергетичного моніторингу «ІСЕ». У 2021 році моніторинг ведеться по 71 будівлі.</w:t>
      </w:r>
    </w:p>
    <w:p w:rsidR="008C4918" w:rsidRPr="00460A2D" w:rsidRDefault="008C4918" w:rsidP="008C4918">
      <w:pPr>
        <w:ind w:firstLine="851"/>
        <w:jc w:val="both"/>
        <w:rPr>
          <w:rFonts w:eastAsia="Arial,Bold"/>
          <w:b/>
          <w:bCs/>
          <w:color w:val="00B050"/>
          <w:lang w:val="uk-UA"/>
        </w:rPr>
      </w:pPr>
    </w:p>
    <w:p w:rsidR="008C4918" w:rsidRPr="00460A2D" w:rsidRDefault="008C4918" w:rsidP="00F031B1">
      <w:pPr>
        <w:jc w:val="both"/>
        <w:rPr>
          <w:highlight w:val="yellow"/>
          <w:lang w:val="uk-UA"/>
        </w:rPr>
        <w:sectPr w:rsidR="008C4918" w:rsidRPr="00460A2D" w:rsidSect="00CE6C94">
          <w:headerReference w:type="default" r:id="rId25"/>
          <w:headerReference w:type="first" r:id="rId26"/>
          <w:footerReference w:type="first" r:id="rId27"/>
          <w:pgSz w:w="11906" w:h="16838"/>
          <w:pgMar w:top="851" w:right="707" w:bottom="568" w:left="1701" w:header="709" w:footer="709" w:gutter="0"/>
          <w:cols w:space="708"/>
          <w:titlePg/>
          <w:docGrid w:linePitch="360"/>
        </w:sectPr>
      </w:pPr>
    </w:p>
    <w:p w:rsidR="008C4918" w:rsidRPr="00460A2D" w:rsidRDefault="008C4918" w:rsidP="008C4918">
      <w:pPr>
        <w:jc w:val="center"/>
        <w:rPr>
          <w:b/>
          <w:sz w:val="26"/>
          <w:szCs w:val="26"/>
          <w:lang w:val="uk-UA"/>
        </w:rPr>
      </w:pPr>
      <w:r w:rsidRPr="00460A2D">
        <w:rPr>
          <w:b/>
          <w:sz w:val="26"/>
          <w:szCs w:val="26"/>
          <w:lang w:val="uk-UA"/>
        </w:rPr>
        <w:lastRenderedPageBreak/>
        <w:t>1.2. АКТУАЛЬНІ ПРОБЛЕМИ РОЗВИТКУ</w:t>
      </w:r>
    </w:p>
    <w:p w:rsidR="008C4918" w:rsidRPr="00460A2D" w:rsidRDefault="008C4918" w:rsidP="008C4918">
      <w:pPr>
        <w:jc w:val="center"/>
        <w:rPr>
          <w:b/>
          <w:sz w:val="28"/>
          <w:szCs w:val="28"/>
          <w:lang w:val="uk-UA"/>
        </w:rPr>
      </w:pPr>
    </w:p>
    <w:p w:rsidR="00565499" w:rsidRPr="00460A2D" w:rsidRDefault="00565499" w:rsidP="008C4918">
      <w:pPr>
        <w:jc w:val="center"/>
        <w:rPr>
          <w:b/>
          <w:sz w:val="28"/>
          <w:szCs w:val="28"/>
          <w:lang w:val="uk-UA"/>
        </w:rPr>
      </w:pPr>
    </w:p>
    <w:tbl>
      <w:tblPr>
        <w:tblW w:w="157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969"/>
        <w:gridCol w:w="5529"/>
        <w:gridCol w:w="5524"/>
      </w:tblGrid>
      <w:tr w:rsidR="008C4918" w:rsidRPr="00460A2D" w:rsidTr="008E68B3">
        <w:tc>
          <w:tcPr>
            <w:tcW w:w="709" w:type="dxa"/>
          </w:tcPr>
          <w:p w:rsidR="008C4918" w:rsidRPr="00460A2D" w:rsidRDefault="008C4918" w:rsidP="009A3062">
            <w:pPr>
              <w:spacing w:before="100" w:beforeAutospacing="1" w:afterAutospacing="1"/>
              <w:jc w:val="center"/>
              <w:rPr>
                <w:b/>
                <w:lang w:val="uk-UA"/>
              </w:rPr>
            </w:pPr>
            <w:r w:rsidRPr="00460A2D">
              <w:rPr>
                <w:b/>
                <w:lang w:val="uk-UA"/>
              </w:rPr>
              <w:t>№ з/п</w:t>
            </w:r>
          </w:p>
        </w:tc>
        <w:tc>
          <w:tcPr>
            <w:tcW w:w="3969" w:type="dxa"/>
          </w:tcPr>
          <w:p w:rsidR="008C4918" w:rsidRPr="00460A2D" w:rsidRDefault="008C4918" w:rsidP="009A3062">
            <w:pPr>
              <w:spacing w:before="100" w:beforeAutospacing="1" w:afterAutospacing="1"/>
              <w:jc w:val="center"/>
              <w:rPr>
                <w:b/>
                <w:lang w:val="uk-UA"/>
              </w:rPr>
            </w:pPr>
            <w:r w:rsidRPr="00460A2D">
              <w:rPr>
                <w:b/>
                <w:lang w:val="uk-UA"/>
              </w:rPr>
              <w:t xml:space="preserve">Проблемне питання </w:t>
            </w:r>
          </w:p>
        </w:tc>
        <w:tc>
          <w:tcPr>
            <w:tcW w:w="5529" w:type="dxa"/>
          </w:tcPr>
          <w:p w:rsidR="008C4918" w:rsidRPr="00460A2D" w:rsidRDefault="008C4918" w:rsidP="009A3062">
            <w:pPr>
              <w:spacing w:before="100" w:beforeAutospacing="1" w:afterAutospacing="1"/>
              <w:jc w:val="center"/>
              <w:rPr>
                <w:b/>
                <w:lang w:val="uk-UA"/>
              </w:rPr>
            </w:pPr>
            <w:r w:rsidRPr="00460A2D">
              <w:rPr>
                <w:b/>
                <w:lang w:val="uk-UA"/>
              </w:rPr>
              <w:t xml:space="preserve">Обґрунтування актуальності проблемного питання   </w:t>
            </w:r>
          </w:p>
        </w:tc>
        <w:tc>
          <w:tcPr>
            <w:tcW w:w="5524" w:type="dxa"/>
          </w:tcPr>
          <w:p w:rsidR="008C4918" w:rsidRPr="00460A2D" w:rsidRDefault="008C4918" w:rsidP="0072439C">
            <w:pPr>
              <w:spacing w:afterAutospacing="1"/>
              <w:jc w:val="center"/>
              <w:rPr>
                <w:b/>
                <w:lang w:val="uk-UA"/>
              </w:rPr>
            </w:pPr>
            <w:r w:rsidRPr="00460A2D">
              <w:rPr>
                <w:b/>
                <w:lang w:val="uk-UA"/>
              </w:rPr>
              <w:t>Шляхи вирішення</w:t>
            </w:r>
            <w:r w:rsidR="0072439C" w:rsidRPr="00460A2D">
              <w:rPr>
                <w:b/>
                <w:lang w:val="uk-UA"/>
              </w:rPr>
              <w:t xml:space="preserve"> </w:t>
            </w:r>
            <w:r w:rsidRPr="00460A2D">
              <w:rPr>
                <w:b/>
                <w:lang w:val="uk-UA"/>
              </w:rPr>
              <w:t xml:space="preserve">(заходи програми) </w:t>
            </w:r>
          </w:p>
        </w:tc>
      </w:tr>
      <w:tr w:rsidR="00CF51C7" w:rsidRPr="00460A2D" w:rsidTr="008E68B3">
        <w:trPr>
          <w:trHeight w:val="2071"/>
        </w:trPr>
        <w:tc>
          <w:tcPr>
            <w:tcW w:w="709" w:type="dxa"/>
          </w:tcPr>
          <w:p w:rsidR="00CF51C7" w:rsidRPr="00460A2D" w:rsidRDefault="00CF51C7" w:rsidP="00327543">
            <w:pPr>
              <w:pStyle w:val="a5"/>
              <w:widowControl w:val="0"/>
              <w:numPr>
                <w:ilvl w:val="0"/>
                <w:numId w:val="53"/>
              </w:numPr>
              <w:spacing w:before="100" w:beforeAutospacing="1" w:afterAutospacing="1"/>
              <w:jc w:val="center"/>
              <w:rPr>
                <w:color w:val="000000"/>
                <w:lang w:val="uk-UA"/>
              </w:rPr>
            </w:pPr>
          </w:p>
        </w:tc>
        <w:tc>
          <w:tcPr>
            <w:tcW w:w="3969" w:type="dxa"/>
          </w:tcPr>
          <w:p w:rsidR="00CF51C7" w:rsidRPr="00460A2D" w:rsidRDefault="00CF51C7" w:rsidP="00F06446">
            <w:pPr>
              <w:widowControl w:val="0"/>
              <w:jc w:val="both"/>
              <w:rPr>
                <w:color w:val="000000"/>
                <w:lang w:val="uk-UA"/>
              </w:rPr>
            </w:pPr>
            <w:r w:rsidRPr="00460A2D">
              <w:rPr>
                <w:color w:val="000000"/>
                <w:lang w:val="uk-UA"/>
              </w:rPr>
              <w:t xml:space="preserve">Втрата інвестиційної привабливості території </w:t>
            </w:r>
          </w:p>
          <w:p w:rsidR="00F06446" w:rsidRPr="00460A2D" w:rsidRDefault="00F06446" w:rsidP="00F06446">
            <w:pPr>
              <w:widowControl w:val="0"/>
              <w:jc w:val="both"/>
              <w:rPr>
                <w:color w:val="000000"/>
                <w:lang w:val="uk-UA"/>
              </w:rPr>
            </w:pPr>
          </w:p>
        </w:tc>
        <w:tc>
          <w:tcPr>
            <w:tcW w:w="5529" w:type="dxa"/>
          </w:tcPr>
          <w:p w:rsidR="00CF51C7" w:rsidRPr="00460A2D" w:rsidRDefault="00CF51C7" w:rsidP="00F06446">
            <w:pPr>
              <w:jc w:val="both"/>
              <w:rPr>
                <w:lang w:val="uk-UA"/>
              </w:rPr>
            </w:pPr>
            <w:r w:rsidRPr="00460A2D">
              <w:rPr>
                <w:lang w:val="uk-UA"/>
              </w:rPr>
              <w:t>Через військовий конфлікт на Сході та близькість території до лінії розмежування, сформовано негативний імідж громади та Донеччини в цілому як зони підвищеного ризику, втрачено значний інвестиційний потенціал</w:t>
            </w:r>
          </w:p>
        </w:tc>
        <w:tc>
          <w:tcPr>
            <w:tcW w:w="5524" w:type="dxa"/>
          </w:tcPr>
          <w:p w:rsidR="00CF51C7" w:rsidRPr="00460A2D" w:rsidRDefault="00CF51C7" w:rsidP="00F06446">
            <w:pPr>
              <w:pStyle w:val="a5"/>
              <w:numPr>
                <w:ilvl w:val="0"/>
                <w:numId w:val="9"/>
              </w:numPr>
              <w:ind w:left="0" w:firstLine="0"/>
              <w:jc w:val="both"/>
              <w:rPr>
                <w:lang w:val="uk-UA"/>
              </w:rPr>
            </w:pPr>
            <w:r w:rsidRPr="00460A2D">
              <w:rPr>
                <w:lang w:val="uk-UA"/>
              </w:rPr>
              <w:t>проведення комплексної політики з покращення іміджу та інвестиційної привабливості громади;</w:t>
            </w:r>
          </w:p>
          <w:p w:rsidR="00CF51C7" w:rsidRPr="00460A2D" w:rsidRDefault="00CF51C7" w:rsidP="00F06446">
            <w:pPr>
              <w:pStyle w:val="a5"/>
              <w:numPr>
                <w:ilvl w:val="0"/>
                <w:numId w:val="9"/>
              </w:numPr>
              <w:ind w:left="0" w:firstLine="0"/>
              <w:jc w:val="both"/>
              <w:rPr>
                <w:lang w:val="uk-UA"/>
              </w:rPr>
            </w:pPr>
            <w:r w:rsidRPr="00460A2D">
              <w:rPr>
                <w:lang w:val="uk-UA"/>
              </w:rPr>
              <w:t>спрощення доступу для потенційних інвесторів до інформації про інвестиційні можливості громади;</w:t>
            </w:r>
          </w:p>
          <w:p w:rsidR="00CF51C7" w:rsidRPr="00460A2D" w:rsidRDefault="00CF51C7" w:rsidP="00F06446">
            <w:pPr>
              <w:pStyle w:val="a5"/>
              <w:numPr>
                <w:ilvl w:val="0"/>
                <w:numId w:val="9"/>
              </w:numPr>
              <w:ind w:left="0" w:firstLine="0"/>
              <w:jc w:val="both"/>
              <w:rPr>
                <w:lang w:val="uk-UA"/>
              </w:rPr>
            </w:pPr>
            <w:r w:rsidRPr="00460A2D">
              <w:rPr>
                <w:lang w:val="uk-UA"/>
              </w:rPr>
              <w:t>стимулювання та підтримка підприємців до виходу на зовнішні ринки збуту та впровадженн</w:t>
            </w:r>
            <w:r w:rsidR="00CC4953" w:rsidRPr="00460A2D">
              <w:rPr>
                <w:lang w:val="uk-UA"/>
              </w:rPr>
              <w:t>я міжнародних стандартів якості</w:t>
            </w:r>
          </w:p>
          <w:p w:rsidR="00565499" w:rsidRPr="00460A2D" w:rsidRDefault="00565499" w:rsidP="00565499">
            <w:pPr>
              <w:pStyle w:val="a5"/>
              <w:ind w:left="0"/>
              <w:jc w:val="both"/>
              <w:rPr>
                <w:lang w:val="uk-UA"/>
              </w:rPr>
            </w:pPr>
          </w:p>
        </w:tc>
      </w:tr>
      <w:tr w:rsidR="00CC4953" w:rsidRPr="00460A2D" w:rsidTr="008E68B3">
        <w:trPr>
          <w:trHeight w:val="70"/>
        </w:trPr>
        <w:tc>
          <w:tcPr>
            <w:tcW w:w="709" w:type="dxa"/>
          </w:tcPr>
          <w:p w:rsidR="00CC4953" w:rsidRPr="00460A2D" w:rsidRDefault="00CC4953" w:rsidP="00CC4953">
            <w:pPr>
              <w:pStyle w:val="a5"/>
              <w:widowControl w:val="0"/>
              <w:numPr>
                <w:ilvl w:val="0"/>
                <w:numId w:val="53"/>
              </w:numPr>
              <w:spacing w:before="100" w:beforeAutospacing="1" w:afterAutospacing="1"/>
              <w:jc w:val="center"/>
              <w:rPr>
                <w:color w:val="000000"/>
                <w:lang w:val="uk-UA"/>
              </w:rPr>
            </w:pPr>
          </w:p>
        </w:tc>
        <w:tc>
          <w:tcPr>
            <w:tcW w:w="3969" w:type="dxa"/>
          </w:tcPr>
          <w:p w:rsidR="00CC4953" w:rsidRPr="00460A2D" w:rsidRDefault="00CC4953" w:rsidP="00F06446">
            <w:pPr>
              <w:jc w:val="both"/>
              <w:rPr>
                <w:lang w:val="uk-UA"/>
              </w:rPr>
            </w:pPr>
            <w:r w:rsidRPr="00460A2D">
              <w:rPr>
                <w:lang w:val="uk-UA"/>
              </w:rPr>
              <w:t>Високий рівень споживання енергетичних ресурсів будівлями  бюджетної сфери та житлового фонду</w:t>
            </w:r>
          </w:p>
        </w:tc>
        <w:tc>
          <w:tcPr>
            <w:tcW w:w="5529" w:type="dxa"/>
          </w:tcPr>
          <w:p w:rsidR="00CC4953" w:rsidRPr="00460A2D" w:rsidRDefault="00CC4953" w:rsidP="00F06446">
            <w:pPr>
              <w:jc w:val="both"/>
              <w:rPr>
                <w:lang w:val="uk-UA"/>
              </w:rPr>
            </w:pPr>
            <w:r w:rsidRPr="00460A2D">
              <w:rPr>
                <w:lang w:val="uk-UA"/>
              </w:rPr>
              <w:t>З огляду на те, що нові об’єкти бюджетної сфери та житлові багатоквартирні будинки в експлуатацію майже не вводяться, а раніше побудовані будівлі не відповідають сучасним вимогам енергозбереження і мають великий коефіцієнт втрати тепла, основні резерви енергозбереження знаходяться у сфері вдосконалення енергоспоживання раніше побудованих будівель муніципальних закладів та багатоквартирних житлових будинків</w:t>
            </w:r>
          </w:p>
        </w:tc>
        <w:tc>
          <w:tcPr>
            <w:tcW w:w="5524" w:type="dxa"/>
          </w:tcPr>
          <w:p w:rsidR="00CC4953" w:rsidRPr="00460A2D" w:rsidRDefault="00CC4953" w:rsidP="00F06446">
            <w:pPr>
              <w:jc w:val="both"/>
              <w:rPr>
                <w:lang w:val="uk-UA"/>
              </w:rPr>
            </w:pPr>
            <w:r w:rsidRPr="00460A2D">
              <w:rPr>
                <w:lang w:val="uk-UA"/>
              </w:rPr>
              <w:t>ـ</w:t>
            </w:r>
            <w:r w:rsidRPr="00460A2D">
              <w:rPr>
                <w:lang w:val="uk-UA"/>
              </w:rPr>
              <w:tab/>
              <w:t>проведення енергетичних аудитів будівель бюджетної сфери та багатоквартирних житлових будинків;</w:t>
            </w:r>
          </w:p>
          <w:p w:rsidR="00CC4953" w:rsidRPr="00460A2D" w:rsidRDefault="00CC4953" w:rsidP="00F06446">
            <w:pPr>
              <w:jc w:val="both"/>
              <w:rPr>
                <w:lang w:val="uk-UA"/>
              </w:rPr>
            </w:pPr>
            <w:r w:rsidRPr="00460A2D">
              <w:rPr>
                <w:lang w:val="uk-UA"/>
              </w:rPr>
              <w:t>ـ</w:t>
            </w:r>
            <w:r w:rsidRPr="00460A2D">
              <w:rPr>
                <w:lang w:val="uk-UA"/>
              </w:rPr>
              <w:tab/>
            </w:r>
            <w:proofErr w:type="spellStart"/>
            <w:r w:rsidRPr="00460A2D">
              <w:rPr>
                <w:lang w:val="uk-UA"/>
              </w:rPr>
              <w:t>термореновація</w:t>
            </w:r>
            <w:proofErr w:type="spellEnd"/>
            <w:r w:rsidRPr="00460A2D">
              <w:rPr>
                <w:lang w:val="uk-UA"/>
              </w:rPr>
              <w:t xml:space="preserve"> закладів бюджетної сфери (закладів освіти, спорту, культури, тощо) та житлового фонду,  встановлення теплових лічильників, індивідуальних теплових пунктів, тощо;</w:t>
            </w:r>
          </w:p>
          <w:p w:rsidR="00CC4953" w:rsidRPr="00460A2D" w:rsidRDefault="00CC4953" w:rsidP="00F06446">
            <w:pPr>
              <w:jc w:val="both"/>
              <w:rPr>
                <w:lang w:val="uk-UA"/>
              </w:rPr>
            </w:pPr>
            <w:r w:rsidRPr="00460A2D">
              <w:rPr>
                <w:lang w:val="uk-UA"/>
              </w:rPr>
              <w:t>ـ</w:t>
            </w:r>
            <w:r w:rsidRPr="00460A2D">
              <w:rPr>
                <w:lang w:val="uk-UA"/>
              </w:rPr>
              <w:tab/>
              <w:t>надання підтримки населенню на державному та місцевому рівні шляхом  продовження Програми «теплих кредитів» та відшкодування відсоткових ставок за кредитами на впровадження енергозберігаючих технологій;</w:t>
            </w:r>
          </w:p>
          <w:p w:rsidR="00CC4953" w:rsidRPr="00460A2D" w:rsidRDefault="00CC4953" w:rsidP="00F06446">
            <w:pPr>
              <w:jc w:val="both"/>
              <w:rPr>
                <w:lang w:val="uk-UA"/>
              </w:rPr>
            </w:pPr>
            <w:r w:rsidRPr="00460A2D">
              <w:rPr>
                <w:lang w:val="uk-UA"/>
              </w:rPr>
              <w:t>ـ</w:t>
            </w:r>
            <w:r w:rsidRPr="00460A2D">
              <w:rPr>
                <w:lang w:val="uk-UA"/>
              </w:rPr>
              <w:tab/>
              <w:t>енергетична сертифікація будівель бюджетної сфери;</w:t>
            </w:r>
          </w:p>
          <w:p w:rsidR="00CC4953" w:rsidRPr="00460A2D" w:rsidRDefault="00CC4953" w:rsidP="00F06446">
            <w:pPr>
              <w:jc w:val="both"/>
              <w:rPr>
                <w:lang w:val="uk-UA"/>
              </w:rPr>
            </w:pPr>
            <w:r w:rsidRPr="00460A2D">
              <w:rPr>
                <w:lang w:val="uk-UA"/>
              </w:rPr>
              <w:lastRenderedPageBreak/>
              <w:t xml:space="preserve">- впровадження  нового інструменту для комплексної  </w:t>
            </w:r>
            <w:proofErr w:type="spellStart"/>
            <w:r w:rsidRPr="00460A2D">
              <w:rPr>
                <w:lang w:val="uk-UA"/>
              </w:rPr>
              <w:t>енергомодернізації</w:t>
            </w:r>
            <w:proofErr w:type="spellEnd"/>
            <w:r w:rsidRPr="00460A2D">
              <w:rPr>
                <w:lang w:val="uk-UA"/>
              </w:rPr>
              <w:t xml:space="preserve"> багатоквартирних будинків- Програми «</w:t>
            </w:r>
            <w:proofErr w:type="spellStart"/>
            <w:r w:rsidRPr="00460A2D">
              <w:rPr>
                <w:lang w:val="uk-UA"/>
              </w:rPr>
              <w:t>Енергодім</w:t>
            </w:r>
            <w:proofErr w:type="spellEnd"/>
            <w:r w:rsidRPr="00460A2D">
              <w:rPr>
                <w:lang w:val="uk-UA"/>
              </w:rPr>
              <w:t>»</w:t>
            </w:r>
          </w:p>
          <w:p w:rsidR="00565499" w:rsidRPr="00460A2D" w:rsidRDefault="00565499" w:rsidP="00F06446">
            <w:pPr>
              <w:jc w:val="both"/>
              <w:rPr>
                <w:lang w:val="uk-UA"/>
              </w:rPr>
            </w:pPr>
          </w:p>
        </w:tc>
      </w:tr>
      <w:tr w:rsidR="00CC4953" w:rsidRPr="00D4635E" w:rsidTr="008E68B3">
        <w:tc>
          <w:tcPr>
            <w:tcW w:w="709" w:type="dxa"/>
            <w:shd w:val="clear" w:color="auto" w:fill="auto"/>
          </w:tcPr>
          <w:p w:rsidR="00CC4953" w:rsidRPr="00460A2D" w:rsidRDefault="00CC4953" w:rsidP="00CC4953">
            <w:pPr>
              <w:pStyle w:val="a5"/>
              <w:widowControl w:val="0"/>
              <w:numPr>
                <w:ilvl w:val="0"/>
                <w:numId w:val="53"/>
              </w:numPr>
              <w:spacing w:before="100" w:beforeAutospacing="1" w:afterAutospacing="1"/>
              <w:jc w:val="center"/>
              <w:rPr>
                <w:color w:val="000000"/>
                <w:lang w:val="uk-UA"/>
              </w:rPr>
            </w:pPr>
          </w:p>
        </w:tc>
        <w:tc>
          <w:tcPr>
            <w:tcW w:w="3969" w:type="dxa"/>
            <w:shd w:val="clear" w:color="auto" w:fill="auto"/>
          </w:tcPr>
          <w:p w:rsidR="00CC4953" w:rsidRPr="00460A2D" w:rsidRDefault="00CC4953" w:rsidP="00F06446">
            <w:pPr>
              <w:spacing w:before="100" w:beforeAutospacing="1" w:afterAutospacing="1"/>
              <w:jc w:val="both"/>
              <w:rPr>
                <w:lang w:val="uk-UA"/>
              </w:rPr>
            </w:pPr>
            <w:r w:rsidRPr="00460A2D">
              <w:rPr>
                <w:lang w:val="uk-UA"/>
              </w:rPr>
              <w:t xml:space="preserve">Невідповідність </w:t>
            </w:r>
            <w:proofErr w:type="spellStart"/>
            <w:r w:rsidRPr="00460A2D">
              <w:rPr>
                <w:lang w:val="uk-UA"/>
              </w:rPr>
              <w:t>професійно</w:t>
            </w:r>
            <w:proofErr w:type="spellEnd"/>
            <w:r w:rsidRPr="00460A2D">
              <w:rPr>
                <w:lang w:val="uk-UA"/>
              </w:rPr>
              <w:t>-кваліфікаційного складу безробітних, що перебувають на обліку в центрі зайнятості</w:t>
            </w:r>
            <w:r w:rsidR="0072439C" w:rsidRPr="00460A2D">
              <w:rPr>
                <w:lang w:val="uk-UA"/>
              </w:rPr>
              <w:t>,</w:t>
            </w:r>
            <w:r w:rsidRPr="00460A2D">
              <w:rPr>
                <w:lang w:val="uk-UA"/>
              </w:rPr>
              <w:t xml:space="preserve"> та вакансій, які користуються попитом на ринку праці</w:t>
            </w:r>
          </w:p>
        </w:tc>
        <w:tc>
          <w:tcPr>
            <w:tcW w:w="5529" w:type="dxa"/>
            <w:shd w:val="clear" w:color="auto" w:fill="auto"/>
          </w:tcPr>
          <w:p w:rsidR="00CC4953" w:rsidRPr="00460A2D" w:rsidRDefault="00CC4953" w:rsidP="00F06446">
            <w:pPr>
              <w:spacing w:before="100" w:beforeAutospacing="1" w:afterAutospacing="1"/>
              <w:jc w:val="both"/>
              <w:rPr>
                <w:lang w:val="uk-UA"/>
              </w:rPr>
            </w:pPr>
            <w:r w:rsidRPr="00460A2D">
              <w:rPr>
                <w:lang w:val="uk-UA"/>
              </w:rPr>
              <w:t xml:space="preserve">Вимоги роботодавців щодо досвіду роботи, рівня кваліфікації, </w:t>
            </w:r>
            <w:r w:rsidRPr="00460A2D">
              <w:rPr>
                <w:bdr w:val="none" w:sz="0" w:space="0" w:color="auto" w:frame="1"/>
                <w:lang w:val="uk-UA"/>
              </w:rPr>
              <w:t>освіти, професії (спеціальності) встановлюють певні умови щодо відбору кандидатів, проте серед громадян, які перебувають на обліку в центрі зайнятості не завжди знаходяться особи, які за своїми професійними компетенціями відповідають таким вимогам</w:t>
            </w:r>
          </w:p>
        </w:tc>
        <w:tc>
          <w:tcPr>
            <w:tcW w:w="5524" w:type="dxa"/>
            <w:shd w:val="clear" w:color="auto" w:fill="auto"/>
          </w:tcPr>
          <w:p w:rsidR="00CC4953" w:rsidRPr="00460A2D" w:rsidRDefault="00CC4953" w:rsidP="00F06446">
            <w:pPr>
              <w:spacing w:before="100" w:beforeAutospacing="1" w:afterAutospacing="1"/>
              <w:jc w:val="both"/>
              <w:rPr>
                <w:lang w:val="uk-UA"/>
              </w:rPr>
            </w:pPr>
            <w:r w:rsidRPr="00460A2D">
              <w:rPr>
                <w:lang w:val="uk-UA"/>
              </w:rPr>
              <w:t xml:space="preserve">Забезпечення професійної підготовки, перепідготовки та підвищення кваліфікації зареєстрованих безробітних, в тому числі внутрішньо переміщених осіб та учасників антитерористичної операції, на замовлення роботодавців або для </w:t>
            </w:r>
            <w:proofErr w:type="spellStart"/>
            <w:r w:rsidRPr="00460A2D">
              <w:rPr>
                <w:lang w:val="uk-UA"/>
              </w:rPr>
              <w:t>самозайнятості</w:t>
            </w:r>
            <w:proofErr w:type="spellEnd"/>
            <w:r w:rsidRPr="00460A2D">
              <w:rPr>
                <w:lang w:val="uk-UA"/>
              </w:rPr>
              <w:t xml:space="preserve"> з урахуванням потреб регіонального ринку праці</w:t>
            </w:r>
          </w:p>
          <w:p w:rsidR="00565499" w:rsidRPr="00460A2D" w:rsidRDefault="00565499" w:rsidP="00F06446">
            <w:pPr>
              <w:spacing w:before="100" w:beforeAutospacing="1" w:afterAutospacing="1"/>
              <w:jc w:val="both"/>
              <w:rPr>
                <w:lang w:val="uk-UA"/>
              </w:rPr>
            </w:pPr>
          </w:p>
        </w:tc>
      </w:tr>
      <w:tr w:rsidR="00CC4953" w:rsidRPr="00D4635E" w:rsidTr="008E68B3">
        <w:tc>
          <w:tcPr>
            <w:tcW w:w="709" w:type="dxa"/>
          </w:tcPr>
          <w:p w:rsidR="00CC4953" w:rsidRPr="00460A2D" w:rsidRDefault="00CC4953" w:rsidP="00CC4953">
            <w:pPr>
              <w:pStyle w:val="a5"/>
              <w:numPr>
                <w:ilvl w:val="0"/>
                <w:numId w:val="53"/>
              </w:numPr>
              <w:spacing w:afterAutospacing="1"/>
              <w:jc w:val="center"/>
              <w:rPr>
                <w:lang w:val="uk-UA"/>
              </w:rPr>
            </w:pPr>
          </w:p>
        </w:tc>
        <w:tc>
          <w:tcPr>
            <w:tcW w:w="3969" w:type="dxa"/>
          </w:tcPr>
          <w:p w:rsidR="00CC4953" w:rsidRPr="00460A2D" w:rsidRDefault="00CC4953" w:rsidP="00F06446">
            <w:pPr>
              <w:spacing w:before="20" w:after="20"/>
              <w:rPr>
                <w:lang w:val="uk-UA"/>
              </w:rPr>
            </w:pPr>
            <w:r w:rsidRPr="00460A2D">
              <w:rPr>
                <w:rFonts w:eastAsia="Arial"/>
                <w:lang w:val="uk-UA"/>
              </w:rPr>
              <w:t>Відтік та від’ємна міграція працездатного</w:t>
            </w:r>
            <w:r w:rsidR="0072439C" w:rsidRPr="00460A2D">
              <w:rPr>
                <w:rFonts w:eastAsia="Arial"/>
                <w:lang w:val="uk-UA"/>
              </w:rPr>
              <w:t xml:space="preserve"> населення, у тому числі молоді</w:t>
            </w:r>
          </w:p>
          <w:p w:rsidR="00CC4953" w:rsidRPr="00460A2D" w:rsidRDefault="00CC4953" w:rsidP="00F06446">
            <w:pPr>
              <w:widowControl w:val="0"/>
              <w:jc w:val="both"/>
              <w:rPr>
                <w:color w:val="000000"/>
                <w:lang w:val="uk-UA"/>
              </w:rPr>
            </w:pPr>
          </w:p>
        </w:tc>
        <w:tc>
          <w:tcPr>
            <w:tcW w:w="5529" w:type="dxa"/>
          </w:tcPr>
          <w:p w:rsidR="00CC4953" w:rsidRPr="00460A2D" w:rsidRDefault="00CC4953" w:rsidP="00A23BC9">
            <w:pPr>
              <w:jc w:val="both"/>
              <w:rPr>
                <w:rFonts w:eastAsia="Arial"/>
                <w:lang w:val="uk-UA"/>
              </w:rPr>
            </w:pPr>
            <w:r w:rsidRPr="00460A2D">
              <w:rPr>
                <w:rFonts w:eastAsia="Arial"/>
                <w:lang w:val="uk-UA"/>
              </w:rPr>
              <w:t xml:space="preserve">Продовження військових дій на </w:t>
            </w:r>
            <w:r w:rsidR="0072439C" w:rsidRPr="00460A2D">
              <w:rPr>
                <w:rFonts w:eastAsia="Arial"/>
                <w:lang w:val="uk-UA"/>
              </w:rPr>
              <w:t>С</w:t>
            </w:r>
            <w:r w:rsidRPr="00460A2D">
              <w:rPr>
                <w:rFonts w:eastAsia="Arial"/>
                <w:lang w:val="uk-UA"/>
              </w:rPr>
              <w:t xml:space="preserve">ході України </w:t>
            </w:r>
            <w:proofErr w:type="spellStart"/>
            <w:r w:rsidRPr="00460A2D">
              <w:rPr>
                <w:rFonts w:eastAsia="Arial"/>
                <w:lang w:val="uk-UA"/>
              </w:rPr>
              <w:t>призв</w:t>
            </w:r>
            <w:r w:rsidR="00A23BC9" w:rsidRPr="00460A2D">
              <w:rPr>
                <w:rFonts w:eastAsia="Arial"/>
                <w:lang w:val="uk-UA"/>
              </w:rPr>
              <w:t>о</w:t>
            </w:r>
            <w:r w:rsidRPr="00460A2D">
              <w:rPr>
                <w:rFonts w:eastAsia="Arial"/>
                <w:lang w:val="uk-UA"/>
              </w:rPr>
              <w:t>де</w:t>
            </w:r>
            <w:proofErr w:type="spellEnd"/>
            <w:r w:rsidRPr="00460A2D">
              <w:rPr>
                <w:rFonts w:eastAsia="Arial"/>
                <w:lang w:val="uk-UA"/>
              </w:rPr>
              <w:t xml:space="preserve"> до подальшої стагнації економіки, погіршення стану соціальної сфери та посилення міграції, особливо кваліфікованих кадрів за межі громади. Якщо раніше безробітні фахівці мали проблеми з працевлаштуванням у зв’язку з відсутністю вакансій, то внаслідок трудової міграції роботодавці Бахмутської громади відчули дефіцит фахівців. Ситуація також ускладнена тим, що роботодавці не в змозі запропонувати конкурентний, у порівнянні з західними та центральними областями України та держав</w:t>
            </w:r>
            <w:r w:rsidR="0072439C" w:rsidRPr="00460A2D">
              <w:rPr>
                <w:rFonts w:eastAsia="Arial"/>
                <w:lang w:val="uk-UA"/>
              </w:rPr>
              <w:t>ами ЄС, рівень заробітної плати</w:t>
            </w:r>
          </w:p>
          <w:p w:rsidR="00565499" w:rsidRPr="00460A2D" w:rsidRDefault="00565499" w:rsidP="00A23BC9">
            <w:pPr>
              <w:jc w:val="both"/>
              <w:rPr>
                <w:lang w:val="uk-UA"/>
              </w:rPr>
            </w:pPr>
          </w:p>
        </w:tc>
        <w:tc>
          <w:tcPr>
            <w:tcW w:w="5524" w:type="dxa"/>
          </w:tcPr>
          <w:p w:rsidR="00CC4953" w:rsidRPr="00460A2D" w:rsidRDefault="00CC4953" w:rsidP="0072439C">
            <w:pPr>
              <w:pStyle w:val="a5"/>
              <w:numPr>
                <w:ilvl w:val="0"/>
                <w:numId w:val="9"/>
              </w:numPr>
              <w:ind w:left="0" w:hanging="123"/>
              <w:jc w:val="both"/>
              <w:rPr>
                <w:lang w:val="uk-UA"/>
              </w:rPr>
            </w:pPr>
            <w:r w:rsidRPr="00460A2D">
              <w:rPr>
                <w:color w:val="000000"/>
                <w:lang w:val="uk-UA"/>
              </w:rPr>
              <w:t>організація  навчання безробітних  основам підприємницької діяльності за професіями, які сприяють  започаткуванню  власної справи;</w:t>
            </w:r>
          </w:p>
          <w:p w:rsidR="00CC4953" w:rsidRPr="00460A2D" w:rsidRDefault="00CC4953" w:rsidP="0072439C">
            <w:pPr>
              <w:pStyle w:val="a5"/>
              <w:widowControl w:val="0"/>
              <w:numPr>
                <w:ilvl w:val="0"/>
                <w:numId w:val="9"/>
              </w:numPr>
              <w:ind w:left="0" w:hanging="123"/>
              <w:jc w:val="both"/>
              <w:rPr>
                <w:color w:val="000000"/>
                <w:lang w:val="uk-UA"/>
              </w:rPr>
            </w:pPr>
            <w:r w:rsidRPr="00460A2D">
              <w:rPr>
                <w:color w:val="000000"/>
                <w:lang w:val="uk-UA"/>
              </w:rPr>
              <w:t>залучення фінансової та технічної міжнародної допомоги для надання підтримки суб’єктам малого і середнього підприємництва</w:t>
            </w:r>
          </w:p>
          <w:p w:rsidR="00CC4953" w:rsidRPr="00460A2D" w:rsidRDefault="00CC4953" w:rsidP="00F06446">
            <w:pPr>
              <w:pStyle w:val="a5"/>
              <w:ind w:left="0"/>
              <w:jc w:val="both"/>
              <w:rPr>
                <w:lang w:val="uk-UA"/>
              </w:rPr>
            </w:pPr>
          </w:p>
        </w:tc>
      </w:tr>
      <w:tr w:rsidR="00CC4953" w:rsidRPr="00460A2D" w:rsidTr="008E68B3">
        <w:tc>
          <w:tcPr>
            <w:tcW w:w="709" w:type="dxa"/>
          </w:tcPr>
          <w:p w:rsidR="00CC4953" w:rsidRPr="00460A2D" w:rsidRDefault="00CC4953" w:rsidP="00CC4953">
            <w:pPr>
              <w:pStyle w:val="a5"/>
              <w:numPr>
                <w:ilvl w:val="0"/>
                <w:numId w:val="53"/>
              </w:numPr>
              <w:spacing w:afterAutospacing="1"/>
              <w:jc w:val="center"/>
              <w:rPr>
                <w:lang w:val="uk-UA"/>
              </w:rPr>
            </w:pPr>
          </w:p>
        </w:tc>
        <w:tc>
          <w:tcPr>
            <w:tcW w:w="3969" w:type="dxa"/>
          </w:tcPr>
          <w:p w:rsidR="00CC4953" w:rsidRPr="00460A2D" w:rsidRDefault="00CC4953" w:rsidP="00F06446">
            <w:pPr>
              <w:jc w:val="both"/>
              <w:rPr>
                <w:lang w:val="uk-UA"/>
              </w:rPr>
            </w:pPr>
            <w:r w:rsidRPr="00460A2D">
              <w:rPr>
                <w:lang w:val="uk-UA"/>
              </w:rPr>
              <w:t xml:space="preserve">Детінізація доходів, легалізація заробітної плати найманих працівників та зайнятості населення. Нарахування СПД – фізичними особами та малими приватними підприємствами заробітної плати на </w:t>
            </w:r>
            <w:r w:rsidRPr="00460A2D">
              <w:rPr>
                <w:lang w:val="uk-UA"/>
              </w:rPr>
              <w:lastRenderedPageBreak/>
              <w:t>рівні мінімального або менше мінімального розміру</w:t>
            </w:r>
          </w:p>
        </w:tc>
        <w:tc>
          <w:tcPr>
            <w:tcW w:w="5529" w:type="dxa"/>
          </w:tcPr>
          <w:p w:rsidR="00CC4953" w:rsidRPr="00460A2D" w:rsidRDefault="00CC4953" w:rsidP="00F06446">
            <w:pPr>
              <w:pageBreakBefore/>
              <w:widowControl w:val="0"/>
              <w:jc w:val="both"/>
              <w:outlineLvl w:val="0"/>
              <w:rPr>
                <w:lang w:val="uk-UA"/>
              </w:rPr>
            </w:pPr>
            <w:r w:rsidRPr="00460A2D">
              <w:rPr>
                <w:lang w:val="uk-UA"/>
              </w:rPr>
              <w:lastRenderedPageBreak/>
              <w:t xml:space="preserve">Соціальна захищеність та підвищення соціально-побутового рівня життя населення.  </w:t>
            </w:r>
          </w:p>
        </w:tc>
        <w:tc>
          <w:tcPr>
            <w:tcW w:w="5524" w:type="dxa"/>
          </w:tcPr>
          <w:p w:rsidR="00CC4953" w:rsidRPr="00460A2D" w:rsidRDefault="00CC4953" w:rsidP="00F06446">
            <w:pPr>
              <w:jc w:val="both"/>
              <w:rPr>
                <w:lang w:val="uk-UA"/>
              </w:rPr>
            </w:pPr>
            <w:r w:rsidRPr="00460A2D">
              <w:rPr>
                <w:lang w:val="uk-UA"/>
              </w:rPr>
              <w:t xml:space="preserve">Заслуховування на міжвідомчих робочих групах з питань легалізації зайнятості. Проведення інформаційно-роз’яснювальної роботи, </w:t>
            </w:r>
            <w:proofErr w:type="spellStart"/>
            <w:r w:rsidRPr="00460A2D">
              <w:rPr>
                <w:lang w:val="uk-UA"/>
              </w:rPr>
              <w:t>флешмобів</w:t>
            </w:r>
            <w:proofErr w:type="spellEnd"/>
            <w:r w:rsidRPr="00460A2D">
              <w:rPr>
                <w:lang w:val="uk-UA"/>
              </w:rPr>
              <w:t xml:space="preserve">, круглих столів, зустрічей в трудових колективах, зустрічей з соціальними партнерами, розповсюдження буклетів та листівок. Проведення </w:t>
            </w:r>
            <w:r w:rsidRPr="00460A2D">
              <w:rPr>
                <w:lang w:val="uk-UA"/>
              </w:rPr>
              <w:lastRenderedPageBreak/>
              <w:t xml:space="preserve">спільних з органами </w:t>
            </w:r>
            <w:proofErr w:type="spellStart"/>
            <w:r w:rsidRPr="00460A2D">
              <w:rPr>
                <w:lang w:val="uk-UA"/>
              </w:rPr>
              <w:t>Держпраці</w:t>
            </w:r>
            <w:proofErr w:type="spellEnd"/>
            <w:r w:rsidRPr="00460A2D">
              <w:rPr>
                <w:lang w:val="uk-UA"/>
              </w:rPr>
              <w:t xml:space="preserve"> рейдів за місцем здійснення підприємницької діяльності та в місцях здійснення торгівлі (центральні та стихійні ринки). Розміщення соціальної реклами на місцевому телебаченні </w:t>
            </w:r>
          </w:p>
        </w:tc>
      </w:tr>
      <w:tr w:rsidR="00CC4953" w:rsidRPr="00460A2D" w:rsidTr="008E68B3">
        <w:trPr>
          <w:trHeight w:val="1058"/>
        </w:trPr>
        <w:tc>
          <w:tcPr>
            <w:tcW w:w="709" w:type="dxa"/>
          </w:tcPr>
          <w:p w:rsidR="00CC4953" w:rsidRPr="00460A2D" w:rsidRDefault="00CC4953" w:rsidP="00CC4953">
            <w:pPr>
              <w:pStyle w:val="a5"/>
              <w:numPr>
                <w:ilvl w:val="0"/>
                <w:numId w:val="53"/>
              </w:numPr>
              <w:spacing w:afterAutospacing="1"/>
              <w:jc w:val="center"/>
              <w:rPr>
                <w:lang w:val="uk-UA"/>
              </w:rPr>
            </w:pPr>
          </w:p>
        </w:tc>
        <w:tc>
          <w:tcPr>
            <w:tcW w:w="3969" w:type="dxa"/>
          </w:tcPr>
          <w:p w:rsidR="00CC4953" w:rsidRPr="00460A2D" w:rsidRDefault="00CC4953" w:rsidP="00F06446">
            <w:pPr>
              <w:rPr>
                <w:lang w:val="uk-UA"/>
              </w:rPr>
            </w:pPr>
            <w:r w:rsidRPr="00460A2D">
              <w:rPr>
                <w:lang w:val="uk-UA"/>
              </w:rPr>
              <w:t>Недостатня укомплектованість лікарями вузької спеціальності</w:t>
            </w:r>
          </w:p>
        </w:tc>
        <w:tc>
          <w:tcPr>
            <w:tcW w:w="5529" w:type="dxa"/>
          </w:tcPr>
          <w:p w:rsidR="00CC4953" w:rsidRPr="00460A2D" w:rsidRDefault="00CC4953" w:rsidP="0072439C">
            <w:pPr>
              <w:jc w:val="both"/>
              <w:rPr>
                <w:color w:val="FF0000"/>
                <w:lang w:val="uk-UA"/>
              </w:rPr>
            </w:pPr>
            <w:r w:rsidRPr="00460A2D">
              <w:rPr>
                <w:lang w:val="uk-UA"/>
              </w:rPr>
              <w:t>Відсутність лікаря анестезіолога  дитячого, офтальмолога дитячого, гінеколога дитячого унеможливлює надання  кваліфікованої медичної допомоги</w:t>
            </w:r>
          </w:p>
        </w:tc>
        <w:tc>
          <w:tcPr>
            <w:tcW w:w="5524" w:type="dxa"/>
          </w:tcPr>
          <w:p w:rsidR="00CC4953" w:rsidRPr="00460A2D" w:rsidRDefault="00CC4953" w:rsidP="0072439C">
            <w:pPr>
              <w:jc w:val="both"/>
              <w:rPr>
                <w:lang w:val="uk-UA"/>
              </w:rPr>
            </w:pPr>
            <w:r w:rsidRPr="00460A2D">
              <w:rPr>
                <w:lang w:val="uk-UA"/>
              </w:rPr>
              <w:t xml:space="preserve">-  залучення лікарів вузької спеціальності для роботи в комунальних некомерційних підприємствах вторинного рівня   шляхом забезпечення їх житлом </w:t>
            </w:r>
          </w:p>
          <w:p w:rsidR="00565499" w:rsidRPr="00460A2D" w:rsidRDefault="00565499" w:rsidP="0072439C">
            <w:pPr>
              <w:jc w:val="both"/>
              <w:rPr>
                <w:lang w:val="uk-UA"/>
              </w:rPr>
            </w:pPr>
          </w:p>
        </w:tc>
      </w:tr>
      <w:tr w:rsidR="008B68F3" w:rsidRPr="00460A2D" w:rsidTr="008E68B3">
        <w:tc>
          <w:tcPr>
            <w:tcW w:w="709" w:type="dxa"/>
          </w:tcPr>
          <w:p w:rsidR="008B68F3" w:rsidRPr="00460A2D" w:rsidRDefault="008B68F3" w:rsidP="008B68F3">
            <w:pPr>
              <w:pStyle w:val="a5"/>
              <w:numPr>
                <w:ilvl w:val="0"/>
                <w:numId w:val="53"/>
              </w:numPr>
              <w:spacing w:afterAutospacing="1"/>
              <w:jc w:val="center"/>
              <w:rPr>
                <w:lang w:val="uk-UA"/>
              </w:rPr>
            </w:pPr>
          </w:p>
        </w:tc>
        <w:tc>
          <w:tcPr>
            <w:tcW w:w="3969" w:type="dxa"/>
          </w:tcPr>
          <w:p w:rsidR="008B68F3" w:rsidRPr="00460A2D" w:rsidRDefault="008B68F3" w:rsidP="00F06446">
            <w:pPr>
              <w:jc w:val="both"/>
              <w:rPr>
                <w:lang w:val="uk-UA"/>
              </w:rPr>
            </w:pPr>
            <w:r w:rsidRPr="00460A2D">
              <w:rPr>
                <w:lang w:val="uk-UA"/>
              </w:rPr>
              <w:t xml:space="preserve">Необхідність постійного  оновлення  матеріально-технічної бази закладів освіти, культури, охорони здоров’я </w:t>
            </w:r>
          </w:p>
        </w:tc>
        <w:tc>
          <w:tcPr>
            <w:tcW w:w="5529" w:type="dxa"/>
          </w:tcPr>
          <w:p w:rsidR="008B68F3" w:rsidRPr="00460A2D" w:rsidRDefault="008B68F3" w:rsidP="00F06446">
            <w:pPr>
              <w:widowControl w:val="0"/>
              <w:shd w:val="clear" w:color="auto" w:fill="FFFFFF"/>
              <w:jc w:val="both"/>
              <w:rPr>
                <w:rStyle w:val="FontStyle17"/>
                <w:sz w:val="24"/>
                <w:lang w:val="uk-UA" w:eastAsia="uk-UA"/>
              </w:rPr>
            </w:pPr>
            <w:r w:rsidRPr="00460A2D">
              <w:rPr>
                <w:rStyle w:val="FontStyle17"/>
                <w:sz w:val="24"/>
                <w:lang w:val="uk-UA" w:eastAsia="uk-UA"/>
              </w:rPr>
              <w:t>Оновлення матеріально-технічної бази забезпечить:</w:t>
            </w:r>
          </w:p>
          <w:p w:rsidR="008B68F3" w:rsidRPr="00460A2D" w:rsidRDefault="008B68F3" w:rsidP="00F06446">
            <w:pPr>
              <w:pStyle w:val="a5"/>
              <w:widowControl w:val="0"/>
              <w:numPr>
                <w:ilvl w:val="0"/>
                <w:numId w:val="8"/>
              </w:numPr>
              <w:shd w:val="clear" w:color="auto" w:fill="FFFFFF"/>
              <w:ind w:left="0" w:firstLine="0"/>
              <w:jc w:val="both"/>
              <w:rPr>
                <w:rStyle w:val="FontStyle17"/>
                <w:sz w:val="24"/>
                <w:lang w:val="uk-UA" w:eastAsia="uk-UA"/>
              </w:rPr>
            </w:pPr>
            <w:r w:rsidRPr="00460A2D">
              <w:rPr>
                <w:rStyle w:val="FontStyle17"/>
                <w:sz w:val="24"/>
                <w:lang w:val="uk-UA" w:eastAsia="uk-UA"/>
              </w:rPr>
              <w:t xml:space="preserve"> розвиток сучасного навчального середовища, безпечні умови навчання дітей, які відповідатимуть </w:t>
            </w:r>
            <w:r w:rsidRPr="00460A2D">
              <w:rPr>
                <w:rStyle w:val="af8"/>
                <w:i w:val="0"/>
                <w:color w:val="010101"/>
                <w:bdr w:val="none" w:sz="0" w:space="0" w:color="auto" w:frame="1"/>
                <w:lang w:val="uk-UA"/>
              </w:rPr>
              <w:t xml:space="preserve">Державним стандартам початкової освіти </w:t>
            </w:r>
            <w:r w:rsidRPr="00460A2D">
              <w:rPr>
                <w:rStyle w:val="FontStyle17"/>
                <w:sz w:val="24"/>
                <w:lang w:val="uk-UA" w:eastAsia="uk-UA"/>
              </w:rPr>
              <w:t>Нової української школи,  та санітарно-гігієнічним вимогам;</w:t>
            </w:r>
          </w:p>
          <w:p w:rsidR="008B68F3" w:rsidRPr="00460A2D" w:rsidRDefault="008B68F3" w:rsidP="00F06446">
            <w:pPr>
              <w:pStyle w:val="a5"/>
              <w:widowControl w:val="0"/>
              <w:numPr>
                <w:ilvl w:val="0"/>
                <w:numId w:val="8"/>
              </w:numPr>
              <w:shd w:val="clear" w:color="auto" w:fill="FFFFFF"/>
              <w:ind w:left="0" w:firstLine="0"/>
              <w:jc w:val="both"/>
              <w:rPr>
                <w:rStyle w:val="FontStyle17"/>
                <w:sz w:val="24"/>
                <w:lang w:val="uk-UA" w:eastAsia="uk-UA"/>
              </w:rPr>
            </w:pPr>
            <w:r w:rsidRPr="00460A2D">
              <w:rPr>
                <w:rStyle w:val="FontStyle17"/>
                <w:sz w:val="24"/>
                <w:lang w:val="uk-UA" w:eastAsia="uk-UA"/>
              </w:rPr>
              <w:t>впровадження енергозберігаючих технологій;</w:t>
            </w:r>
          </w:p>
          <w:p w:rsidR="008B68F3" w:rsidRPr="00460A2D" w:rsidRDefault="008B68F3" w:rsidP="00F06446">
            <w:pPr>
              <w:pStyle w:val="a5"/>
              <w:widowControl w:val="0"/>
              <w:numPr>
                <w:ilvl w:val="0"/>
                <w:numId w:val="8"/>
              </w:numPr>
              <w:shd w:val="clear" w:color="auto" w:fill="FFFFFF"/>
              <w:ind w:left="0" w:firstLine="0"/>
              <w:jc w:val="both"/>
              <w:rPr>
                <w:rStyle w:val="FontStyle17"/>
                <w:sz w:val="24"/>
                <w:lang w:val="uk-UA" w:eastAsia="uk-UA"/>
              </w:rPr>
            </w:pPr>
            <w:r w:rsidRPr="00460A2D">
              <w:rPr>
                <w:rStyle w:val="FontStyle17"/>
                <w:sz w:val="24"/>
                <w:lang w:val="uk-UA" w:eastAsia="uk-UA"/>
              </w:rPr>
              <w:t>забезпечення пожежної безпеки в закладах;</w:t>
            </w:r>
          </w:p>
          <w:p w:rsidR="008B68F3" w:rsidRPr="00460A2D" w:rsidRDefault="008B68F3" w:rsidP="00F06446">
            <w:pPr>
              <w:pStyle w:val="a5"/>
              <w:widowControl w:val="0"/>
              <w:numPr>
                <w:ilvl w:val="0"/>
                <w:numId w:val="8"/>
              </w:numPr>
              <w:shd w:val="clear" w:color="auto" w:fill="FFFFFF"/>
              <w:ind w:left="0" w:firstLine="0"/>
              <w:jc w:val="both"/>
              <w:rPr>
                <w:lang w:val="uk-UA" w:eastAsia="uk-UA"/>
              </w:rPr>
            </w:pPr>
            <w:r w:rsidRPr="00460A2D">
              <w:rPr>
                <w:rStyle w:val="FontStyle17"/>
                <w:sz w:val="24"/>
                <w:lang w:val="uk-UA" w:eastAsia="uk-UA"/>
              </w:rPr>
              <w:t>п</w:t>
            </w:r>
            <w:r w:rsidRPr="00460A2D">
              <w:rPr>
                <w:shd w:val="clear" w:color="auto" w:fill="FFFFFF"/>
                <w:lang w:val="uk-UA"/>
              </w:rPr>
              <w:t>окращення якості надання  медичної допомоги населенню та умов перебування хворих у лікарнях</w:t>
            </w:r>
          </w:p>
        </w:tc>
        <w:tc>
          <w:tcPr>
            <w:tcW w:w="5524" w:type="dxa"/>
          </w:tcPr>
          <w:p w:rsidR="008B68F3" w:rsidRPr="00460A2D" w:rsidRDefault="008B68F3" w:rsidP="00F06446">
            <w:pPr>
              <w:pStyle w:val="a5"/>
              <w:ind w:left="0"/>
              <w:jc w:val="both"/>
              <w:rPr>
                <w:lang w:val="uk-UA"/>
              </w:rPr>
            </w:pPr>
            <w:r w:rsidRPr="00460A2D">
              <w:rPr>
                <w:lang w:val="uk-UA"/>
              </w:rPr>
              <w:t>Поступове приведення до належного матеріально-технічного стану приміщень, оснащення обладнанням усіх закладів:</w:t>
            </w:r>
          </w:p>
          <w:p w:rsidR="008B68F3" w:rsidRPr="00460A2D" w:rsidRDefault="008B68F3" w:rsidP="00F06446">
            <w:pPr>
              <w:pStyle w:val="a5"/>
              <w:numPr>
                <w:ilvl w:val="0"/>
                <w:numId w:val="10"/>
              </w:numPr>
              <w:tabs>
                <w:tab w:val="left" w:pos="171"/>
              </w:tabs>
              <w:ind w:left="0" w:firstLine="0"/>
              <w:jc w:val="both"/>
              <w:rPr>
                <w:lang w:val="uk-UA"/>
              </w:rPr>
            </w:pPr>
            <w:r w:rsidRPr="00460A2D">
              <w:rPr>
                <w:lang w:val="uk-UA"/>
              </w:rPr>
              <w:t>проведення капітальних ремонтів та реконструкцій навчальних закладів;</w:t>
            </w:r>
            <w:r w:rsidR="00F06446" w:rsidRPr="00460A2D">
              <w:rPr>
                <w:lang w:val="uk-UA"/>
              </w:rPr>
              <w:t xml:space="preserve"> </w:t>
            </w:r>
            <w:r w:rsidRPr="00460A2D">
              <w:rPr>
                <w:lang w:val="uk-UA"/>
              </w:rPr>
              <w:t>закладів культури, охорони здоров’я;</w:t>
            </w:r>
          </w:p>
          <w:p w:rsidR="008B68F3" w:rsidRPr="00460A2D" w:rsidRDefault="008B68F3" w:rsidP="00F06446">
            <w:pPr>
              <w:pStyle w:val="a5"/>
              <w:numPr>
                <w:ilvl w:val="0"/>
                <w:numId w:val="10"/>
              </w:numPr>
              <w:tabs>
                <w:tab w:val="left" w:pos="171"/>
              </w:tabs>
              <w:ind w:left="0" w:firstLine="0"/>
              <w:jc w:val="both"/>
              <w:rPr>
                <w:lang w:val="uk-UA"/>
              </w:rPr>
            </w:pPr>
            <w:r w:rsidRPr="00460A2D">
              <w:rPr>
                <w:lang w:val="uk-UA"/>
              </w:rPr>
              <w:t>облаштування пандусів та спеціально обладнаних туалетів;</w:t>
            </w:r>
          </w:p>
          <w:p w:rsidR="008B68F3" w:rsidRPr="00460A2D" w:rsidRDefault="008B68F3" w:rsidP="00F06446">
            <w:pPr>
              <w:pStyle w:val="a5"/>
              <w:numPr>
                <w:ilvl w:val="0"/>
                <w:numId w:val="10"/>
              </w:numPr>
              <w:tabs>
                <w:tab w:val="left" w:pos="171"/>
              </w:tabs>
              <w:ind w:left="0" w:firstLine="0"/>
              <w:jc w:val="both"/>
              <w:rPr>
                <w:lang w:val="uk-UA"/>
              </w:rPr>
            </w:pPr>
            <w:r w:rsidRPr="00460A2D">
              <w:rPr>
                <w:lang w:val="uk-UA"/>
              </w:rPr>
              <w:t>придбання меблів, комп’ютерної техніки, обладнання, інвентарю, та інше;</w:t>
            </w:r>
          </w:p>
          <w:p w:rsidR="008B68F3" w:rsidRPr="00460A2D" w:rsidRDefault="008B68F3" w:rsidP="00F06446">
            <w:pPr>
              <w:pStyle w:val="a5"/>
              <w:numPr>
                <w:ilvl w:val="0"/>
                <w:numId w:val="10"/>
              </w:numPr>
              <w:tabs>
                <w:tab w:val="left" w:pos="171"/>
              </w:tabs>
              <w:ind w:left="0" w:firstLine="0"/>
              <w:jc w:val="both"/>
              <w:rPr>
                <w:lang w:val="uk-UA"/>
              </w:rPr>
            </w:pPr>
            <w:r w:rsidRPr="00460A2D">
              <w:rPr>
                <w:lang w:val="uk-UA"/>
              </w:rPr>
              <w:t>придбання вогнегасників та респіраторів, улаштування системи протипожежної сигналізації  в  бюджетних закладах;</w:t>
            </w:r>
          </w:p>
          <w:p w:rsidR="008B68F3" w:rsidRPr="00460A2D" w:rsidRDefault="008B68F3" w:rsidP="008E68B3">
            <w:pPr>
              <w:pStyle w:val="a5"/>
              <w:numPr>
                <w:ilvl w:val="0"/>
                <w:numId w:val="10"/>
              </w:numPr>
              <w:tabs>
                <w:tab w:val="left" w:pos="171"/>
              </w:tabs>
              <w:ind w:left="0" w:firstLine="0"/>
              <w:jc w:val="both"/>
              <w:rPr>
                <w:lang w:val="uk-UA"/>
              </w:rPr>
            </w:pPr>
            <w:r w:rsidRPr="00460A2D">
              <w:rPr>
                <w:lang w:val="uk-UA"/>
              </w:rPr>
              <w:t>проведення низки протипожежних заходів у приміщеннях</w:t>
            </w:r>
          </w:p>
          <w:p w:rsidR="00565499" w:rsidRPr="00460A2D" w:rsidRDefault="00565499" w:rsidP="008E68B3">
            <w:pPr>
              <w:pStyle w:val="a5"/>
              <w:numPr>
                <w:ilvl w:val="0"/>
                <w:numId w:val="10"/>
              </w:numPr>
              <w:tabs>
                <w:tab w:val="left" w:pos="171"/>
              </w:tabs>
              <w:ind w:left="0" w:firstLine="0"/>
              <w:jc w:val="both"/>
              <w:rPr>
                <w:lang w:val="uk-UA"/>
              </w:rPr>
            </w:pPr>
          </w:p>
        </w:tc>
      </w:tr>
      <w:tr w:rsidR="008B68F3" w:rsidRPr="00460A2D" w:rsidTr="008E68B3">
        <w:tc>
          <w:tcPr>
            <w:tcW w:w="709" w:type="dxa"/>
          </w:tcPr>
          <w:p w:rsidR="008B68F3" w:rsidRPr="00460A2D" w:rsidRDefault="008B68F3" w:rsidP="008B68F3">
            <w:pPr>
              <w:pStyle w:val="a5"/>
              <w:numPr>
                <w:ilvl w:val="0"/>
                <w:numId w:val="53"/>
              </w:numPr>
              <w:spacing w:afterAutospacing="1"/>
              <w:jc w:val="center"/>
              <w:rPr>
                <w:lang w:val="uk-UA"/>
              </w:rPr>
            </w:pPr>
          </w:p>
        </w:tc>
        <w:tc>
          <w:tcPr>
            <w:tcW w:w="3969" w:type="dxa"/>
          </w:tcPr>
          <w:p w:rsidR="008B68F3" w:rsidRPr="00460A2D" w:rsidRDefault="008B68F3" w:rsidP="00F06446">
            <w:pPr>
              <w:spacing w:afterAutospacing="1"/>
              <w:jc w:val="both"/>
              <w:rPr>
                <w:b/>
                <w:lang w:val="uk-UA"/>
              </w:rPr>
            </w:pPr>
            <w:r w:rsidRPr="00460A2D">
              <w:rPr>
                <w:lang w:val="uk-UA"/>
              </w:rPr>
              <w:t xml:space="preserve">Високий рівень  зносу систем  водопостачання та водовідведення громади, низький рівень забезпечення  питною водою сільських населених пунктів громади </w:t>
            </w:r>
          </w:p>
        </w:tc>
        <w:tc>
          <w:tcPr>
            <w:tcW w:w="5529" w:type="dxa"/>
          </w:tcPr>
          <w:p w:rsidR="00565499" w:rsidRPr="00460A2D" w:rsidRDefault="008B68F3" w:rsidP="00565499">
            <w:pPr>
              <w:spacing w:afterAutospacing="1"/>
              <w:jc w:val="both"/>
              <w:rPr>
                <w:lang w:val="uk-UA"/>
              </w:rPr>
            </w:pPr>
            <w:r w:rsidRPr="00460A2D">
              <w:rPr>
                <w:lang w:val="uk-UA"/>
              </w:rPr>
              <w:t>Рівень застарілих та аварійних мереж водопостачання у місті складає – 44,0%, мереж водовідведення – 27,5%. Неякісна питна вода, відсутність води у деяких  сільських населених пунктах значно ускладнює життя сільського населення</w:t>
            </w:r>
          </w:p>
        </w:tc>
        <w:tc>
          <w:tcPr>
            <w:tcW w:w="5524" w:type="dxa"/>
            <w:shd w:val="clear" w:color="auto" w:fill="auto"/>
          </w:tcPr>
          <w:p w:rsidR="008B68F3" w:rsidRPr="00460A2D" w:rsidRDefault="008B68F3" w:rsidP="00F06446">
            <w:pPr>
              <w:widowControl w:val="0"/>
              <w:snapToGrid w:val="0"/>
              <w:jc w:val="both"/>
              <w:rPr>
                <w:lang w:val="uk-UA"/>
              </w:rPr>
            </w:pPr>
            <w:r w:rsidRPr="00460A2D">
              <w:rPr>
                <w:lang w:val="uk-UA"/>
              </w:rPr>
              <w:t>Фізично зношені мережі і споруди потребують проведення реконструкції та капітального ремонту, заміни існуючого обладнання (як у місті,</w:t>
            </w:r>
            <w:r w:rsidR="0072439C" w:rsidRPr="00460A2D">
              <w:rPr>
                <w:lang w:val="uk-UA"/>
              </w:rPr>
              <w:t xml:space="preserve"> так і у  сільській місцевості)</w:t>
            </w:r>
          </w:p>
          <w:p w:rsidR="008B68F3" w:rsidRPr="00460A2D" w:rsidRDefault="008B68F3" w:rsidP="00F06446">
            <w:pPr>
              <w:pStyle w:val="a5"/>
              <w:widowControl w:val="0"/>
              <w:snapToGrid w:val="0"/>
              <w:ind w:left="0"/>
              <w:jc w:val="both"/>
              <w:rPr>
                <w:lang w:val="uk-UA"/>
              </w:rPr>
            </w:pPr>
          </w:p>
          <w:p w:rsidR="00565499" w:rsidRPr="00460A2D" w:rsidRDefault="00565499" w:rsidP="00F06446">
            <w:pPr>
              <w:pStyle w:val="a5"/>
              <w:widowControl w:val="0"/>
              <w:snapToGrid w:val="0"/>
              <w:ind w:left="0"/>
              <w:jc w:val="both"/>
              <w:rPr>
                <w:lang w:val="uk-UA"/>
              </w:rPr>
            </w:pPr>
          </w:p>
          <w:p w:rsidR="00565499" w:rsidRPr="00460A2D" w:rsidRDefault="00565499" w:rsidP="00F06446">
            <w:pPr>
              <w:pStyle w:val="a5"/>
              <w:widowControl w:val="0"/>
              <w:snapToGrid w:val="0"/>
              <w:ind w:left="0"/>
              <w:jc w:val="both"/>
              <w:rPr>
                <w:lang w:val="uk-UA"/>
              </w:rPr>
            </w:pPr>
          </w:p>
        </w:tc>
      </w:tr>
      <w:tr w:rsidR="008B68F3" w:rsidRPr="00460A2D" w:rsidTr="008E68B3">
        <w:tc>
          <w:tcPr>
            <w:tcW w:w="709" w:type="dxa"/>
          </w:tcPr>
          <w:p w:rsidR="008B68F3" w:rsidRPr="00460A2D" w:rsidRDefault="008B68F3" w:rsidP="008B68F3">
            <w:pPr>
              <w:pStyle w:val="a5"/>
              <w:numPr>
                <w:ilvl w:val="0"/>
                <w:numId w:val="53"/>
              </w:numPr>
              <w:jc w:val="center"/>
              <w:rPr>
                <w:lang w:val="uk-UA"/>
              </w:rPr>
            </w:pPr>
          </w:p>
        </w:tc>
        <w:tc>
          <w:tcPr>
            <w:tcW w:w="3969" w:type="dxa"/>
            <w:shd w:val="clear" w:color="auto" w:fill="auto"/>
          </w:tcPr>
          <w:p w:rsidR="008B68F3" w:rsidRPr="00460A2D" w:rsidRDefault="008B68F3" w:rsidP="00F06446">
            <w:pPr>
              <w:jc w:val="both"/>
              <w:rPr>
                <w:lang w:val="uk-UA"/>
              </w:rPr>
            </w:pPr>
            <w:r w:rsidRPr="00460A2D">
              <w:rPr>
                <w:lang w:val="uk-UA"/>
              </w:rPr>
              <w:t>Необхідність розвитку транспортної інфраструктури</w:t>
            </w:r>
          </w:p>
        </w:tc>
        <w:tc>
          <w:tcPr>
            <w:tcW w:w="5529" w:type="dxa"/>
            <w:shd w:val="clear" w:color="auto" w:fill="auto"/>
          </w:tcPr>
          <w:p w:rsidR="008B68F3" w:rsidRPr="00460A2D" w:rsidRDefault="008B68F3" w:rsidP="00F06446">
            <w:pPr>
              <w:jc w:val="both"/>
              <w:rPr>
                <w:lang w:val="uk-UA"/>
              </w:rPr>
            </w:pPr>
            <w:r w:rsidRPr="00460A2D">
              <w:rPr>
                <w:lang w:val="uk-UA"/>
              </w:rPr>
              <w:t xml:space="preserve">Розвиток маршрутів соціального, екологічно чистого транспорту, ефективно </w:t>
            </w:r>
            <w:proofErr w:type="spellStart"/>
            <w:r w:rsidRPr="00460A2D">
              <w:rPr>
                <w:lang w:val="uk-UA"/>
              </w:rPr>
              <w:t>використовуючого</w:t>
            </w:r>
            <w:proofErr w:type="spellEnd"/>
            <w:r w:rsidRPr="00460A2D">
              <w:rPr>
                <w:lang w:val="uk-UA"/>
              </w:rPr>
              <w:t xml:space="preserve"> електроенергію.</w:t>
            </w:r>
          </w:p>
          <w:p w:rsidR="008B68F3" w:rsidRPr="00460A2D" w:rsidRDefault="008B68F3" w:rsidP="00F06446">
            <w:pPr>
              <w:jc w:val="both"/>
              <w:rPr>
                <w:lang w:val="uk-UA"/>
              </w:rPr>
            </w:pPr>
            <w:r w:rsidRPr="00460A2D">
              <w:rPr>
                <w:lang w:val="uk-UA"/>
              </w:rPr>
              <w:t>Значний фізичний знос рухомого складу міського електротранспорту не дозволяє в повному обсязі і на належному рівні забезпечувати послугою з перевезення пасажирів</w:t>
            </w:r>
          </w:p>
        </w:tc>
        <w:tc>
          <w:tcPr>
            <w:tcW w:w="5524" w:type="dxa"/>
            <w:shd w:val="clear" w:color="auto" w:fill="auto"/>
          </w:tcPr>
          <w:p w:rsidR="008B68F3" w:rsidRPr="00460A2D" w:rsidRDefault="008B68F3" w:rsidP="00F06446">
            <w:pPr>
              <w:widowControl w:val="0"/>
              <w:snapToGrid w:val="0"/>
              <w:jc w:val="both"/>
              <w:rPr>
                <w:lang w:val="uk-UA"/>
              </w:rPr>
            </w:pPr>
            <w:r w:rsidRPr="00460A2D">
              <w:rPr>
                <w:lang w:val="uk-UA"/>
              </w:rPr>
              <w:t>Оновлення парку тролейбусів: капітальний ремонт наявних та придбання нових тролейбусів, відкриття нових маршрутів</w:t>
            </w:r>
          </w:p>
          <w:p w:rsidR="008B68F3" w:rsidRPr="00460A2D" w:rsidRDefault="008B68F3" w:rsidP="00F06446">
            <w:pPr>
              <w:pStyle w:val="a5"/>
              <w:widowControl w:val="0"/>
              <w:snapToGrid w:val="0"/>
              <w:ind w:left="0"/>
              <w:jc w:val="both"/>
              <w:rPr>
                <w:lang w:val="uk-UA"/>
              </w:rPr>
            </w:pPr>
          </w:p>
        </w:tc>
      </w:tr>
    </w:tbl>
    <w:p w:rsidR="008C4918" w:rsidRPr="00460A2D" w:rsidRDefault="008C4918" w:rsidP="00AB5259">
      <w:pPr>
        <w:jc w:val="both"/>
        <w:rPr>
          <w:highlight w:val="yellow"/>
          <w:lang w:val="uk-UA"/>
        </w:rPr>
        <w:sectPr w:rsidR="008C4918" w:rsidRPr="00460A2D" w:rsidSect="008C4918">
          <w:pgSz w:w="16838" w:h="11906" w:orient="landscape"/>
          <w:pgMar w:top="1701" w:right="709" w:bottom="851" w:left="851" w:header="709" w:footer="709" w:gutter="0"/>
          <w:cols w:space="708"/>
          <w:titlePg/>
          <w:docGrid w:linePitch="360"/>
        </w:sectPr>
      </w:pPr>
    </w:p>
    <w:p w:rsidR="008C4918" w:rsidRPr="00460A2D" w:rsidRDefault="008C4918" w:rsidP="000A2A0A">
      <w:pPr>
        <w:jc w:val="center"/>
        <w:rPr>
          <w:rFonts w:eastAsia="Arial,Bold"/>
          <w:b/>
          <w:bCs/>
          <w:sz w:val="26"/>
          <w:szCs w:val="26"/>
          <w:lang w:val="uk-UA"/>
        </w:rPr>
      </w:pPr>
      <w:r w:rsidRPr="00460A2D">
        <w:rPr>
          <w:rFonts w:eastAsia="Arial,Bold"/>
          <w:b/>
          <w:bCs/>
          <w:sz w:val="26"/>
          <w:szCs w:val="26"/>
          <w:lang w:val="uk-UA"/>
        </w:rPr>
        <w:lastRenderedPageBreak/>
        <w:t>2. ЦІЛІ ТА ПРІОРИТЕТИ РОЗВИТКУ</w:t>
      </w:r>
      <w:r w:rsidR="004B6529" w:rsidRPr="00460A2D">
        <w:rPr>
          <w:rFonts w:eastAsia="Arial,Bold"/>
          <w:b/>
          <w:bCs/>
          <w:sz w:val="26"/>
          <w:szCs w:val="26"/>
          <w:lang w:val="uk-UA"/>
        </w:rPr>
        <w:t xml:space="preserve"> У</w:t>
      </w:r>
      <w:r w:rsidRPr="00460A2D">
        <w:rPr>
          <w:rFonts w:eastAsia="Arial,Bold"/>
          <w:b/>
          <w:bCs/>
          <w:sz w:val="26"/>
          <w:szCs w:val="26"/>
          <w:lang w:val="uk-UA"/>
        </w:rPr>
        <w:t xml:space="preserve"> 202</w:t>
      </w:r>
      <w:r w:rsidR="00797529" w:rsidRPr="00460A2D">
        <w:rPr>
          <w:rFonts w:eastAsia="Arial,Bold"/>
          <w:b/>
          <w:bCs/>
          <w:sz w:val="26"/>
          <w:szCs w:val="26"/>
          <w:lang w:val="uk-UA"/>
        </w:rPr>
        <w:t>2</w:t>
      </w:r>
      <w:r w:rsidR="00850EEF">
        <w:rPr>
          <w:rFonts w:eastAsia="Arial,Bold"/>
          <w:b/>
          <w:bCs/>
          <w:sz w:val="26"/>
          <w:szCs w:val="26"/>
          <w:lang w:val="uk-UA"/>
        </w:rPr>
        <w:t xml:space="preserve"> </w:t>
      </w:r>
      <w:r w:rsidRPr="00460A2D">
        <w:rPr>
          <w:rFonts w:eastAsia="Arial,Bold"/>
          <w:b/>
          <w:bCs/>
          <w:sz w:val="26"/>
          <w:szCs w:val="26"/>
          <w:lang w:val="uk-UA"/>
        </w:rPr>
        <w:t xml:space="preserve">році </w:t>
      </w:r>
    </w:p>
    <w:p w:rsidR="008C4918" w:rsidRPr="00460A2D" w:rsidRDefault="008C4918" w:rsidP="000A2A0A">
      <w:pPr>
        <w:jc w:val="center"/>
        <w:rPr>
          <w:rFonts w:eastAsia="Arial,Bold"/>
          <w:b/>
          <w:bCs/>
          <w:sz w:val="26"/>
          <w:szCs w:val="26"/>
          <w:lang w:val="uk-UA"/>
        </w:rPr>
      </w:pPr>
    </w:p>
    <w:p w:rsidR="008C4918" w:rsidRPr="00460A2D" w:rsidRDefault="00E33C81" w:rsidP="000A2A0A">
      <w:pPr>
        <w:ind w:firstLine="709"/>
        <w:rPr>
          <w:b/>
          <w:lang w:val="uk-UA"/>
        </w:rPr>
      </w:pPr>
      <w:r w:rsidRPr="00460A2D">
        <w:rPr>
          <w:b/>
          <w:lang w:val="uk-UA"/>
        </w:rPr>
        <w:t xml:space="preserve">2.1. </w:t>
      </w:r>
      <w:r w:rsidR="008C4918" w:rsidRPr="00460A2D">
        <w:rPr>
          <w:b/>
          <w:lang w:val="uk-UA"/>
        </w:rPr>
        <w:t>Промисловий комплекс.</w:t>
      </w:r>
    </w:p>
    <w:p w:rsidR="008C4918" w:rsidRPr="00460A2D" w:rsidRDefault="008C4918" w:rsidP="000A2A0A">
      <w:pPr>
        <w:ind w:firstLine="709"/>
        <w:jc w:val="both"/>
        <w:rPr>
          <w:rFonts w:eastAsia="Arial,Bold"/>
          <w:b/>
          <w:bCs/>
          <w:lang w:val="uk-UA"/>
        </w:rPr>
      </w:pPr>
      <w:r w:rsidRPr="00460A2D">
        <w:rPr>
          <w:i/>
          <w:lang w:val="uk-UA"/>
        </w:rPr>
        <w:t>Головна ціль</w:t>
      </w:r>
      <w:r w:rsidRPr="00460A2D">
        <w:rPr>
          <w:b/>
          <w:lang w:val="uk-UA"/>
        </w:rPr>
        <w:t xml:space="preserve"> – </w:t>
      </w:r>
      <w:r w:rsidRPr="00460A2D">
        <w:rPr>
          <w:lang w:val="uk-UA"/>
        </w:rPr>
        <w:t>створення умов для відновлення сталого розвитку промислового комплексу на основі освоєння</w:t>
      </w:r>
      <w:r w:rsidR="00D5527D" w:rsidRPr="00460A2D">
        <w:rPr>
          <w:lang w:val="uk-UA"/>
        </w:rPr>
        <w:t xml:space="preserve"> випуску </w:t>
      </w:r>
      <w:r w:rsidRPr="00460A2D">
        <w:rPr>
          <w:lang w:val="uk-UA"/>
        </w:rPr>
        <w:t xml:space="preserve"> інноваційної продукції, налагодження партнерських відносин, у </w:t>
      </w:r>
      <w:proofErr w:type="spellStart"/>
      <w:r w:rsidRPr="00460A2D">
        <w:rPr>
          <w:lang w:val="uk-UA"/>
        </w:rPr>
        <w:t>т.ч</w:t>
      </w:r>
      <w:proofErr w:type="spellEnd"/>
      <w:r w:rsidRPr="00460A2D">
        <w:rPr>
          <w:lang w:val="uk-UA"/>
        </w:rPr>
        <w:t>. міжнародного рівня, підвищення рівня експортного потенціалу і конкурентоспроможності продукції промислових підприємств.</w:t>
      </w:r>
    </w:p>
    <w:p w:rsidR="008C4918" w:rsidRPr="00460A2D" w:rsidRDefault="008C4918" w:rsidP="000A2A0A">
      <w:pPr>
        <w:ind w:firstLine="709"/>
        <w:jc w:val="both"/>
        <w:rPr>
          <w:lang w:val="uk-UA"/>
        </w:rPr>
      </w:pPr>
      <w:r w:rsidRPr="00460A2D">
        <w:rPr>
          <w:lang w:val="uk-UA"/>
        </w:rPr>
        <w:t xml:space="preserve">6 підприємств планують надалі виготовлювати сертифіковану продукцію, а саме: ТОВ «Завод кольорових металів»,  ПрАТ «Машинобудівний завод «ВІСТЕК»,                    ПрАТ «АРТВАЙНЕРІ», ПрАТ «ФІТОФАРМ»,  ТОВ «БАХМУТ-ХЛІБ», ТОВ НВП «ES ПОЛІМЕР». </w:t>
      </w:r>
    </w:p>
    <w:p w:rsidR="008C4918" w:rsidRPr="00460A2D" w:rsidRDefault="008C4918" w:rsidP="000A2A0A">
      <w:pPr>
        <w:ind w:firstLine="709"/>
        <w:jc w:val="both"/>
        <w:rPr>
          <w:lang w:val="uk-UA"/>
        </w:rPr>
      </w:pPr>
      <w:r w:rsidRPr="00460A2D">
        <w:rPr>
          <w:i/>
          <w:lang w:val="uk-UA"/>
        </w:rPr>
        <w:t>Основні пріоритети розвитку:</w:t>
      </w:r>
    </w:p>
    <w:p w:rsidR="008C4918" w:rsidRPr="00460A2D" w:rsidRDefault="008C4918" w:rsidP="000A2A0A">
      <w:pPr>
        <w:ind w:firstLine="709"/>
        <w:jc w:val="both"/>
        <w:rPr>
          <w:iCs/>
          <w:color w:val="000000"/>
          <w:shd w:val="clear" w:color="auto" w:fill="FFFFFF"/>
          <w:lang w:val="uk-UA"/>
        </w:rPr>
      </w:pPr>
      <w:r w:rsidRPr="00460A2D">
        <w:rPr>
          <w:lang w:val="uk-UA"/>
        </w:rPr>
        <w:t xml:space="preserve">- </w:t>
      </w:r>
      <w:r w:rsidRPr="00460A2D">
        <w:rPr>
          <w:iCs/>
          <w:color w:val="000000"/>
          <w:shd w:val="clear" w:color="auto" w:fill="FFFFFF"/>
          <w:lang w:val="uk-UA"/>
        </w:rPr>
        <w:t>активізація інноваційної діяльності підприємств, оновлення асортименту продукції, що виробляється, участь у виставкових заходах;</w:t>
      </w:r>
    </w:p>
    <w:p w:rsidR="008C4918" w:rsidRPr="00460A2D" w:rsidRDefault="008C4918" w:rsidP="000A2A0A">
      <w:pPr>
        <w:ind w:firstLine="709"/>
        <w:jc w:val="both"/>
        <w:rPr>
          <w:iCs/>
          <w:color w:val="000000"/>
          <w:shd w:val="clear" w:color="auto" w:fill="FFFFFF"/>
          <w:lang w:val="uk-UA"/>
        </w:rPr>
      </w:pPr>
      <w:r w:rsidRPr="00460A2D">
        <w:rPr>
          <w:lang w:val="uk-UA"/>
        </w:rPr>
        <w:t>- пошук та налагоджування взаємовідносин з новими постачальниками основних видів сировини та матеріалів;</w:t>
      </w:r>
    </w:p>
    <w:p w:rsidR="008C4918" w:rsidRPr="00460A2D" w:rsidRDefault="008C4918" w:rsidP="000A2A0A">
      <w:pPr>
        <w:ind w:firstLine="709"/>
        <w:jc w:val="both"/>
        <w:rPr>
          <w:iCs/>
          <w:color w:val="000000"/>
          <w:shd w:val="clear" w:color="auto" w:fill="FFFFFF"/>
          <w:lang w:val="uk-UA"/>
        </w:rPr>
      </w:pPr>
      <w:r w:rsidRPr="00460A2D">
        <w:rPr>
          <w:iCs/>
          <w:color w:val="000000"/>
          <w:shd w:val="clear" w:color="auto" w:fill="FFFFFF"/>
          <w:lang w:val="uk-UA"/>
        </w:rPr>
        <w:t xml:space="preserve">- </w:t>
      </w:r>
      <w:r w:rsidRPr="00460A2D">
        <w:rPr>
          <w:lang w:val="uk-UA"/>
        </w:rPr>
        <w:t>розширення ринків збуту продукції, зокрема до країн Європейського Союзу;</w:t>
      </w:r>
    </w:p>
    <w:p w:rsidR="008C4918" w:rsidRPr="00460A2D" w:rsidRDefault="008C4918" w:rsidP="000A2A0A">
      <w:pPr>
        <w:numPr>
          <w:ilvl w:val="0"/>
          <w:numId w:val="24"/>
        </w:numPr>
        <w:tabs>
          <w:tab w:val="clear" w:pos="1591"/>
          <w:tab w:val="left" w:pos="993"/>
        </w:tabs>
        <w:ind w:left="0" w:firstLine="709"/>
        <w:jc w:val="both"/>
        <w:rPr>
          <w:lang w:val="uk-UA"/>
        </w:rPr>
      </w:pPr>
      <w:r w:rsidRPr="00460A2D">
        <w:rPr>
          <w:lang w:val="uk-UA"/>
        </w:rPr>
        <w:t>впровадження систем управління</w:t>
      </w:r>
      <w:r w:rsidR="008F063A" w:rsidRPr="00460A2D">
        <w:rPr>
          <w:lang w:val="uk-UA"/>
        </w:rPr>
        <w:t xml:space="preserve"> </w:t>
      </w:r>
      <w:r w:rsidRPr="00460A2D">
        <w:rPr>
          <w:lang w:val="uk-UA"/>
        </w:rPr>
        <w:t>якістю</w:t>
      </w:r>
      <w:r w:rsidR="008F063A" w:rsidRPr="00460A2D">
        <w:rPr>
          <w:lang w:val="uk-UA"/>
        </w:rPr>
        <w:t xml:space="preserve"> </w:t>
      </w:r>
      <w:r w:rsidRPr="00460A2D">
        <w:rPr>
          <w:lang w:val="uk-UA"/>
        </w:rPr>
        <w:t>відповідно до вимог</w:t>
      </w:r>
      <w:r w:rsidR="008F063A" w:rsidRPr="00460A2D">
        <w:rPr>
          <w:lang w:val="uk-UA"/>
        </w:rPr>
        <w:t xml:space="preserve"> </w:t>
      </w:r>
      <w:r w:rsidRPr="00460A2D">
        <w:rPr>
          <w:lang w:val="uk-UA"/>
        </w:rPr>
        <w:t>ISO для виходу на Європейський</w:t>
      </w:r>
      <w:r w:rsidR="008F063A" w:rsidRPr="00460A2D">
        <w:rPr>
          <w:lang w:val="uk-UA"/>
        </w:rPr>
        <w:t xml:space="preserve"> </w:t>
      </w:r>
      <w:r w:rsidRPr="00460A2D">
        <w:rPr>
          <w:lang w:val="uk-UA"/>
        </w:rPr>
        <w:t xml:space="preserve">ринок та </w:t>
      </w:r>
      <w:r w:rsidR="00EB2716" w:rsidRPr="00460A2D">
        <w:rPr>
          <w:lang w:val="uk-UA"/>
        </w:rPr>
        <w:t xml:space="preserve">ринок країн </w:t>
      </w:r>
      <w:r w:rsidRPr="00460A2D">
        <w:rPr>
          <w:lang w:val="uk-UA"/>
        </w:rPr>
        <w:t>Азії</w:t>
      </w:r>
      <w:r w:rsidR="00D5527D" w:rsidRPr="00460A2D">
        <w:rPr>
          <w:lang w:val="uk-UA"/>
        </w:rPr>
        <w:t>.</w:t>
      </w:r>
    </w:p>
    <w:p w:rsidR="008C4918" w:rsidRPr="00460A2D" w:rsidRDefault="008C4918" w:rsidP="000A2A0A">
      <w:pPr>
        <w:ind w:firstLine="709"/>
        <w:rPr>
          <w:rFonts w:eastAsia="Arial,Bold"/>
          <w:b/>
          <w:bCs/>
          <w:lang w:val="uk-UA"/>
        </w:rPr>
      </w:pPr>
    </w:p>
    <w:p w:rsidR="00E33C81" w:rsidRPr="00460A2D" w:rsidRDefault="008D41B3" w:rsidP="00E33C81">
      <w:pPr>
        <w:ind w:firstLine="709"/>
        <w:rPr>
          <w:rFonts w:eastAsia="Arial,Bold"/>
          <w:b/>
          <w:bCs/>
          <w:lang w:val="uk-UA"/>
        </w:rPr>
      </w:pPr>
      <w:r w:rsidRPr="00460A2D">
        <w:rPr>
          <w:rFonts w:eastAsia="Arial,Bold"/>
          <w:b/>
          <w:bCs/>
          <w:lang w:val="uk-UA"/>
        </w:rPr>
        <w:t>2.2.</w:t>
      </w:r>
      <w:r w:rsidR="00E33C81" w:rsidRPr="00460A2D">
        <w:rPr>
          <w:rFonts w:eastAsia="Arial,Bold"/>
          <w:b/>
          <w:bCs/>
          <w:lang w:val="uk-UA"/>
        </w:rPr>
        <w:t>Транспортний комплекс.</w:t>
      </w:r>
    </w:p>
    <w:p w:rsidR="00E33C81" w:rsidRPr="00460A2D" w:rsidRDefault="00E33C81" w:rsidP="00E33C81">
      <w:pPr>
        <w:ind w:firstLine="709"/>
        <w:jc w:val="both"/>
        <w:rPr>
          <w:rFonts w:eastAsia="Arial,Bold"/>
          <w:b/>
          <w:bCs/>
          <w:lang w:val="uk-UA"/>
        </w:rPr>
      </w:pPr>
      <w:r w:rsidRPr="00460A2D">
        <w:rPr>
          <w:i/>
          <w:lang w:val="uk-UA"/>
        </w:rPr>
        <w:t>Головна ціль</w:t>
      </w:r>
      <w:r w:rsidRPr="00460A2D">
        <w:rPr>
          <w:lang w:val="uk-UA"/>
        </w:rPr>
        <w:t xml:space="preserve"> - забезпечення   своєчасного,   якісного  надання   транспортних послуг населенню </w:t>
      </w:r>
      <w:r w:rsidR="00980CB0" w:rsidRPr="00460A2D">
        <w:rPr>
          <w:lang w:val="uk-UA"/>
        </w:rPr>
        <w:t>громади</w:t>
      </w:r>
      <w:r w:rsidRPr="00460A2D">
        <w:rPr>
          <w:lang w:val="uk-UA"/>
        </w:rPr>
        <w:t>.</w:t>
      </w:r>
    </w:p>
    <w:p w:rsidR="00E33C81" w:rsidRPr="00460A2D" w:rsidRDefault="00E33C81" w:rsidP="00E33C81">
      <w:pPr>
        <w:ind w:firstLine="709"/>
        <w:jc w:val="both"/>
        <w:rPr>
          <w:i/>
          <w:lang w:val="uk-UA"/>
        </w:rPr>
      </w:pPr>
      <w:r w:rsidRPr="00460A2D">
        <w:rPr>
          <w:i/>
          <w:lang w:val="uk-UA"/>
        </w:rPr>
        <w:t>Основні пріоритети розвитку:</w:t>
      </w:r>
    </w:p>
    <w:p w:rsidR="00E33C81" w:rsidRPr="00460A2D" w:rsidRDefault="00E33C81" w:rsidP="00E33C81">
      <w:pPr>
        <w:ind w:firstLine="709"/>
        <w:jc w:val="both"/>
        <w:rPr>
          <w:i/>
          <w:color w:val="000000"/>
          <w:lang w:val="uk-UA"/>
        </w:rPr>
      </w:pPr>
      <w:r w:rsidRPr="00460A2D">
        <w:rPr>
          <w:i/>
          <w:lang w:val="uk-UA"/>
        </w:rPr>
        <w:t xml:space="preserve">- </w:t>
      </w:r>
      <w:r w:rsidRPr="00460A2D">
        <w:rPr>
          <w:lang w:val="uk-UA"/>
        </w:rPr>
        <w:t>оновлення рухомого складу тролейбусного парку (придбання тролейбусів, капітальний ремонт існуючих тролейбусів);</w:t>
      </w:r>
    </w:p>
    <w:p w:rsidR="00E33C81" w:rsidRPr="00460A2D" w:rsidRDefault="00E33C81" w:rsidP="00E33C81">
      <w:pPr>
        <w:numPr>
          <w:ilvl w:val="0"/>
          <w:numId w:val="20"/>
        </w:numPr>
        <w:tabs>
          <w:tab w:val="left" w:pos="993"/>
        </w:tabs>
        <w:ind w:left="0" w:firstLine="709"/>
        <w:jc w:val="both"/>
        <w:rPr>
          <w:i/>
          <w:color w:val="000000"/>
          <w:lang w:val="uk-UA"/>
        </w:rPr>
      </w:pPr>
      <w:r w:rsidRPr="00460A2D">
        <w:rPr>
          <w:color w:val="000000"/>
          <w:lang w:val="uk-UA"/>
        </w:rPr>
        <w:t>капітальний ремонт  контактної мережі протяжністю 2 км.</w:t>
      </w:r>
    </w:p>
    <w:p w:rsidR="00E33C81" w:rsidRPr="00460A2D" w:rsidRDefault="00E33C81" w:rsidP="000A2A0A">
      <w:pPr>
        <w:ind w:firstLine="709"/>
        <w:rPr>
          <w:rFonts w:eastAsia="Arial,Bold"/>
          <w:b/>
          <w:bCs/>
          <w:lang w:val="uk-UA"/>
        </w:rPr>
      </w:pPr>
    </w:p>
    <w:p w:rsidR="008C4918" w:rsidRPr="00460A2D" w:rsidRDefault="00E33C81" w:rsidP="000A2A0A">
      <w:pPr>
        <w:ind w:firstLine="709"/>
        <w:rPr>
          <w:rFonts w:eastAsia="Arial,Bold"/>
          <w:b/>
          <w:bCs/>
          <w:lang w:val="uk-UA"/>
        </w:rPr>
      </w:pPr>
      <w:r w:rsidRPr="00460A2D">
        <w:rPr>
          <w:rFonts w:eastAsia="Arial,Bold"/>
          <w:b/>
          <w:bCs/>
          <w:lang w:val="uk-UA"/>
        </w:rPr>
        <w:t>2.3.</w:t>
      </w:r>
      <w:r w:rsidR="008C4918" w:rsidRPr="00460A2D">
        <w:rPr>
          <w:rFonts w:eastAsia="Arial,Bold"/>
          <w:b/>
          <w:bCs/>
          <w:lang w:val="uk-UA"/>
        </w:rPr>
        <w:t>Агропромисловий комплекс.</w:t>
      </w:r>
    </w:p>
    <w:p w:rsidR="008C4918" w:rsidRPr="00460A2D" w:rsidRDefault="008C4918" w:rsidP="000A2A0A">
      <w:pPr>
        <w:ind w:firstLine="709"/>
        <w:jc w:val="both"/>
        <w:rPr>
          <w:lang w:val="uk-UA"/>
        </w:rPr>
      </w:pPr>
      <w:r w:rsidRPr="00460A2D">
        <w:rPr>
          <w:i/>
          <w:lang w:val="uk-UA"/>
        </w:rPr>
        <w:t xml:space="preserve">Головна </w:t>
      </w:r>
      <w:r w:rsidR="005031AE" w:rsidRPr="00460A2D">
        <w:rPr>
          <w:i/>
          <w:lang w:val="uk-UA"/>
        </w:rPr>
        <w:t>ціль</w:t>
      </w:r>
      <w:r w:rsidRPr="00460A2D">
        <w:rPr>
          <w:lang w:val="uk-UA"/>
        </w:rPr>
        <w:t xml:space="preserve"> - забезпечення стабільного розвитку сільськи</w:t>
      </w:r>
      <w:r w:rsidR="00797529" w:rsidRPr="00460A2D">
        <w:rPr>
          <w:lang w:val="uk-UA"/>
        </w:rPr>
        <w:t>х територій</w:t>
      </w:r>
      <w:r w:rsidR="00553F73" w:rsidRPr="00460A2D">
        <w:rPr>
          <w:lang w:val="uk-UA"/>
        </w:rPr>
        <w:t xml:space="preserve"> </w:t>
      </w:r>
      <w:r w:rsidR="00980CB0" w:rsidRPr="00460A2D">
        <w:rPr>
          <w:lang w:val="uk-UA"/>
        </w:rPr>
        <w:t>громади</w:t>
      </w:r>
      <w:r w:rsidRPr="00460A2D">
        <w:rPr>
          <w:lang w:val="uk-UA"/>
        </w:rPr>
        <w:t xml:space="preserve"> в частині створення умов для виробництва конкурентоспроможної сільськогосподарської продукції та зміцнення її позиції на зовнішніх ринках, створення сприятливих умов для залучення інвестицій у розвиток сільських територій, створення кращих умов для життя і праці на селі.</w:t>
      </w:r>
    </w:p>
    <w:p w:rsidR="008C4918" w:rsidRPr="00460A2D" w:rsidRDefault="008C4918" w:rsidP="000A2A0A">
      <w:pPr>
        <w:tabs>
          <w:tab w:val="left" w:pos="851"/>
        </w:tabs>
        <w:ind w:firstLine="709"/>
        <w:jc w:val="both"/>
        <w:rPr>
          <w:i/>
          <w:lang w:val="uk-UA"/>
        </w:rPr>
      </w:pPr>
      <w:r w:rsidRPr="00460A2D">
        <w:rPr>
          <w:i/>
          <w:lang w:val="uk-UA"/>
        </w:rPr>
        <w:t>Основні пріоритети розвитку:</w:t>
      </w:r>
    </w:p>
    <w:p w:rsidR="00943EE9" w:rsidRPr="00460A2D" w:rsidRDefault="00943EE9" w:rsidP="000A2A0A">
      <w:pPr>
        <w:tabs>
          <w:tab w:val="left" w:pos="993"/>
          <w:tab w:val="left" w:pos="1134"/>
        </w:tabs>
        <w:ind w:firstLine="709"/>
        <w:jc w:val="both"/>
        <w:rPr>
          <w:lang w:val="uk-UA"/>
        </w:rPr>
      </w:pPr>
      <w:r w:rsidRPr="00460A2D">
        <w:rPr>
          <w:lang w:val="uk-UA"/>
        </w:rPr>
        <w:t>- розбудова інфраструктури аграрного ринку (розроблення концепції Агропромислового індустріального парку);</w:t>
      </w:r>
    </w:p>
    <w:p w:rsidR="00943EE9" w:rsidRPr="00460A2D" w:rsidRDefault="00943EE9" w:rsidP="000A2A0A">
      <w:pPr>
        <w:tabs>
          <w:tab w:val="left" w:pos="993"/>
          <w:tab w:val="left" w:pos="1134"/>
        </w:tabs>
        <w:ind w:firstLine="709"/>
        <w:jc w:val="both"/>
        <w:rPr>
          <w:lang w:val="uk-UA"/>
        </w:rPr>
      </w:pPr>
      <w:r w:rsidRPr="00460A2D">
        <w:rPr>
          <w:lang w:val="uk-UA"/>
        </w:rPr>
        <w:t>- розвиток мережі сільськогосподарських суб’єктів господарювання;</w:t>
      </w:r>
    </w:p>
    <w:p w:rsidR="00943EE9" w:rsidRPr="00460A2D" w:rsidRDefault="00943EE9" w:rsidP="000A2A0A">
      <w:pPr>
        <w:pStyle w:val="a5"/>
        <w:tabs>
          <w:tab w:val="left" w:pos="0"/>
        </w:tabs>
        <w:ind w:left="0" w:firstLine="709"/>
        <w:jc w:val="both"/>
        <w:rPr>
          <w:lang w:val="uk-UA"/>
        </w:rPr>
      </w:pPr>
      <w:r w:rsidRPr="00460A2D">
        <w:rPr>
          <w:lang w:val="uk-UA"/>
        </w:rPr>
        <w:t>- сприяння залученню інвестицій міжнародних фінансових установ та країн – партнерів України для реалізації проєктів в агропромисловому комплексі;</w:t>
      </w:r>
    </w:p>
    <w:p w:rsidR="00943EE9" w:rsidRPr="00460A2D" w:rsidRDefault="00943EE9" w:rsidP="000A2A0A">
      <w:pPr>
        <w:pStyle w:val="a5"/>
        <w:tabs>
          <w:tab w:val="left" w:pos="0"/>
        </w:tabs>
        <w:ind w:left="0" w:firstLine="709"/>
        <w:jc w:val="both"/>
        <w:rPr>
          <w:lang w:val="uk-UA"/>
        </w:rPr>
      </w:pPr>
      <w:r w:rsidRPr="00460A2D">
        <w:rPr>
          <w:lang w:val="uk-UA"/>
        </w:rPr>
        <w:t xml:space="preserve">- організація залучення зацікавлених партнерів до створення нових </w:t>
      </w:r>
      <w:proofErr w:type="spellStart"/>
      <w:r w:rsidRPr="00460A2D">
        <w:rPr>
          <w:lang w:val="uk-UA"/>
        </w:rPr>
        <w:t>потужностей</w:t>
      </w:r>
      <w:proofErr w:type="spellEnd"/>
      <w:r w:rsidRPr="00460A2D">
        <w:rPr>
          <w:lang w:val="uk-UA"/>
        </w:rPr>
        <w:t xml:space="preserve"> з виробництва та переробки сільськогосподарської продукції;</w:t>
      </w:r>
    </w:p>
    <w:p w:rsidR="00943EE9" w:rsidRPr="00460A2D" w:rsidRDefault="00943EE9" w:rsidP="000A2A0A">
      <w:pPr>
        <w:tabs>
          <w:tab w:val="left" w:pos="993"/>
          <w:tab w:val="left" w:pos="1134"/>
        </w:tabs>
        <w:ind w:firstLine="709"/>
        <w:jc w:val="both"/>
        <w:rPr>
          <w:lang w:val="uk-UA"/>
        </w:rPr>
      </w:pPr>
      <w:r w:rsidRPr="00460A2D">
        <w:rPr>
          <w:lang w:val="uk-UA"/>
        </w:rPr>
        <w:t>- забезпечення соціального партнерства між місцевою владою та  роботодавцями у вирішенні соціально-економічних проблем громади;</w:t>
      </w:r>
    </w:p>
    <w:p w:rsidR="00943EE9" w:rsidRPr="00460A2D" w:rsidRDefault="00943EE9" w:rsidP="000A2A0A">
      <w:pPr>
        <w:tabs>
          <w:tab w:val="left" w:pos="993"/>
          <w:tab w:val="left" w:pos="1134"/>
        </w:tabs>
        <w:ind w:firstLine="709"/>
        <w:jc w:val="both"/>
        <w:rPr>
          <w:lang w:val="uk-UA"/>
        </w:rPr>
      </w:pPr>
      <w:r w:rsidRPr="00460A2D">
        <w:rPr>
          <w:lang w:val="uk-UA"/>
        </w:rPr>
        <w:t>-  максимальне впровадження у виробництво найважливіших досягнень науково-технічного прогресу, світового досвіду;</w:t>
      </w:r>
    </w:p>
    <w:p w:rsidR="00850EEF" w:rsidRDefault="00943EE9" w:rsidP="000A2A0A">
      <w:pPr>
        <w:tabs>
          <w:tab w:val="left" w:pos="993"/>
          <w:tab w:val="left" w:pos="1134"/>
        </w:tabs>
        <w:ind w:firstLine="709"/>
        <w:jc w:val="both"/>
        <w:rPr>
          <w:lang w:val="uk-UA"/>
        </w:rPr>
      </w:pPr>
      <w:r w:rsidRPr="00460A2D">
        <w:rPr>
          <w:lang w:val="uk-UA"/>
        </w:rPr>
        <w:t>-  підвищення технологічного рівня сільськогосподарських підприємств шляхом впровадження (переозброєння) сучасного технологічного обладнання, транспорту та прогресивних енергозберігаючих технологій;</w:t>
      </w:r>
    </w:p>
    <w:p w:rsidR="00850EEF" w:rsidRDefault="00850EEF" w:rsidP="000A2A0A">
      <w:pPr>
        <w:tabs>
          <w:tab w:val="left" w:pos="993"/>
          <w:tab w:val="left" w:pos="1134"/>
        </w:tabs>
        <w:ind w:firstLine="709"/>
        <w:jc w:val="both"/>
        <w:rPr>
          <w:lang w:val="uk-UA"/>
        </w:rPr>
      </w:pPr>
      <w:r w:rsidRPr="00460A2D">
        <w:rPr>
          <w:lang w:val="uk-UA"/>
        </w:rPr>
        <w:t>- проведення робіт із знищення та попередження подальшого розповсюдження</w:t>
      </w:r>
      <w:r>
        <w:rPr>
          <w:lang w:val="uk-UA"/>
        </w:rPr>
        <w:t xml:space="preserve"> </w:t>
      </w:r>
      <w:proofErr w:type="spellStart"/>
      <w:r>
        <w:rPr>
          <w:lang w:val="uk-UA"/>
        </w:rPr>
        <w:t>карантинн</w:t>
      </w:r>
      <w:proofErr w:type="spellEnd"/>
    </w:p>
    <w:p w:rsidR="00943EE9" w:rsidRPr="00460A2D" w:rsidRDefault="00943EE9" w:rsidP="000A2A0A">
      <w:pPr>
        <w:tabs>
          <w:tab w:val="left" w:pos="993"/>
          <w:tab w:val="left" w:pos="1134"/>
        </w:tabs>
        <w:ind w:firstLine="709"/>
        <w:jc w:val="both"/>
        <w:rPr>
          <w:lang w:val="uk-UA"/>
        </w:rPr>
      </w:pPr>
      <w:r w:rsidRPr="00460A2D">
        <w:rPr>
          <w:lang w:val="uk-UA"/>
        </w:rPr>
        <w:lastRenderedPageBreak/>
        <w:t xml:space="preserve">- впровадження у виробництво елементів науково-обґрунтованої системи землеробства, енергозберігаючих і </w:t>
      </w:r>
      <w:proofErr w:type="spellStart"/>
      <w:r w:rsidRPr="00460A2D">
        <w:rPr>
          <w:lang w:val="uk-UA"/>
        </w:rPr>
        <w:t>екологобезпечних</w:t>
      </w:r>
      <w:proofErr w:type="spellEnd"/>
      <w:r w:rsidRPr="00460A2D">
        <w:rPr>
          <w:lang w:val="uk-UA"/>
        </w:rPr>
        <w:t xml:space="preserve"> техноло</w:t>
      </w:r>
      <w:r w:rsidR="00980CB0" w:rsidRPr="00460A2D">
        <w:rPr>
          <w:lang w:val="uk-UA"/>
        </w:rPr>
        <w:t>гій обробітку ґрунтів і посівів.</w:t>
      </w:r>
    </w:p>
    <w:p w:rsidR="00943EE9" w:rsidRPr="00460A2D" w:rsidRDefault="00943EE9" w:rsidP="000A2A0A">
      <w:pPr>
        <w:ind w:firstLine="709"/>
        <w:rPr>
          <w:rFonts w:eastAsia="Arial,Bold"/>
          <w:b/>
          <w:bCs/>
          <w:lang w:val="uk-UA"/>
        </w:rPr>
      </w:pPr>
    </w:p>
    <w:p w:rsidR="008C41DD" w:rsidRPr="00460A2D" w:rsidRDefault="00980CB0" w:rsidP="000A2A0A">
      <w:pPr>
        <w:ind w:firstLine="709"/>
        <w:rPr>
          <w:rFonts w:eastAsia="Arial,Bold"/>
          <w:b/>
          <w:bCs/>
          <w:lang w:val="uk-UA"/>
        </w:rPr>
      </w:pPr>
      <w:r w:rsidRPr="00460A2D">
        <w:rPr>
          <w:rFonts w:eastAsia="Arial,Bold"/>
          <w:b/>
          <w:bCs/>
          <w:lang w:val="uk-UA"/>
        </w:rPr>
        <w:t xml:space="preserve">2.4. </w:t>
      </w:r>
      <w:r w:rsidR="008C41DD" w:rsidRPr="00460A2D">
        <w:rPr>
          <w:rFonts w:eastAsia="Arial,Bold"/>
          <w:b/>
          <w:bCs/>
          <w:lang w:val="uk-UA"/>
        </w:rPr>
        <w:t>Розвиток земельних відносин.</w:t>
      </w:r>
    </w:p>
    <w:p w:rsidR="008C41DD" w:rsidRPr="00460A2D" w:rsidRDefault="008C41DD" w:rsidP="000A2A0A">
      <w:pPr>
        <w:ind w:firstLine="709"/>
        <w:jc w:val="both"/>
        <w:rPr>
          <w:rFonts w:eastAsia="Arial,Bold"/>
          <w:bCs/>
          <w:lang w:val="uk-UA"/>
        </w:rPr>
      </w:pPr>
      <w:r w:rsidRPr="00460A2D">
        <w:rPr>
          <w:i/>
          <w:lang w:val="uk-UA"/>
        </w:rPr>
        <w:t>Головна ціль</w:t>
      </w:r>
      <w:r w:rsidRPr="00460A2D">
        <w:rPr>
          <w:lang w:val="uk-UA"/>
        </w:rPr>
        <w:t xml:space="preserve"> – реалізація державної політики в сфері регулювання земельних відносин, подальше проведення земельної реформи, забезпечення ефективного та раціонального використання та підвищення цінності земельних ресурсів.</w:t>
      </w:r>
    </w:p>
    <w:p w:rsidR="008C41DD" w:rsidRPr="00460A2D" w:rsidRDefault="008C41DD" w:rsidP="000A2A0A">
      <w:pPr>
        <w:ind w:firstLine="709"/>
        <w:jc w:val="both"/>
        <w:rPr>
          <w:i/>
          <w:lang w:val="uk-UA"/>
        </w:rPr>
      </w:pPr>
      <w:r w:rsidRPr="00460A2D">
        <w:rPr>
          <w:i/>
          <w:lang w:val="uk-UA"/>
        </w:rPr>
        <w:t>Основні пріоритети розвитку:</w:t>
      </w:r>
    </w:p>
    <w:p w:rsidR="008C41DD" w:rsidRPr="00460A2D" w:rsidRDefault="008C41DD" w:rsidP="000A2A0A">
      <w:pPr>
        <w:numPr>
          <w:ilvl w:val="0"/>
          <w:numId w:val="12"/>
        </w:numPr>
        <w:tabs>
          <w:tab w:val="left" w:pos="993"/>
        </w:tabs>
        <w:ind w:left="0" w:firstLine="709"/>
        <w:jc w:val="both"/>
        <w:rPr>
          <w:i/>
          <w:lang w:val="uk-UA"/>
        </w:rPr>
      </w:pPr>
      <w:r w:rsidRPr="00460A2D">
        <w:rPr>
          <w:lang w:val="uk-UA"/>
        </w:rPr>
        <w:t>проведення інвентаризації земель для встановлення місця  розташування об'єктів, меж земельних ділянок, виявлення зе</w:t>
      </w:r>
      <w:r w:rsidR="005847AD" w:rsidRPr="00460A2D">
        <w:rPr>
          <w:lang w:val="uk-UA"/>
        </w:rPr>
        <w:t>мель, що використовуються</w:t>
      </w:r>
      <w:r w:rsidRPr="00460A2D">
        <w:rPr>
          <w:lang w:val="uk-UA"/>
        </w:rPr>
        <w:t xml:space="preserve"> не раціонально, або не за цільовим призначенням;</w:t>
      </w:r>
    </w:p>
    <w:p w:rsidR="008C41DD" w:rsidRPr="00460A2D" w:rsidRDefault="008C41DD" w:rsidP="000A2A0A">
      <w:pPr>
        <w:numPr>
          <w:ilvl w:val="0"/>
          <w:numId w:val="12"/>
        </w:numPr>
        <w:tabs>
          <w:tab w:val="left" w:pos="993"/>
        </w:tabs>
        <w:ind w:left="0" w:firstLine="709"/>
        <w:jc w:val="both"/>
        <w:rPr>
          <w:rFonts w:eastAsia="Arial,Bold"/>
          <w:bCs/>
          <w:lang w:val="uk-UA"/>
        </w:rPr>
      </w:pPr>
      <w:r w:rsidRPr="00460A2D">
        <w:rPr>
          <w:lang w:val="uk-UA"/>
        </w:rPr>
        <w:t xml:space="preserve">підготовка, організація та проведення земельних торгів у формі аукціону по </w:t>
      </w:r>
      <w:r w:rsidR="00E842C2" w:rsidRPr="00460A2D">
        <w:rPr>
          <w:lang w:val="uk-UA"/>
        </w:rPr>
        <w:t>15</w:t>
      </w:r>
      <w:r w:rsidRPr="00460A2D">
        <w:rPr>
          <w:lang w:val="uk-UA"/>
        </w:rPr>
        <w:t xml:space="preserve"> земельним ділянкам; </w:t>
      </w:r>
    </w:p>
    <w:p w:rsidR="008C41DD" w:rsidRPr="00460A2D" w:rsidRDefault="008C41DD" w:rsidP="000A2A0A">
      <w:pPr>
        <w:numPr>
          <w:ilvl w:val="0"/>
          <w:numId w:val="12"/>
        </w:numPr>
        <w:tabs>
          <w:tab w:val="left" w:pos="993"/>
        </w:tabs>
        <w:ind w:left="0" w:firstLine="709"/>
        <w:jc w:val="both"/>
        <w:rPr>
          <w:rFonts w:eastAsia="Arial,Bold"/>
          <w:bCs/>
          <w:lang w:val="uk-UA"/>
        </w:rPr>
      </w:pPr>
      <w:r w:rsidRPr="00460A2D">
        <w:rPr>
          <w:lang w:val="uk-UA"/>
        </w:rPr>
        <w:t>виготовлення</w:t>
      </w:r>
      <w:r w:rsidR="006A39A1" w:rsidRPr="00460A2D">
        <w:rPr>
          <w:lang w:val="uk-UA"/>
        </w:rPr>
        <w:t xml:space="preserve"> 6 </w:t>
      </w:r>
      <w:r w:rsidRPr="00460A2D">
        <w:rPr>
          <w:lang w:val="uk-UA"/>
        </w:rPr>
        <w:t xml:space="preserve"> експертних грошових оцінок щодо продажу земельних ділянок, на яких розташовані об'єкти нерухомості.</w:t>
      </w:r>
    </w:p>
    <w:p w:rsidR="008C41DD" w:rsidRPr="00460A2D" w:rsidRDefault="008C41DD" w:rsidP="000A2A0A">
      <w:pPr>
        <w:tabs>
          <w:tab w:val="left" w:pos="993"/>
        </w:tabs>
        <w:ind w:left="709"/>
        <w:jc w:val="both"/>
        <w:rPr>
          <w:rFonts w:eastAsia="Arial,Bold"/>
          <w:bCs/>
          <w:lang w:val="uk-UA"/>
        </w:rPr>
      </w:pPr>
    </w:p>
    <w:p w:rsidR="008C41DD" w:rsidRPr="00460A2D" w:rsidRDefault="00980CB0" w:rsidP="000A2A0A">
      <w:pPr>
        <w:ind w:firstLine="709"/>
        <w:jc w:val="both"/>
        <w:rPr>
          <w:rFonts w:eastAsia="Arial,Bold"/>
          <w:b/>
          <w:bCs/>
          <w:lang w:val="uk-UA"/>
        </w:rPr>
      </w:pPr>
      <w:r w:rsidRPr="00460A2D">
        <w:rPr>
          <w:rFonts w:eastAsia="Arial,Bold"/>
          <w:b/>
          <w:bCs/>
          <w:lang w:val="uk-UA"/>
        </w:rPr>
        <w:t xml:space="preserve">2.5. </w:t>
      </w:r>
      <w:r w:rsidR="008C41DD" w:rsidRPr="00460A2D">
        <w:rPr>
          <w:rFonts w:eastAsia="Arial,Bold"/>
          <w:b/>
          <w:bCs/>
          <w:lang w:val="uk-UA"/>
        </w:rPr>
        <w:t>Управління об’єктами комунальної власності.</w:t>
      </w:r>
    </w:p>
    <w:p w:rsidR="008C41DD" w:rsidRPr="00460A2D" w:rsidRDefault="008C41DD" w:rsidP="000A2A0A">
      <w:pPr>
        <w:pStyle w:val="af"/>
        <w:spacing w:after="0"/>
        <w:ind w:firstLine="708"/>
        <w:jc w:val="both"/>
        <w:rPr>
          <w:rFonts w:ascii="Times New Roman" w:hAnsi="Times New Roman"/>
          <w:sz w:val="24"/>
          <w:szCs w:val="24"/>
          <w:lang w:val="uk-UA"/>
        </w:rPr>
      </w:pPr>
      <w:r w:rsidRPr="00460A2D">
        <w:rPr>
          <w:rFonts w:ascii="Times New Roman" w:hAnsi="Times New Roman"/>
          <w:i/>
          <w:sz w:val="24"/>
          <w:szCs w:val="24"/>
          <w:lang w:val="uk-UA"/>
        </w:rPr>
        <w:t>Головна ціль</w:t>
      </w:r>
      <w:r w:rsidRPr="00460A2D">
        <w:rPr>
          <w:rFonts w:ascii="Times New Roman" w:hAnsi="Times New Roman"/>
          <w:sz w:val="24"/>
          <w:szCs w:val="24"/>
          <w:lang w:val="uk-UA"/>
        </w:rPr>
        <w:t xml:space="preserve"> – виконання заходів щодо дотримання норм чинного законодавства по документальному оформленню прав власності і користування, підвищення ефективності використання  майна  комунальної власності громади, створенню належних організаційних фінансових і матеріально-технічних умов для реалізації власником своїх повноважень по управлінню і розпорядженню об'єктами комунальної власності територіальної громади.</w:t>
      </w:r>
    </w:p>
    <w:p w:rsidR="008C41DD" w:rsidRPr="00460A2D" w:rsidRDefault="008C41DD" w:rsidP="000A2A0A">
      <w:pPr>
        <w:ind w:firstLine="709"/>
        <w:jc w:val="both"/>
        <w:rPr>
          <w:i/>
          <w:lang w:val="uk-UA"/>
        </w:rPr>
      </w:pPr>
      <w:r w:rsidRPr="00460A2D">
        <w:rPr>
          <w:i/>
          <w:lang w:val="uk-UA"/>
        </w:rPr>
        <w:t>Основні пріоритети розвитку:</w:t>
      </w:r>
    </w:p>
    <w:p w:rsidR="008C41DD" w:rsidRPr="00460A2D" w:rsidRDefault="008C41DD" w:rsidP="000A2A0A">
      <w:pPr>
        <w:pStyle w:val="a5"/>
        <w:numPr>
          <w:ilvl w:val="0"/>
          <w:numId w:val="28"/>
        </w:numPr>
        <w:tabs>
          <w:tab w:val="left" w:pos="993"/>
        </w:tabs>
        <w:ind w:left="0" w:firstLine="709"/>
        <w:jc w:val="both"/>
        <w:rPr>
          <w:lang w:val="uk-UA"/>
        </w:rPr>
      </w:pPr>
      <w:r w:rsidRPr="00460A2D">
        <w:rPr>
          <w:lang w:val="uk-UA"/>
        </w:rPr>
        <w:t xml:space="preserve">проведення роботи щодо </w:t>
      </w:r>
      <w:r w:rsidRPr="00460A2D">
        <w:rPr>
          <w:spacing w:val="-2"/>
          <w:lang w:val="uk-UA"/>
        </w:rPr>
        <w:t xml:space="preserve">набуття територіальною громадою </w:t>
      </w:r>
      <w:r w:rsidRPr="00460A2D">
        <w:rPr>
          <w:spacing w:val="1"/>
          <w:lang w:val="uk-UA"/>
        </w:rPr>
        <w:t xml:space="preserve">права комунальної власності на безхазяйне майно орієнтовно на </w:t>
      </w:r>
      <w:r w:rsidR="00C73846" w:rsidRPr="00460A2D">
        <w:rPr>
          <w:spacing w:val="1"/>
          <w:lang w:val="uk-UA"/>
        </w:rPr>
        <w:t>3</w:t>
      </w:r>
      <w:r w:rsidRPr="00460A2D">
        <w:rPr>
          <w:spacing w:val="1"/>
          <w:lang w:val="uk-UA"/>
        </w:rPr>
        <w:t xml:space="preserve"> об’єкти</w:t>
      </w:r>
      <w:r w:rsidR="00047031" w:rsidRPr="00460A2D">
        <w:rPr>
          <w:spacing w:val="1"/>
          <w:lang w:val="uk-UA"/>
        </w:rPr>
        <w:t>;</w:t>
      </w:r>
    </w:p>
    <w:p w:rsidR="008C41DD" w:rsidRPr="00460A2D" w:rsidRDefault="008C41DD" w:rsidP="000A2A0A">
      <w:pPr>
        <w:pStyle w:val="a5"/>
        <w:numPr>
          <w:ilvl w:val="0"/>
          <w:numId w:val="28"/>
        </w:numPr>
        <w:tabs>
          <w:tab w:val="left" w:pos="993"/>
        </w:tabs>
        <w:ind w:left="0" w:firstLine="709"/>
        <w:jc w:val="both"/>
        <w:rPr>
          <w:spacing w:val="6"/>
          <w:lang w:val="uk-UA"/>
        </w:rPr>
      </w:pPr>
      <w:r w:rsidRPr="00460A2D">
        <w:rPr>
          <w:lang w:val="uk-UA"/>
        </w:rPr>
        <w:t>організація роботи щодо технічної інвентаризації та в</w:t>
      </w:r>
      <w:r w:rsidRPr="00460A2D">
        <w:rPr>
          <w:spacing w:val="6"/>
          <w:lang w:val="uk-UA"/>
        </w:rPr>
        <w:t xml:space="preserve">иготовленню технічної документації на нерухоме  майно та подання документів для проведення державної реєстрації набуття права власності територіальної громади </w:t>
      </w:r>
      <w:r w:rsidR="00980CB0" w:rsidRPr="00460A2D">
        <w:rPr>
          <w:spacing w:val="6"/>
          <w:lang w:val="uk-UA"/>
        </w:rPr>
        <w:t>по</w:t>
      </w:r>
      <w:r w:rsidRPr="00460A2D">
        <w:rPr>
          <w:spacing w:val="6"/>
          <w:lang w:val="uk-UA"/>
        </w:rPr>
        <w:t xml:space="preserve"> </w:t>
      </w:r>
      <w:r w:rsidR="00C73846" w:rsidRPr="00460A2D">
        <w:rPr>
          <w:spacing w:val="6"/>
          <w:lang w:val="uk-UA"/>
        </w:rPr>
        <w:t>50</w:t>
      </w:r>
      <w:r w:rsidRPr="00460A2D">
        <w:rPr>
          <w:spacing w:val="6"/>
          <w:lang w:val="uk-UA"/>
        </w:rPr>
        <w:t xml:space="preserve"> об’</w:t>
      </w:r>
      <w:r w:rsidR="00047031" w:rsidRPr="00460A2D">
        <w:rPr>
          <w:spacing w:val="6"/>
          <w:lang w:val="uk-UA"/>
        </w:rPr>
        <w:t>єкт</w:t>
      </w:r>
      <w:r w:rsidR="00980CB0" w:rsidRPr="00460A2D">
        <w:rPr>
          <w:spacing w:val="6"/>
          <w:lang w:val="uk-UA"/>
        </w:rPr>
        <w:t>ам</w:t>
      </w:r>
      <w:r w:rsidR="00047031" w:rsidRPr="00460A2D">
        <w:rPr>
          <w:spacing w:val="6"/>
          <w:lang w:val="uk-UA"/>
        </w:rPr>
        <w:t>;</w:t>
      </w:r>
    </w:p>
    <w:p w:rsidR="008C41DD" w:rsidRPr="00460A2D" w:rsidRDefault="008C41DD" w:rsidP="000A2A0A">
      <w:pPr>
        <w:pStyle w:val="a5"/>
        <w:numPr>
          <w:ilvl w:val="0"/>
          <w:numId w:val="28"/>
        </w:numPr>
        <w:tabs>
          <w:tab w:val="left" w:pos="993"/>
        </w:tabs>
        <w:ind w:left="0" w:firstLine="709"/>
        <w:jc w:val="both"/>
        <w:rPr>
          <w:lang w:val="uk-UA"/>
        </w:rPr>
      </w:pPr>
      <w:r w:rsidRPr="00460A2D">
        <w:rPr>
          <w:lang w:val="uk-UA"/>
        </w:rPr>
        <w:t>підготовка  матеріалів для участі у судових справах, пов’язаних з договірними відносинами,</w:t>
      </w:r>
      <w:r w:rsidR="00AF7338" w:rsidRPr="00460A2D">
        <w:rPr>
          <w:lang w:val="uk-UA"/>
        </w:rPr>
        <w:t xml:space="preserve"> </w:t>
      </w:r>
      <w:r w:rsidRPr="00460A2D">
        <w:rPr>
          <w:spacing w:val="-2"/>
          <w:lang w:val="uk-UA"/>
        </w:rPr>
        <w:t xml:space="preserve">набуття територіальною громадою </w:t>
      </w:r>
      <w:r w:rsidRPr="00460A2D">
        <w:rPr>
          <w:spacing w:val="1"/>
          <w:lang w:val="uk-UA"/>
        </w:rPr>
        <w:t>права комунальної власності на безхазяйне майно (орієнтовно 6 справ)</w:t>
      </w:r>
      <w:r w:rsidR="00047031" w:rsidRPr="00460A2D">
        <w:rPr>
          <w:spacing w:val="1"/>
          <w:lang w:val="uk-UA"/>
        </w:rPr>
        <w:t>;</w:t>
      </w:r>
    </w:p>
    <w:p w:rsidR="008C41DD" w:rsidRPr="00460A2D" w:rsidRDefault="008C41DD" w:rsidP="000A2A0A">
      <w:pPr>
        <w:pStyle w:val="a5"/>
        <w:numPr>
          <w:ilvl w:val="0"/>
          <w:numId w:val="28"/>
        </w:numPr>
        <w:tabs>
          <w:tab w:val="left" w:pos="993"/>
        </w:tabs>
        <w:ind w:left="0" w:firstLine="709"/>
        <w:jc w:val="both"/>
        <w:rPr>
          <w:lang w:val="uk-UA"/>
        </w:rPr>
      </w:pPr>
      <w:r w:rsidRPr="00460A2D">
        <w:rPr>
          <w:lang w:val="uk-UA"/>
        </w:rPr>
        <w:t>передача в оренду  об’єктів  права комунальної власності  територіальної громади (формування Перелік</w:t>
      </w:r>
      <w:r w:rsidR="00980CB0" w:rsidRPr="00460A2D">
        <w:rPr>
          <w:lang w:val="uk-UA"/>
        </w:rPr>
        <w:t>у</w:t>
      </w:r>
      <w:r w:rsidRPr="00460A2D">
        <w:rPr>
          <w:lang w:val="uk-UA"/>
        </w:rPr>
        <w:t xml:space="preserve"> об’єктів, щодо яких прийняте рішення про </w:t>
      </w:r>
      <w:r w:rsidR="00980CB0" w:rsidRPr="00460A2D">
        <w:rPr>
          <w:lang w:val="uk-UA"/>
        </w:rPr>
        <w:t xml:space="preserve">передачу в оренду на аукціоні </w:t>
      </w:r>
      <w:r w:rsidRPr="00460A2D">
        <w:rPr>
          <w:lang w:val="uk-UA"/>
        </w:rPr>
        <w:t>або без проведення аукціону, проведення  електронних аукціонів)</w:t>
      </w:r>
      <w:r w:rsidR="00047031" w:rsidRPr="00460A2D">
        <w:rPr>
          <w:lang w:val="uk-UA"/>
        </w:rPr>
        <w:t>;</w:t>
      </w:r>
    </w:p>
    <w:p w:rsidR="008C41DD" w:rsidRPr="00460A2D" w:rsidRDefault="008C41DD" w:rsidP="000A2A0A">
      <w:pPr>
        <w:pStyle w:val="a5"/>
        <w:numPr>
          <w:ilvl w:val="0"/>
          <w:numId w:val="28"/>
        </w:numPr>
        <w:tabs>
          <w:tab w:val="left" w:pos="993"/>
        </w:tabs>
        <w:ind w:left="0" w:firstLine="709"/>
        <w:jc w:val="both"/>
        <w:rPr>
          <w:lang w:val="uk-UA"/>
        </w:rPr>
      </w:pPr>
      <w:r w:rsidRPr="00460A2D">
        <w:rPr>
          <w:lang w:val="uk-UA"/>
        </w:rPr>
        <w:t>проведення  приватизації, відчуження   об’єктів  права комунальної</w:t>
      </w:r>
      <w:r w:rsidR="00C73846" w:rsidRPr="00460A2D">
        <w:rPr>
          <w:lang w:val="uk-UA"/>
        </w:rPr>
        <w:t xml:space="preserve"> власності </w:t>
      </w:r>
      <w:r w:rsidRPr="00460A2D">
        <w:rPr>
          <w:lang w:val="uk-UA"/>
        </w:rPr>
        <w:t>громади</w:t>
      </w:r>
      <w:r w:rsidR="00C73846" w:rsidRPr="00460A2D">
        <w:rPr>
          <w:lang w:val="uk-UA"/>
        </w:rPr>
        <w:t xml:space="preserve">, проведення незалежної оцінки та рецензування звітів </w:t>
      </w:r>
      <w:r w:rsidR="00C73846" w:rsidRPr="00460A2D">
        <w:rPr>
          <w:spacing w:val="1"/>
          <w:lang w:val="uk-UA"/>
        </w:rPr>
        <w:t>(орієнтовно 2 об’єкта);</w:t>
      </w:r>
    </w:p>
    <w:p w:rsidR="008C41DD" w:rsidRPr="00460A2D" w:rsidRDefault="008C41DD" w:rsidP="000A2A0A">
      <w:pPr>
        <w:pStyle w:val="a5"/>
        <w:numPr>
          <w:ilvl w:val="0"/>
          <w:numId w:val="28"/>
        </w:numPr>
        <w:tabs>
          <w:tab w:val="left" w:pos="993"/>
        </w:tabs>
        <w:ind w:left="0" w:firstLine="709"/>
        <w:jc w:val="both"/>
        <w:rPr>
          <w:lang w:val="uk-UA"/>
        </w:rPr>
      </w:pPr>
      <w:r w:rsidRPr="00460A2D">
        <w:rPr>
          <w:lang w:val="uk-UA"/>
        </w:rPr>
        <w:t>проведення незалежної оцінки майна та рецензування звітів про оцінку майна комунальної власності територіальної громади у тому числі, яке приймається  у комунальн</w:t>
      </w:r>
      <w:r w:rsidR="00047031" w:rsidRPr="00460A2D">
        <w:rPr>
          <w:lang w:val="uk-UA"/>
        </w:rPr>
        <w:t>у власність як безхазяйне майно</w:t>
      </w:r>
      <w:r w:rsidR="00980CB0" w:rsidRPr="00460A2D">
        <w:rPr>
          <w:lang w:val="uk-UA"/>
        </w:rPr>
        <w:t>.</w:t>
      </w:r>
    </w:p>
    <w:p w:rsidR="008C41DD" w:rsidRPr="00460A2D" w:rsidRDefault="008C41DD" w:rsidP="000A2A0A">
      <w:pPr>
        <w:ind w:firstLine="709"/>
        <w:rPr>
          <w:b/>
          <w:lang w:val="uk-UA"/>
        </w:rPr>
      </w:pPr>
    </w:p>
    <w:p w:rsidR="008C4918" w:rsidRPr="00460A2D" w:rsidRDefault="00980CB0" w:rsidP="000A2A0A">
      <w:pPr>
        <w:ind w:firstLine="709"/>
        <w:jc w:val="both"/>
        <w:rPr>
          <w:rFonts w:eastAsia="Arial,Bold"/>
          <w:b/>
          <w:bCs/>
          <w:lang w:val="uk-UA"/>
        </w:rPr>
      </w:pPr>
      <w:r w:rsidRPr="00460A2D">
        <w:rPr>
          <w:rFonts w:eastAsia="Arial,Bold"/>
          <w:b/>
          <w:bCs/>
          <w:lang w:val="uk-UA"/>
        </w:rPr>
        <w:t xml:space="preserve">2.6. </w:t>
      </w:r>
      <w:r w:rsidR="008C4918" w:rsidRPr="00460A2D">
        <w:rPr>
          <w:rFonts w:eastAsia="Arial,Bold"/>
          <w:b/>
          <w:bCs/>
          <w:lang w:val="uk-UA"/>
        </w:rPr>
        <w:t>Розвиток зовнішньоекономічної діяльності, міжнародної і міжрегіональної співпраці.</w:t>
      </w:r>
    </w:p>
    <w:p w:rsidR="001A39A8" w:rsidRPr="00460A2D" w:rsidRDefault="00434A50" w:rsidP="00980CB0">
      <w:pPr>
        <w:ind w:firstLine="709"/>
        <w:jc w:val="both"/>
        <w:rPr>
          <w:color w:val="000000"/>
          <w:lang w:val="uk-UA"/>
        </w:rPr>
      </w:pPr>
      <w:r w:rsidRPr="00460A2D">
        <w:rPr>
          <w:rFonts w:eastAsia="Arial,Bold"/>
          <w:bCs/>
          <w:i/>
          <w:lang w:val="uk-UA"/>
        </w:rPr>
        <w:t xml:space="preserve">Головна </w:t>
      </w:r>
      <w:r w:rsidR="00124E49" w:rsidRPr="00460A2D">
        <w:rPr>
          <w:rFonts w:eastAsia="Arial,Bold"/>
          <w:bCs/>
          <w:i/>
          <w:lang w:val="uk-UA"/>
        </w:rPr>
        <w:t>ціль</w:t>
      </w:r>
      <w:r w:rsidRPr="00460A2D">
        <w:rPr>
          <w:rFonts w:eastAsia="Arial,Bold"/>
          <w:bCs/>
          <w:lang w:val="uk-UA"/>
        </w:rPr>
        <w:t xml:space="preserve"> – </w:t>
      </w:r>
      <w:r w:rsidR="001A39A8" w:rsidRPr="00460A2D">
        <w:rPr>
          <w:color w:val="000000"/>
          <w:lang w:val="uk-UA"/>
        </w:rPr>
        <w:t xml:space="preserve">подальший розвиток та розширення міжнародного та міжрегіонального співробітництва в усіх сферах </w:t>
      </w:r>
      <w:r w:rsidR="001A39A8" w:rsidRPr="00460A2D">
        <w:rPr>
          <w:lang w:val="uk-UA"/>
        </w:rPr>
        <w:t>життєдіяльності громади</w:t>
      </w:r>
      <w:r w:rsidR="001A39A8" w:rsidRPr="00460A2D">
        <w:rPr>
          <w:color w:val="000000"/>
          <w:lang w:val="uk-UA"/>
        </w:rPr>
        <w:t xml:space="preserve">, а також сприяння подальшому просуванню/підвищенню </w:t>
      </w:r>
      <w:r w:rsidR="001A39A8" w:rsidRPr="00460A2D">
        <w:rPr>
          <w:lang w:val="uk-UA"/>
        </w:rPr>
        <w:t>на національному та міжнародному рівнях</w:t>
      </w:r>
      <w:r w:rsidR="001A39A8" w:rsidRPr="00460A2D">
        <w:rPr>
          <w:color w:val="000000"/>
          <w:lang w:val="uk-UA"/>
        </w:rPr>
        <w:t xml:space="preserve"> авторитету та суспільно-значущого потенціалу громади. </w:t>
      </w:r>
    </w:p>
    <w:p w:rsidR="00434A50" w:rsidRPr="00460A2D" w:rsidRDefault="00434A50" w:rsidP="00980CB0">
      <w:pPr>
        <w:keepNext/>
        <w:ind w:firstLine="709"/>
        <w:jc w:val="both"/>
        <w:rPr>
          <w:bCs/>
          <w:i/>
          <w:color w:val="000000"/>
          <w:spacing w:val="1"/>
          <w:lang w:val="uk-UA"/>
        </w:rPr>
      </w:pPr>
      <w:r w:rsidRPr="00460A2D">
        <w:rPr>
          <w:bCs/>
          <w:i/>
          <w:color w:val="000000"/>
          <w:spacing w:val="1"/>
          <w:lang w:val="uk-UA"/>
        </w:rPr>
        <w:t>Основні пріоритети розвитку:</w:t>
      </w:r>
    </w:p>
    <w:p w:rsidR="001A39A8" w:rsidRPr="00460A2D" w:rsidRDefault="001A39A8" w:rsidP="00980CB0">
      <w:pPr>
        <w:numPr>
          <w:ilvl w:val="0"/>
          <w:numId w:val="51"/>
        </w:numPr>
        <w:tabs>
          <w:tab w:val="left" w:pos="993"/>
        </w:tabs>
        <w:ind w:left="0" w:firstLine="709"/>
        <w:jc w:val="both"/>
        <w:rPr>
          <w:rStyle w:val="rvts6"/>
          <w:rFonts w:eastAsia="Calibri"/>
          <w:lang w:val="uk-UA"/>
        </w:rPr>
      </w:pPr>
      <w:r w:rsidRPr="00460A2D">
        <w:rPr>
          <w:rStyle w:val="rvts6"/>
          <w:rFonts w:eastAsia="Calibri"/>
          <w:lang w:val="uk-UA"/>
        </w:rPr>
        <w:t xml:space="preserve">забезпечення сталого розвитку міжнародного співробітництва </w:t>
      </w:r>
      <w:r w:rsidR="00980CB0" w:rsidRPr="00460A2D">
        <w:rPr>
          <w:rStyle w:val="rvts6"/>
          <w:rFonts w:eastAsia="Calibri"/>
          <w:lang w:val="uk-UA"/>
        </w:rPr>
        <w:t>громади</w:t>
      </w:r>
      <w:r w:rsidRPr="00460A2D">
        <w:rPr>
          <w:rStyle w:val="rvts6"/>
          <w:rFonts w:eastAsia="Calibri"/>
          <w:lang w:val="uk-UA"/>
        </w:rPr>
        <w:t>;</w:t>
      </w:r>
    </w:p>
    <w:p w:rsidR="001A39A8" w:rsidRPr="00460A2D" w:rsidRDefault="001A39A8" w:rsidP="00980CB0">
      <w:pPr>
        <w:numPr>
          <w:ilvl w:val="0"/>
          <w:numId w:val="51"/>
        </w:numPr>
        <w:tabs>
          <w:tab w:val="left" w:pos="993"/>
        </w:tabs>
        <w:ind w:left="0" w:firstLine="709"/>
        <w:jc w:val="both"/>
        <w:rPr>
          <w:rStyle w:val="rvts6"/>
          <w:rFonts w:eastAsia="Calibri"/>
          <w:lang w:val="uk-UA"/>
        </w:rPr>
      </w:pPr>
      <w:r w:rsidRPr="00460A2D">
        <w:rPr>
          <w:rStyle w:val="rvts6"/>
          <w:rFonts w:eastAsia="Calibri"/>
          <w:lang w:val="uk-UA"/>
        </w:rPr>
        <w:t>розширення мережі, подальший розвиток побратимських і партнерських відносин громади з муніципалітетами зарубіжних міст, реалізація спільних проєктів, сприяння обміну передовим досвідом у сфері місцевого самоврядування та функціонування міської інфраструктури;</w:t>
      </w:r>
    </w:p>
    <w:p w:rsidR="001A39A8" w:rsidRPr="00460A2D" w:rsidRDefault="001A39A8" w:rsidP="000A2A0A">
      <w:pPr>
        <w:numPr>
          <w:ilvl w:val="0"/>
          <w:numId w:val="51"/>
        </w:numPr>
        <w:tabs>
          <w:tab w:val="left" w:pos="993"/>
        </w:tabs>
        <w:ind w:left="0" w:firstLine="709"/>
        <w:jc w:val="both"/>
        <w:rPr>
          <w:rStyle w:val="rvts6"/>
          <w:rFonts w:eastAsia="Calibri"/>
          <w:lang w:val="uk-UA"/>
        </w:rPr>
      </w:pPr>
      <w:r w:rsidRPr="00460A2D">
        <w:rPr>
          <w:rStyle w:val="rvts6"/>
          <w:rFonts w:eastAsia="Calibri"/>
          <w:lang w:val="uk-UA"/>
        </w:rPr>
        <w:lastRenderedPageBreak/>
        <w:t xml:space="preserve">співпраця та взаємодія з дипломатичними представництвами </w:t>
      </w:r>
      <w:r w:rsidRPr="00460A2D">
        <w:rPr>
          <w:rStyle w:val="rvts6"/>
          <w:rFonts w:eastAsia="Calibri"/>
          <w:lang w:val="uk-UA"/>
        </w:rPr>
        <w:br/>
        <w:t>та консульськими установами іноземних держав в Україні;</w:t>
      </w:r>
    </w:p>
    <w:p w:rsidR="001A39A8" w:rsidRPr="00460A2D" w:rsidRDefault="001A39A8" w:rsidP="000A2A0A">
      <w:pPr>
        <w:numPr>
          <w:ilvl w:val="0"/>
          <w:numId w:val="51"/>
        </w:numPr>
        <w:tabs>
          <w:tab w:val="left" w:pos="993"/>
        </w:tabs>
        <w:ind w:left="0" w:firstLine="709"/>
        <w:jc w:val="both"/>
        <w:rPr>
          <w:rStyle w:val="rvts6"/>
          <w:rFonts w:eastAsia="Calibri"/>
          <w:lang w:val="uk-UA"/>
        </w:rPr>
      </w:pPr>
      <w:r w:rsidRPr="00460A2D">
        <w:rPr>
          <w:rStyle w:val="rvts6"/>
          <w:rFonts w:eastAsia="Calibri"/>
          <w:lang w:val="uk-UA"/>
        </w:rPr>
        <w:t>сприяння розширенню присутності в громаді представництв іноземних суб’єктів господарювання;</w:t>
      </w:r>
    </w:p>
    <w:p w:rsidR="001A39A8" w:rsidRPr="00460A2D" w:rsidRDefault="001A39A8" w:rsidP="000A2A0A">
      <w:pPr>
        <w:numPr>
          <w:ilvl w:val="0"/>
          <w:numId w:val="51"/>
        </w:numPr>
        <w:tabs>
          <w:tab w:val="left" w:pos="993"/>
        </w:tabs>
        <w:ind w:left="0" w:firstLine="709"/>
        <w:jc w:val="both"/>
        <w:rPr>
          <w:rFonts w:eastAsia="Arial,Bold"/>
          <w:bCs/>
          <w:lang w:val="uk-UA"/>
        </w:rPr>
      </w:pPr>
      <w:r w:rsidRPr="00460A2D">
        <w:rPr>
          <w:rFonts w:eastAsia="Arial,Bold"/>
          <w:bCs/>
          <w:lang w:val="uk-UA"/>
        </w:rPr>
        <w:t>ефективне використання потенціалу взаємозв’язків з іноземними країнами;</w:t>
      </w:r>
    </w:p>
    <w:p w:rsidR="001A39A8" w:rsidRPr="00460A2D" w:rsidRDefault="001A39A8" w:rsidP="000A2A0A">
      <w:pPr>
        <w:numPr>
          <w:ilvl w:val="0"/>
          <w:numId w:val="51"/>
        </w:numPr>
        <w:tabs>
          <w:tab w:val="left" w:pos="993"/>
        </w:tabs>
        <w:ind w:left="0" w:firstLine="709"/>
        <w:jc w:val="both"/>
        <w:rPr>
          <w:lang w:val="uk-UA"/>
        </w:rPr>
      </w:pPr>
      <w:r w:rsidRPr="00460A2D">
        <w:rPr>
          <w:lang w:val="uk-UA"/>
        </w:rPr>
        <w:t>активізація пошуку міжнародних агенцій та фінансових установ для подальшої співпраці;</w:t>
      </w:r>
    </w:p>
    <w:p w:rsidR="001A39A8" w:rsidRPr="00460A2D" w:rsidRDefault="001A39A8" w:rsidP="000A2A0A">
      <w:pPr>
        <w:numPr>
          <w:ilvl w:val="0"/>
          <w:numId w:val="51"/>
        </w:numPr>
        <w:tabs>
          <w:tab w:val="left" w:pos="993"/>
        </w:tabs>
        <w:ind w:left="0" w:firstLine="709"/>
        <w:jc w:val="both"/>
        <w:rPr>
          <w:lang w:val="uk-UA"/>
        </w:rPr>
      </w:pPr>
      <w:r w:rsidRPr="00460A2D">
        <w:rPr>
          <w:lang w:val="uk-UA"/>
        </w:rPr>
        <w:t>посилення ролі громади в процесі підготовки та реалізації проєктів на стадії їх ініціювання та під час залучення міжнародної допомоги;</w:t>
      </w:r>
    </w:p>
    <w:p w:rsidR="001A39A8" w:rsidRPr="00460A2D" w:rsidRDefault="001A39A8" w:rsidP="000A2A0A">
      <w:pPr>
        <w:numPr>
          <w:ilvl w:val="0"/>
          <w:numId w:val="51"/>
        </w:numPr>
        <w:tabs>
          <w:tab w:val="left" w:pos="993"/>
        </w:tabs>
        <w:ind w:left="0" w:firstLine="709"/>
        <w:jc w:val="both"/>
        <w:rPr>
          <w:lang w:val="uk-UA"/>
        </w:rPr>
      </w:pPr>
      <w:r w:rsidRPr="00460A2D">
        <w:rPr>
          <w:lang w:val="uk-UA"/>
        </w:rPr>
        <w:t>реалізація інфраструктурних проєктів за підтримки міжнародних фінансових організацій, банківських установ, агенцій, компаній, корпорацій, асоціацій з міжнародного співробітництва і розвитку, міжнародних організацій та інших іноземних суб’єктів;</w:t>
      </w:r>
    </w:p>
    <w:p w:rsidR="001A39A8" w:rsidRPr="00460A2D" w:rsidRDefault="001A39A8" w:rsidP="000A2A0A">
      <w:pPr>
        <w:numPr>
          <w:ilvl w:val="0"/>
          <w:numId w:val="51"/>
        </w:numPr>
        <w:tabs>
          <w:tab w:val="left" w:pos="993"/>
        </w:tabs>
        <w:ind w:left="0" w:firstLine="709"/>
        <w:jc w:val="both"/>
        <w:rPr>
          <w:lang w:val="uk-UA"/>
        </w:rPr>
      </w:pPr>
      <w:r w:rsidRPr="00460A2D">
        <w:rPr>
          <w:lang w:val="uk-UA"/>
        </w:rPr>
        <w:t>підтримка експортного потенціалу підприємств та стимулювання  до виходу на нові зовнішні ринки збуту;</w:t>
      </w:r>
    </w:p>
    <w:p w:rsidR="001A39A8" w:rsidRPr="00460A2D" w:rsidRDefault="001A39A8" w:rsidP="000A2A0A">
      <w:pPr>
        <w:numPr>
          <w:ilvl w:val="0"/>
          <w:numId w:val="51"/>
        </w:numPr>
        <w:tabs>
          <w:tab w:val="left" w:pos="993"/>
        </w:tabs>
        <w:ind w:left="0" w:firstLine="709"/>
        <w:jc w:val="both"/>
        <w:rPr>
          <w:lang w:val="uk-UA"/>
        </w:rPr>
      </w:pPr>
      <w:r w:rsidRPr="00460A2D">
        <w:rPr>
          <w:lang w:val="uk-UA"/>
        </w:rPr>
        <w:t>зміцнення позитивного іміджу громади на національному та міжнародному рівнях;</w:t>
      </w:r>
    </w:p>
    <w:p w:rsidR="001A39A8" w:rsidRPr="00460A2D" w:rsidRDefault="001A39A8" w:rsidP="000A2A0A">
      <w:pPr>
        <w:numPr>
          <w:ilvl w:val="0"/>
          <w:numId w:val="51"/>
        </w:numPr>
        <w:tabs>
          <w:tab w:val="left" w:pos="993"/>
        </w:tabs>
        <w:ind w:left="0" w:firstLine="709"/>
        <w:jc w:val="both"/>
        <w:rPr>
          <w:lang w:val="uk-UA"/>
        </w:rPr>
      </w:pPr>
      <w:r w:rsidRPr="00460A2D">
        <w:rPr>
          <w:rFonts w:eastAsia="Arial,Bold"/>
          <w:bCs/>
          <w:lang w:val="uk-UA"/>
        </w:rPr>
        <w:t>сприяння підвищенню інвестиційного клімату громади;</w:t>
      </w:r>
    </w:p>
    <w:p w:rsidR="001A39A8" w:rsidRPr="00460A2D" w:rsidRDefault="001A39A8" w:rsidP="000A2A0A">
      <w:pPr>
        <w:numPr>
          <w:ilvl w:val="0"/>
          <w:numId w:val="51"/>
        </w:numPr>
        <w:tabs>
          <w:tab w:val="left" w:pos="993"/>
        </w:tabs>
        <w:ind w:left="0" w:firstLine="709"/>
        <w:jc w:val="both"/>
        <w:rPr>
          <w:lang w:val="uk-UA"/>
        </w:rPr>
      </w:pPr>
      <w:r w:rsidRPr="00460A2D">
        <w:rPr>
          <w:lang w:val="uk-UA"/>
        </w:rPr>
        <w:t>спрощення доступу для потенційних інвесторів до інформації про інвестиційні можливості громади шляхом забезпечення функціонування та підтримки в актуальному стані Інвестиційного порталу Бахмутської міської ТГ</w:t>
      </w:r>
      <w:r w:rsidRPr="00460A2D">
        <w:rPr>
          <w:rFonts w:eastAsia="Arial,Bold"/>
          <w:bCs/>
          <w:lang w:val="uk-UA"/>
        </w:rPr>
        <w:t>.</w:t>
      </w:r>
    </w:p>
    <w:p w:rsidR="00B725F5" w:rsidRPr="00460A2D" w:rsidRDefault="00B725F5" w:rsidP="000A2A0A">
      <w:pPr>
        <w:pStyle w:val="a5"/>
        <w:ind w:left="927"/>
        <w:rPr>
          <w:rFonts w:eastAsia="Arial,Bold"/>
          <w:b/>
          <w:bCs/>
          <w:lang w:val="uk-UA"/>
        </w:rPr>
      </w:pPr>
    </w:p>
    <w:p w:rsidR="00980CB0" w:rsidRPr="00460A2D" w:rsidRDefault="00980CB0" w:rsidP="00980CB0">
      <w:pPr>
        <w:ind w:firstLine="708"/>
        <w:rPr>
          <w:rFonts w:eastAsia="Arial,Bold"/>
          <w:b/>
          <w:bCs/>
          <w:lang w:val="uk-UA"/>
        </w:rPr>
      </w:pPr>
      <w:r w:rsidRPr="00460A2D">
        <w:rPr>
          <w:rFonts w:eastAsia="Arial,Bold"/>
          <w:b/>
          <w:bCs/>
          <w:lang w:val="uk-UA"/>
        </w:rPr>
        <w:t>2.7. Інвестиційна діяльність та розвиток інфраструктури.</w:t>
      </w:r>
    </w:p>
    <w:p w:rsidR="00980CB0" w:rsidRPr="00460A2D" w:rsidRDefault="00980CB0" w:rsidP="00980CB0">
      <w:pPr>
        <w:ind w:firstLine="709"/>
        <w:jc w:val="both"/>
        <w:rPr>
          <w:lang w:val="uk-UA"/>
        </w:rPr>
      </w:pPr>
      <w:r w:rsidRPr="00460A2D">
        <w:rPr>
          <w:i/>
          <w:lang w:val="uk-UA"/>
        </w:rPr>
        <w:t>Головна ціль</w:t>
      </w:r>
      <w:r w:rsidRPr="00460A2D">
        <w:rPr>
          <w:lang w:val="uk-UA"/>
        </w:rPr>
        <w:t xml:space="preserve"> – підвищення рівня інвестиційної привабливості громади через створення сприятливих умов для залучення інвестицій в економіку громади, як бази для сталого економічного зростання та підвищення рівня життя населення.</w:t>
      </w:r>
    </w:p>
    <w:p w:rsidR="00980CB0" w:rsidRPr="00460A2D" w:rsidRDefault="00980CB0" w:rsidP="00980CB0">
      <w:pPr>
        <w:ind w:firstLine="709"/>
        <w:jc w:val="both"/>
        <w:rPr>
          <w:i/>
          <w:lang w:val="uk-UA"/>
        </w:rPr>
      </w:pPr>
      <w:r w:rsidRPr="00460A2D">
        <w:rPr>
          <w:i/>
          <w:lang w:val="uk-UA"/>
        </w:rPr>
        <w:t>Основні пріоритети розвитку:</w:t>
      </w:r>
    </w:p>
    <w:p w:rsidR="00980CB0" w:rsidRPr="00460A2D" w:rsidRDefault="00980CB0" w:rsidP="00980CB0">
      <w:pPr>
        <w:numPr>
          <w:ilvl w:val="0"/>
          <w:numId w:val="31"/>
        </w:numPr>
        <w:tabs>
          <w:tab w:val="left" w:pos="993"/>
        </w:tabs>
        <w:ind w:left="0" w:firstLine="709"/>
        <w:jc w:val="both"/>
        <w:rPr>
          <w:lang w:val="uk-UA"/>
        </w:rPr>
      </w:pPr>
      <w:r w:rsidRPr="00460A2D">
        <w:rPr>
          <w:lang w:val="uk-UA"/>
        </w:rPr>
        <w:t>сприяння зростанню позитивного інвестиційного іміджу громади та його популяризація серед потенційних інвесторів;</w:t>
      </w:r>
    </w:p>
    <w:p w:rsidR="00980CB0" w:rsidRPr="00460A2D" w:rsidRDefault="00980CB0" w:rsidP="00980CB0">
      <w:pPr>
        <w:numPr>
          <w:ilvl w:val="0"/>
          <w:numId w:val="31"/>
        </w:numPr>
        <w:tabs>
          <w:tab w:val="left" w:pos="993"/>
        </w:tabs>
        <w:ind w:left="0" w:firstLine="709"/>
        <w:jc w:val="both"/>
        <w:rPr>
          <w:lang w:val="uk-UA"/>
        </w:rPr>
      </w:pPr>
      <w:r w:rsidRPr="00460A2D">
        <w:rPr>
          <w:lang w:val="uk-UA"/>
        </w:rPr>
        <w:t>забезпечення надання належної інформації потенційним інвесторам всіма доступними засобами;</w:t>
      </w:r>
    </w:p>
    <w:p w:rsidR="00980CB0" w:rsidRPr="00460A2D" w:rsidRDefault="00980CB0" w:rsidP="00980CB0">
      <w:pPr>
        <w:numPr>
          <w:ilvl w:val="0"/>
          <w:numId w:val="31"/>
        </w:numPr>
        <w:tabs>
          <w:tab w:val="left" w:pos="993"/>
        </w:tabs>
        <w:ind w:left="0" w:firstLine="709"/>
        <w:jc w:val="both"/>
        <w:rPr>
          <w:lang w:val="uk-UA"/>
        </w:rPr>
      </w:pPr>
      <w:r w:rsidRPr="00460A2D">
        <w:rPr>
          <w:lang w:val="uk-UA"/>
        </w:rPr>
        <w:t>покращення рівня інформаційного забезпечення інвестиційної діяльності;</w:t>
      </w:r>
    </w:p>
    <w:p w:rsidR="00980CB0" w:rsidRPr="00460A2D" w:rsidRDefault="00980CB0" w:rsidP="00980CB0">
      <w:pPr>
        <w:numPr>
          <w:ilvl w:val="0"/>
          <w:numId w:val="31"/>
        </w:numPr>
        <w:tabs>
          <w:tab w:val="left" w:pos="993"/>
        </w:tabs>
        <w:ind w:left="0" w:firstLine="709"/>
        <w:jc w:val="both"/>
        <w:rPr>
          <w:rFonts w:eastAsia="GulimChe"/>
          <w:lang w:val="uk-UA"/>
        </w:rPr>
      </w:pPr>
      <w:r w:rsidRPr="00460A2D">
        <w:rPr>
          <w:rFonts w:eastAsia="GulimChe"/>
          <w:lang w:val="uk-UA"/>
        </w:rPr>
        <w:t>покращення умов (інфраструктури) для залучення інвестицій;</w:t>
      </w:r>
    </w:p>
    <w:p w:rsidR="00980CB0" w:rsidRPr="00460A2D" w:rsidRDefault="00980CB0" w:rsidP="00980CB0">
      <w:pPr>
        <w:pStyle w:val="af1"/>
        <w:numPr>
          <w:ilvl w:val="0"/>
          <w:numId w:val="31"/>
        </w:numPr>
        <w:tabs>
          <w:tab w:val="left" w:pos="993"/>
        </w:tabs>
        <w:spacing w:before="0" w:beforeAutospacing="0" w:after="0" w:afterAutospacing="0"/>
        <w:ind w:left="0" w:firstLine="709"/>
        <w:jc w:val="both"/>
      </w:pPr>
      <w:r w:rsidRPr="00460A2D">
        <w:t xml:space="preserve">вивчення пропозицій, підготовка  та аналіз інвестиційних проєктів; </w:t>
      </w:r>
    </w:p>
    <w:p w:rsidR="00980CB0" w:rsidRPr="00460A2D" w:rsidRDefault="00980CB0" w:rsidP="00980CB0">
      <w:pPr>
        <w:pStyle w:val="af1"/>
        <w:numPr>
          <w:ilvl w:val="0"/>
          <w:numId w:val="31"/>
        </w:numPr>
        <w:tabs>
          <w:tab w:val="left" w:pos="993"/>
        </w:tabs>
        <w:spacing w:before="0" w:beforeAutospacing="0" w:after="0" w:afterAutospacing="0"/>
        <w:ind w:left="0" w:firstLine="709"/>
        <w:jc w:val="both"/>
      </w:pPr>
      <w:r w:rsidRPr="00460A2D">
        <w:t>проведення інформаційної пропаганди потенційних можливостей підприємств, які розташовані на території громади серед національних та іноземних інвесторів із метою залучення інвестиційних капіталів;</w:t>
      </w:r>
    </w:p>
    <w:p w:rsidR="00980CB0" w:rsidRPr="00460A2D" w:rsidRDefault="00980CB0" w:rsidP="00980CB0">
      <w:pPr>
        <w:numPr>
          <w:ilvl w:val="0"/>
          <w:numId w:val="31"/>
        </w:numPr>
        <w:tabs>
          <w:tab w:val="left" w:pos="993"/>
        </w:tabs>
        <w:ind w:left="0" w:firstLine="709"/>
        <w:jc w:val="both"/>
        <w:rPr>
          <w:lang w:val="uk-UA"/>
        </w:rPr>
      </w:pPr>
      <w:r w:rsidRPr="00460A2D">
        <w:rPr>
          <w:lang w:val="uk-UA"/>
        </w:rPr>
        <w:t xml:space="preserve">продовження робіт з відновлення та розвитку інфраструктурних об’єктів;  </w:t>
      </w:r>
    </w:p>
    <w:p w:rsidR="00980CB0" w:rsidRPr="00460A2D" w:rsidRDefault="00980CB0" w:rsidP="00981571">
      <w:pPr>
        <w:numPr>
          <w:ilvl w:val="0"/>
          <w:numId w:val="31"/>
        </w:numPr>
        <w:tabs>
          <w:tab w:val="left" w:pos="851"/>
        </w:tabs>
        <w:ind w:left="0" w:firstLine="709"/>
        <w:jc w:val="both"/>
        <w:rPr>
          <w:lang w:val="uk-UA"/>
        </w:rPr>
      </w:pPr>
      <w:r w:rsidRPr="00460A2D">
        <w:rPr>
          <w:lang w:val="uk-UA"/>
        </w:rPr>
        <w:t xml:space="preserve">проведення та участь в заходах з налагодження  нових </w:t>
      </w:r>
      <w:proofErr w:type="spellStart"/>
      <w:r w:rsidRPr="00460A2D">
        <w:rPr>
          <w:lang w:val="uk-UA"/>
        </w:rPr>
        <w:t>зв’язків</w:t>
      </w:r>
      <w:proofErr w:type="spellEnd"/>
      <w:r w:rsidRPr="00460A2D">
        <w:rPr>
          <w:lang w:val="uk-UA"/>
        </w:rPr>
        <w:t xml:space="preserve"> з інвесторами (виставкові заходи, форуми, ярмарки, бізнес-зустрічі, семінари тощо) з метою пропагування економічного потенціалу та інвестиційних проєктів;</w:t>
      </w:r>
    </w:p>
    <w:p w:rsidR="00980CB0" w:rsidRPr="00460A2D" w:rsidRDefault="00980CB0" w:rsidP="00980CB0">
      <w:pPr>
        <w:numPr>
          <w:ilvl w:val="0"/>
          <w:numId w:val="31"/>
        </w:numPr>
        <w:tabs>
          <w:tab w:val="left" w:pos="993"/>
          <w:tab w:val="left" w:pos="1134"/>
        </w:tabs>
        <w:ind w:left="0" w:right="-57" w:firstLine="709"/>
        <w:jc w:val="both"/>
        <w:rPr>
          <w:lang w:val="uk-UA"/>
        </w:rPr>
      </w:pPr>
      <w:r w:rsidRPr="00460A2D">
        <w:rPr>
          <w:lang w:val="uk-UA"/>
        </w:rPr>
        <w:t>розповсюдження інформації про інвестиційну привабливість громади шляхом презентацій інвестиційних пропозицій на міжнародних форумах, виставках, круглих столах, конференціях, семінарах в Україні та за кордоном;</w:t>
      </w:r>
    </w:p>
    <w:p w:rsidR="00980CB0" w:rsidRPr="00460A2D" w:rsidRDefault="00980CB0" w:rsidP="00980CB0">
      <w:pPr>
        <w:numPr>
          <w:ilvl w:val="0"/>
          <w:numId w:val="31"/>
        </w:numPr>
        <w:tabs>
          <w:tab w:val="left" w:pos="993"/>
          <w:tab w:val="left" w:pos="1134"/>
        </w:tabs>
        <w:ind w:left="0" w:firstLine="709"/>
        <w:jc w:val="both"/>
        <w:rPr>
          <w:lang w:val="uk-UA"/>
        </w:rPr>
      </w:pPr>
      <w:r w:rsidRPr="00460A2D">
        <w:rPr>
          <w:lang w:val="uk-UA"/>
        </w:rPr>
        <w:t xml:space="preserve">сприяння залученню у місцевий розвиток коштів міжнародних фінансових організацій (в </w:t>
      </w:r>
      <w:proofErr w:type="spellStart"/>
      <w:r w:rsidRPr="00460A2D">
        <w:rPr>
          <w:lang w:val="uk-UA"/>
        </w:rPr>
        <w:t>т.ч</w:t>
      </w:r>
      <w:proofErr w:type="spellEnd"/>
      <w:r w:rsidRPr="00460A2D">
        <w:rPr>
          <w:lang w:val="uk-UA"/>
        </w:rPr>
        <w:t>. на грантовій основі), проєктів міжнародної технічної допомоги, пільгових кредитів та інше;</w:t>
      </w:r>
    </w:p>
    <w:p w:rsidR="00980CB0" w:rsidRPr="00460A2D" w:rsidRDefault="00980CB0" w:rsidP="00980CB0">
      <w:pPr>
        <w:pStyle w:val="af1"/>
        <w:numPr>
          <w:ilvl w:val="0"/>
          <w:numId w:val="31"/>
        </w:numPr>
        <w:tabs>
          <w:tab w:val="left" w:pos="993"/>
        </w:tabs>
        <w:spacing w:before="0" w:beforeAutospacing="0" w:after="0" w:afterAutospacing="0"/>
        <w:ind w:left="0" w:firstLine="709"/>
        <w:jc w:val="both"/>
      </w:pPr>
      <w:r w:rsidRPr="00460A2D">
        <w:t>поглиблення міжнародного співробітництва в галузях економіки, освіти, культури, туризму, місцевого самоврядування;</w:t>
      </w:r>
    </w:p>
    <w:p w:rsidR="00980CB0" w:rsidRPr="00460A2D" w:rsidRDefault="00980CB0" w:rsidP="00980CB0">
      <w:pPr>
        <w:pStyle w:val="af1"/>
        <w:tabs>
          <w:tab w:val="left" w:pos="993"/>
        </w:tabs>
        <w:spacing w:before="0" w:beforeAutospacing="0" w:after="0" w:afterAutospacing="0"/>
        <w:ind w:firstLine="709"/>
        <w:jc w:val="both"/>
        <w:rPr>
          <w:rFonts w:eastAsia="Arial,Bold"/>
          <w:b/>
          <w:bCs/>
        </w:rPr>
      </w:pPr>
      <w:r w:rsidRPr="00460A2D">
        <w:t>- запровадження конструктивної співпраці з інвесторами, які реалізовуватимуть пріоритетні для громади проєкти, оперативне реагування на їх пропозиції та звернення про виникнення перешкод в їх діяльності.</w:t>
      </w:r>
    </w:p>
    <w:p w:rsidR="008C41DD" w:rsidRPr="00460A2D" w:rsidRDefault="00980CB0" w:rsidP="000A2A0A">
      <w:pPr>
        <w:ind w:firstLine="709"/>
        <w:rPr>
          <w:rFonts w:eastAsia="Arial,Bold"/>
          <w:b/>
          <w:bCs/>
          <w:lang w:val="uk-UA"/>
        </w:rPr>
      </w:pPr>
      <w:r w:rsidRPr="00460A2D">
        <w:rPr>
          <w:rFonts w:eastAsia="Arial,Bold"/>
          <w:b/>
          <w:bCs/>
          <w:lang w:val="uk-UA"/>
        </w:rPr>
        <w:t xml:space="preserve">2.8. </w:t>
      </w:r>
      <w:r w:rsidR="008C41DD" w:rsidRPr="00460A2D">
        <w:rPr>
          <w:rFonts w:eastAsia="Arial,Bold"/>
          <w:b/>
          <w:bCs/>
          <w:lang w:val="uk-UA"/>
        </w:rPr>
        <w:t>Розвиток підприємницького середовища.</w:t>
      </w:r>
    </w:p>
    <w:p w:rsidR="008C41DD" w:rsidRPr="00460A2D" w:rsidRDefault="008C41DD" w:rsidP="000A2A0A">
      <w:pPr>
        <w:ind w:firstLine="709"/>
        <w:jc w:val="both"/>
        <w:rPr>
          <w:color w:val="000000" w:themeColor="text1"/>
          <w:lang w:val="uk-UA"/>
        </w:rPr>
      </w:pPr>
      <w:r w:rsidRPr="00460A2D">
        <w:rPr>
          <w:rFonts w:eastAsia="Arial,Bold"/>
          <w:bCs/>
          <w:i/>
          <w:lang w:val="uk-UA"/>
        </w:rPr>
        <w:t>Головна ціль</w:t>
      </w:r>
      <w:r w:rsidRPr="00460A2D">
        <w:rPr>
          <w:rFonts w:eastAsia="Arial,Bold"/>
          <w:bCs/>
          <w:lang w:val="uk-UA"/>
        </w:rPr>
        <w:t xml:space="preserve"> – </w:t>
      </w:r>
      <w:r w:rsidRPr="00460A2D">
        <w:rPr>
          <w:color w:val="000000" w:themeColor="text1"/>
          <w:lang w:val="uk-UA"/>
        </w:rPr>
        <w:t xml:space="preserve">створення сприятливих умов для розвитку малого і середнього підприємництва, як драйверу структурних перетворень, стимулювання інвестиційної та </w:t>
      </w:r>
      <w:r w:rsidRPr="00460A2D">
        <w:rPr>
          <w:color w:val="000000" w:themeColor="text1"/>
          <w:lang w:val="uk-UA"/>
        </w:rPr>
        <w:lastRenderedPageBreak/>
        <w:t xml:space="preserve">інноваційної активності суб’єктів малого і середнього бізнесу, забезпечення зайнятості населення шляхом підтримки підприємницької ініціативи громадян.  </w:t>
      </w:r>
    </w:p>
    <w:p w:rsidR="008C41DD" w:rsidRPr="00460A2D" w:rsidRDefault="008C41DD" w:rsidP="000A2A0A">
      <w:pPr>
        <w:ind w:firstLine="709"/>
        <w:jc w:val="both"/>
        <w:rPr>
          <w:rFonts w:eastAsia="Arial,Bold"/>
          <w:bCs/>
          <w:i/>
          <w:lang w:val="uk-UA"/>
        </w:rPr>
      </w:pPr>
      <w:r w:rsidRPr="00460A2D">
        <w:rPr>
          <w:rFonts w:eastAsia="Arial,Bold"/>
          <w:bCs/>
          <w:i/>
          <w:lang w:val="uk-UA"/>
        </w:rPr>
        <w:t>Основні пріоритети розвитку:</w:t>
      </w:r>
    </w:p>
    <w:p w:rsidR="008C41DD" w:rsidRPr="00460A2D" w:rsidRDefault="008C41DD" w:rsidP="000A2A0A">
      <w:pPr>
        <w:pStyle w:val="a5"/>
        <w:numPr>
          <w:ilvl w:val="0"/>
          <w:numId w:val="29"/>
        </w:numPr>
        <w:tabs>
          <w:tab w:val="num" w:pos="426"/>
          <w:tab w:val="left" w:pos="993"/>
        </w:tabs>
        <w:autoSpaceDE w:val="0"/>
        <w:autoSpaceDN w:val="0"/>
        <w:spacing w:after="200"/>
        <w:ind w:left="33" w:right="-1" w:firstLine="676"/>
        <w:jc w:val="both"/>
        <w:rPr>
          <w:color w:val="000000"/>
          <w:lang w:val="uk-UA" w:eastAsia="uk-UA"/>
        </w:rPr>
      </w:pPr>
      <w:r w:rsidRPr="00460A2D">
        <w:rPr>
          <w:color w:val="000000"/>
          <w:lang w:val="uk-UA" w:eastAsia="uk-UA"/>
        </w:rPr>
        <w:t>запровадження інструментів  фінансової підтримки на реалізацію суб’єктами підприємництва  інвестиційних проєктів, спрямованих на створення нових робочих  місць;</w:t>
      </w:r>
    </w:p>
    <w:p w:rsidR="008C41DD" w:rsidRPr="00460A2D" w:rsidRDefault="008C41DD" w:rsidP="000A2A0A">
      <w:pPr>
        <w:pStyle w:val="a5"/>
        <w:numPr>
          <w:ilvl w:val="0"/>
          <w:numId w:val="29"/>
        </w:numPr>
        <w:tabs>
          <w:tab w:val="num" w:pos="426"/>
          <w:tab w:val="left" w:pos="993"/>
        </w:tabs>
        <w:autoSpaceDE w:val="0"/>
        <w:autoSpaceDN w:val="0"/>
        <w:spacing w:after="200"/>
        <w:ind w:left="33" w:right="-1" w:firstLine="676"/>
        <w:jc w:val="both"/>
        <w:rPr>
          <w:color w:val="000000"/>
          <w:lang w:val="uk-UA" w:eastAsia="uk-UA"/>
        </w:rPr>
      </w:pPr>
      <w:r w:rsidRPr="00460A2D">
        <w:rPr>
          <w:color w:val="000000"/>
          <w:lang w:val="uk-UA" w:eastAsia="uk-UA"/>
        </w:rPr>
        <w:t>професійна підготовка та покращення  професійних навичок  суб’єктів  підприємництва, надання інформаційно-консультативної підтримки;</w:t>
      </w:r>
    </w:p>
    <w:p w:rsidR="008C41DD" w:rsidRPr="00460A2D" w:rsidRDefault="008C41DD" w:rsidP="000A2A0A">
      <w:pPr>
        <w:pStyle w:val="a5"/>
        <w:numPr>
          <w:ilvl w:val="0"/>
          <w:numId w:val="29"/>
        </w:numPr>
        <w:tabs>
          <w:tab w:val="num" w:pos="426"/>
          <w:tab w:val="left" w:pos="993"/>
        </w:tabs>
        <w:autoSpaceDE w:val="0"/>
        <w:autoSpaceDN w:val="0"/>
        <w:spacing w:after="200"/>
        <w:ind w:left="33" w:right="-1" w:firstLine="676"/>
        <w:jc w:val="both"/>
        <w:rPr>
          <w:color w:val="000000"/>
          <w:lang w:val="uk-UA" w:eastAsia="uk-UA"/>
        </w:rPr>
      </w:pPr>
      <w:r w:rsidRPr="00460A2D">
        <w:rPr>
          <w:lang w:val="uk-UA"/>
        </w:rPr>
        <w:t>формування інноваційної культури, залучення молоді до інноваційної діяльності;</w:t>
      </w:r>
    </w:p>
    <w:p w:rsidR="008C41DD" w:rsidRPr="00460A2D" w:rsidRDefault="008C41DD" w:rsidP="000A2A0A">
      <w:pPr>
        <w:pStyle w:val="a5"/>
        <w:numPr>
          <w:ilvl w:val="0"/>
          <w:numId w:val="29"/>
        </w:numPr>
        <w:tabs>
          <w:tab w:val="num" w:pos="426"/>
          <w:tab w:val="left" w:pos="993"/>
        </w:tabs>
        <w:autoSpaceDE w:val="0"/>
        <w:autoSpaceDN w:val="0"/>
        <w:spacing w:after="200"/>
        <w:ind w:left="33" w:right="-1" w:firstLine="676"/>
        <w:jc w:val="both"/>
        <w:rPr>
          <w:color w:val="000000"/>
          <w:lang w:val="uk-UA" w:eastAsia="uk-UA"/>
        </w:rPr>
      </w:pPr>
      <w:r w:rsidRPr="00460A2D">
        <w:rPr>
          <w:lang w:val="uk-UA"/>
        </w:rPr>
        <w:t>підтримка розвитку підприємництва у сільській місцевості, розвиток   фермерської діяльності, створення кооперації  суб’єктів  малого і середнього підприємництва;</w:t>
      </w:r>
    </w:p>
    <w:p w:rsidR="008C41DD" w:rsidRPr="00460A2D" w:rsidRDefault="008C41DD" w:rsidP="000A2A0A">
      <w:pPr>
        <w:pStyle w:val="a5"/>
        <w:numPr>
          <w:ilvl w:val="0"/>
          <w:numId w:val="29"/>
        </w:numPr>
        <w:tabs>
          <w:tab w:val="num" w:pos="426"/>
          <w:tab w:val="left" w:pos="993"/>
        </w:tabs>
        <w:autoSpaceDE w:val="0"/>
        <w:autoSpaceDN w:val="0"/>
        <w:spacing w:after="200"/>
        <w:ind w:left="33" w:right="-1" w:firstLine="676"/>
        <w:jc w:val="both"/>
        <w:rPr>
          <w:color w:val="000000"/>
          <w:lang w:val="uk-UA" w:eastAsia="uk-UA"/>
        </w:rPr>
      </w:pPr>
      <w:r w:rsidRPr="00460A2D">
        <w:rPr>
          <w:lang w:val="uk-UA"/>
        </w:rPr>
        <w:t>розвитку сільськогосподарського та  переробного виробництва із високою доданою вартістю;</w:t>
      </w:r>
    </w:p>
    <w:p w:rsidR="008C41DD" w:rsidRPr="00460A2D" w:rsidRDefault="008C41DD" w:rsidP="000A2A0A">
      <w:pPr>
        <w:pStyle w:val="a5"/>
        <w:numPr>
          <w:ilvl w:val="0"/>
          <w:numId w:val="29"/>
        </w:numPr>
        <w:tabs>
          <w:tab w:val="left" w:pos="993"/>
        </w:tabs>
        <w:autoSpaceDE w:val="0"/>
        <w:autoSpaceDN w:val="0"/>
        <w:ind w:left="0" w:firstLine="709"/>
        <w:jc w:val="both"/>
        <w:rPr>
          <w:color w:val="000000" w:themeColor="text1"/>
          <w:lang w:val="uk-UA"/>
        </w:rPr>
      </w:pPr>
      <w:r w:rsidRPr="00460A2D">
        <w:rPr>
          <w:lang w:val="uk-UA"/>
        </w:rPr>
        <w:t>формуванню позитивного іміджу  підприємців, підвищення їх соціальної відповідальності.</w:t>
      </w:r>
    </w:p>
    <w:p w:rsidR="00A97EBC" w:rsidRPr="00460A2D" w:rsidRDefault="00A97EBC" w:rsidP="000A2A0A">
      <w:pPr>
        <w:pStyle w:val="a5"/>
        <w:tabs>
          <w:tab w:val="left" w:pos="0"/>
          <w:tab w:val="left" w:pos="993"/>
        </w:tabs>
        <w:ind w:left="709"/>
        <w:jc w:val="both"/>
        <w:rPr>
          <w:lang w:val="uk-UA"/>
        </w:rPr>
      </w:pPr>
    </w:p>
    <w:p w:rsidR="008C41DD" w:rsidRPr="00460A2D" w:rsidRDefault="00831F4D" w:rsidP="000A2A0A">
      <w:pPr>
        <w:ind w:firstLine="709"/>
        <w:rPr>
          <w:rFonts w:eastAsia="Arial,Bold"/>
          <w:b/>
          <w:bCs/>
          <w:lang w:val="uk-UA"/>
        </w:rPr>
      </w:pPr>
      <w:r w:rsidRPr="00460A2D">
        <w:rPr>
          <w:rFonts w:eastAsia="Arial,Bold"/>
          <w:b/>
          <w:bCs/>
          <w:lang w:val="uk-UA"/>
        </w:rPr>
        <w:t xml:space="preserve">2.9. </w:t>
      </w:r>
      <w:r w:rsidR="008C41DD" w:rsidRPr="00460A2D">
        <w:rPr>
          <w:rFonts w:eastAsia="Arial,Bold"/>
          <w:b/>
          <w:bCs/>
          <w:lang w:val="uk-UA"/>
        </w:rPr>
        <w:t>Ринок праці. Зайнятість населення.</w:t>
      </w:r>
    </w:p>
    <w:p w:rsidR="008C41DD" w:rsidRPr="00460A2D" w:rsidRDefault="008C41DD" w:rsidP="000A2A0A">
      <w:pPr>
        <w:ind w:firstLine="709"/>
        <w:jc w:val="both"/>
        <w:rPr>
          <w:lang w:val="uk-UA"/>
        </w:rPr>
      </w:pPr>
      <w:r w:rsidRPr="00460A2D">
        <w:rPr>
          <w:i/>
          <w:lang w:val="uk-UA"/>
        </w:rPr>
        <w:t>Головна  ціль</w:t>
      </w:r>
      <w:r w:rsidRPr="00460A2D">
        <w:rPr>
          <w:lang w:val="uk-UA"/>
        </w:rPr>
        <w:t xml:space="preserve"> – збалансування  ситуації  на  ринку  праці,  зниження    чисельності безробітних, збереження кадрового потенціалу підприємств,   поліпшення соціального захисту незайнятого населення, підтримка внутрішньо переміщених осіб.</w:t>
      </w:r>
    </w:p>
    <w:p w:rsidR="008C41DD" w:rsidRPr="00460A2D" w:rsidRDefault="008C41DD" w:rsidP="000A2A0A">
      <w:pPr>
        <w:tabs>
          <w:tab w:val="left" w:pos="851"/>
        </w:tabs>
        <w:ind w:firstLine="709"/>
        <w:jc w:val="both"/>
        <w:rPr>
          <w:lang w:val="uk-UA"/>
        </w:rPr>
      </w:pPr>
      <w:r w:rsidRPr="00460A2D">
        <w:rPr>
          <w:i/>
          <w:lang w:val="uk-UA"/>
        </w:rPr>
        <w:t>Основні пріоритети розвитку:</w:t>
      </w:r>
    </w:p>
    <w:p w:rsidR="008C41DD" w:rsidRPr="00460A2D" w:rsidRDefault="008C41DD" w:rsidP="000A2A0A">
      <w:pPr>
        <w:numPr>
          <w:ilvl w:val="0"/>
          <w:numId w:val="25"/>
        </w:numPr>
        <w:tabs>
          <w:tab w:val="left" w:pos="993"/>
        </w:tabs>
        <w:ind w:left="0" w:firstLine="709"/>
        <w:jc w:val="both"/>
        <w:rPr>
          <w:lang w:val="uk-UA"/>
        </w:rPr>
      </w:pPr>
      <w:r w:rsidRPr="00460A2D">
        <w:rPr>
          <w:lang w:val="uk-UA" w:eastAsia="uk-UA"/>
        </w:rPr>
        <w:t>сприяння продуктивній зайнятості населення;</w:t>
      </w:r>
    </w:p>
    <w:p w:rsidR="008C41DD" w:rsidRPr="00460A2D" w:rsidRDefault="008C41DD" w:rsidP="000A2A0A">
      <w:pPr>
        <w:numPr>
          <w:ilvl w:val="0"/>
          <w:numId w:val="25"/>
        </w:numPr>
        <w:tabs>
          <w:tab w:val="left" w:pos="993"/>
        </w:tabs>
        <w:ind w:left="0" w:firstLine="709"/>
        <w:jc w:val="both"/>
        <w:rPr>
          <w:lang w:val="uk-UA"/>
        </w:rPr>
      </w:pPr>
      <w:r w:rsidRPr="00460A2D">
        <w:rPr>
          <w:lang w:val="uk-UA" w:eastAsia="uk-UA"/>
        </w:rPr>
        <w:t xml:space="preserve">збереження та розвиток трудового потенціалу </w:t>
      </w:r>
      <w:r w:rsidR="00207884" w:rsidRPr="00460A2D">
        <w:rPr>
          <w:lang w:val="uk-UA" w:eastAsia="uk-UA"/>
        </w:rPr>
        <w:t>громади</w:t>
      </w:r>
      <w:r w:rsidRPr="00460A2D">
        <w:rPr>
          <w:lang w:val="uk-UA" w:eastAsia="uk-UA"/>
        </w:rPr>
        <w:t>;</w:t>
      </w:r>
    </w:p>
    <w:p w:rsidR="008C41DD" w:rsidRPr="00460A2D" w:rsidRDefault="008C41DD" w:rsidP="000A2A0A">
      <w:pPr>
        <w:numPr>
          <w:ilvl w:val="0"/>
          <w:numId w:val="25"/>
        </w:numPr>
        <w:tabs>
          <w:tab w:val="left" w:pos="993"/>
        </w:tabs>
        <w:ind w:left="0" w:firstLine="709"/>
        <w:jc w:val="both"/>
        <w:rPr>
          <w:lang w:val="uk-UA"/>
        </w:rPr>
      </w:pPr>
      <w:r w:rsidRPr="00460A2D">
        <w:rPr>
          <w:lang w:val="uk-UA" w:eastAsia="uk-UA"/>
        </w:rPr>
        <w:t>посилення мотивації економічно активного населення до зайнятості, у тому числі легальної;</w:t>
      </w:r>
    </w:p>
    <w:p w:rsidR="008C41DD" w:rsidRPr="00460A2D" w:rsidRDefault="008C41DD" w:rsidP="000A2A0A">
      <w:pPr>
        <w:numPr>
          <w:ilvl w:val="0"/>
          <w:numId w:val="25"/>
        </w:numPr>
        <w:tabs>
          <w:tab w:val="left" w:pos="993"/>
        </w:tabs>
        <w:ind w:left="0" w:firstLine="709"/>
        <w:jc w:val="both"/>
        <w:rPr>
          <w:lang w:val="uk-UA"/>
        </w:rPr>
      </w:pPr>
      <w:r w:rsidRPr="00460A2D">
        <w:rPr>
          <w:lang w:val="uk-UA" w:eastAsia="uk-UA"/>
        </w:rPr>
        <w:t>інтеграція на ринку праці внутрішньо переміщених осіб, у тому числі шляхом започаткування власної справи;</w:t>
      </w:r>
    </w:p>
    <w:p w:rsidR="008C41DD" w:rsidRPr="00460A2D" w:rsidRDefault="008C41DD" w:rsidP="000A2A0A">
      <w:pPr>
        <w:ind w:firstLine="709"/>
        <w:jc w:val="both"/>
        <w:rPr>
          <w:lang w:val="uk-UA" w:eastAsia="uk-UA"/>
        </w:rPr>
      </w:pPr>
      <w:r w:rsidRPr="00460A2D">
        <w:rPr>
          <w:lang w:val="uk-UA" w:eastAsia="uk-UA"/>
        </w:rPr>
        <w:t>підвищення конкурентоздатності на ринку праці незайнятих осіб працездатного віку, у тому числі внутрішньо переміщених, шляхом здійснення професійної підготовки, перепідготовки та підвищення кваліфікації за найбільш затребуваними на ринку праці професіями та спеціальностями.</w:t>
      </w:r>
    </w:p>
    <w:p w:rsidR="008C41DD" w:rsidRPr="00460A2D" w:rsidRDefault="008C41DD" w:rsidP="000A2A0A">
      <w:pPr>
        <w:ind w:firstLine="709"/>
        <w:jc w:val="both"/>
        <w:rPr>
          <w:rFonts w:eastAsia="Calibri"/>
          <w:lang w:val="uk-UA"/>
        </w:rPr>
      </w:pPr>
    </w:p>
    <w:p w:rsidR="008C41DD" w:rsidRPr="00460A2D" w:rsidRDefault="00831F4D" w:rsidP="000A2A0A">
      <w:pPr>
        <w:ind w:firstLine="709"/>
        <w:jc w:val="both"/>
        <w:rPr>
          <w:rFonts w:eastAsia="Arial,Bold"/>
          <w:b/>
          <w:bCs/>
          <w:lang w:val="uk-UA"/>
        </w:rPr>
      </w:pPr>
      <w:r w:rsidRPr="00460A2D">
        <w:rPr>
          <w:rFonts w:eastAsia="Arial,Bold"/>
          <w:b/>
          <w:bCs/>
          <w:lang w:val="uk-UA"/>
        </w:rPr>
        <w:t xml:space="preserve">2.10. </w:t>
      </w:r>
      <w:r w:rsidR="008C41DD" w:rsidRPr="00460A2D">
        <w:rPr>
          <w:rFonts w:eastAsia="Arial,Bold"/>
          <w:b/>
          <w:bCs/>
          <w:lang w:val="uk-UA"/>
        </w:rPr>
        <w:t>Розвиток ринку внутрішньої торгівлі та надання побутових послуг населенню. Захист прав споживачів.</w:t>
      </w:r>
    </w:p>
    <w:p w:rsidR="008C41DD" w:rsidRPr="00460A2D" w:rsidRDefault="008C41DD" w:rsidP="000A2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lang w:val="uk-UA"/>
        </w:rPr>
      </w:pPr>
      <w:r w:rsidRPr="00460A2D">
        <w:rPr>
          <w:i/>
          <w:lang w:val="uk-UA"/>
        </w:rPr>
        <w:t>Головна ціль</w:t>
      </w:r>
      <w:r w:rsidRPr="00460A2D">
        <w:rPr>
          <w:lang w:val="uk-UA"/>
        </w:rPr>
        <w:t xml:space="preserve"> – задоволення потреб населення в товарах, забезпечення високої якості і культури торгівельного обслуговування, забезпечення гарантій прав і законних інтересів громадян в процесі торгівельного обслуговування.</w:t>
      </w:r>
    </w:p>
    <w:p w:rsidR="008C41DD" w:rsidRPr="00460A2D" w:rsidRDefault="008C41DD" w:rsidP="000A2A0A">
      <w:pPr>
        <w:tabs>
          <w:tab w:val="left" w:pos="851"/>
        </w:tabs>
        <w:ind w:firstLine="709"/>
        <w:jc w:val="both"/>
        <w:rPr>
          <w:lang w:val="uk-UA"/>
        </w:rPr>
      </w:pPr>
      <w:r w:rsidRPr="00460A2D">
        <w:rPr>
          <w:i/>
          <w:lang w:val="uk-UA"/>
        </w:rPr>
        <w:t>Основні пріоритети розвитку:</w:t>
      </w:r>
    </w:p>
    <w:p w:rsidR="008C41DD" w:rsidRPr="00460A2D" w:rsidRDefault="008C41DD" w:rsidP="000A2A0A">
      <w:pPr>
        <w:numPr>
          <w:ilvl w:val="0"/>
          <w:numId w:val="11"/>
        </w:numPr>
        <w:tabs>
          <w:tab w:val="clear" w:pos="1440"/>
          <w:tab w:val="left" w:pos="851"/>
        </w:tabs>
        <w:ind w:left="0" w:firstLine="709"/>
        <w:jc w:val="both"/>
        <w:rPr>
          <w:lang w:val="uk-UA"/>
        </w:rPr>
      </w:pPr>
      <w:r w:rsidRPr="00460A2D">
        <w:rPr>
          <w:lang w:val="uk-UA"/>
        </w:rPr>
        <w:t>насичення споживчого ринку високоякісними товарами, переважно вітчизняного  виробництва;</w:t>
      </w:r>
    </w:p>
    <w:p w:rsidR="008C41DD" w:rsidRPr="00460A2D" w:rsidRDefault="008C41DD" w:rsidP="000A2A0A">
      <w:pPr>
        <w:numPr>
          <w:ilvl w:val="0"/>
          <w:numId w:val="11"/>
        </w:numPr>
        <w:tabs>
          <w:tab w:val="clear" w:pos="1440"/>
          <w:tab w:val="left" w:pos="851"/>
        </w:tabs>
        <w:ind w:left="0" w:firstLine="709"/>
        <w:jc w:val="both"/>
        <w:rPr>
          <w:lang w:val="uk-UA"/>
        </w:rPr>
      </w:pPr>
      <w:r w:rsidRPr="00460A2D">
        <w:rPr>
          <w:lang w:val="uk-UA"/>
        </w:rPr>
        <w:t>вдосконалення торгівельного процесу шляхом впровадження нових прогресивних форм обслуговування, підвищення рівня та якості обслуговування населення;</w:t>
      </w:r>
    </w:p>
    <w:p w:rsidR="008C41DD" w:rsidRPr="00460A2D" w:rsidRDefault="008C41DD" w:rsidP="000A2A0A">
      <w:pPr>
        <w:numPr>
          <w:ilvl w:val="0"/>
          <w:numId w:val="11"/>
        </w:numPr>
        <w:tabs>
          <w:tab w:val="clear" w:pos="1440"/>
          <w:tab w:val="left" w:pos="851"/>
        </w:tabs>
        <w:ind w:left="0" w:firstLine="709"/>
        <w:jc w:val="both"/>
        <w:rPr>
          <w:lang w:val="uk-UA"/>
        </w:rPr>
      </w:pPr>
      <w:r w:rsidRPr="00460A2D">
        <w:rPr>
          <w:lang w:val="uk-UA"/>
        </w:rPr>
        <w:t xml:space="preserve">відкриття  </w:t>
      </w:r>
      <w:r w:rsidR="00F55B79" w:rsidRPr="00460A2D">
        <w:rPr>
          <w:lang w:val="uk-UA"/>
        </w:rPr>
        <w:t>6</w:t>
      </w:r>
      <w:r w:rsidRPr="00460A2D">
        <w:rPr>
          <w:lang w:val="uk-UA"/>
        </w:rPr>
        <w:t xml:space="preserve"> торгівельних об’єктів;</w:t>
      </w:r>
    </w:p>
    <w:p w:rsidR="008C41DD" w:rsidRPr="00460A2D" w:rsidRDefault="008C41DD" w:rsidP="000A2A0A">
      <w:pPr>
        <w:numPr>
          <w:ilvl w:val="0"/>
          <w:numId w:val="11"/>
        </w:numPr>
        <w:tabs>
          <w:tab w:val="clear" w:pos="1440"/>
          <w:tab w:val="left" w:pos="851"/>
        </w:tabs>
        <w:ind w:left="0" w:firstLine="709"/>
        <w:jc w:val="both"/>
        <w:rPr>
          <w:lang w:val="uk-UA"/>
        </w:rPr>
      </w:pPr>
      <w:r w:rsidRPr="00460A2D">
        <w:rPr>
          <w:lang w:val="uk-UA"/>
        </w:rPr>
        <w:t>модернізація і переоснащення  існуючих об’єктів.</w:t>
      </w:r>
    </w:p>
    <w:p w:rsidR="008C41DD" w:rsidRPr="00460A2D" w:rsidRDefault="008C41DD" w:rsidP="000A2A0A">
      <w:pPr>
        <w:ind w:firstLine="709"/>
        <w:rPr>
          <w:rFonts w:eastAsia="Arial,Bold"/>
          <w:b/>
          <w:bCs/>
          <w:lang w:val="uk-UA"/>
        </w:rPr>
      </w:pPr>
    </w:p>
    <w:p w:rsidR="008C41DD" w:rsidRPr="00460A2D" w:rsidRDefault="00831F4D" w:rsidP="000A2A0A">
      <w:pPr>
        <w:ind w:firstLine="709"/>
        <w:rPr>
          <w:rFonts w:eastAsia="Arial,Bold"/>
          <w:b/>
          <w:bCs/>
          <w:lang w:val="uk-UA"/>
        </w:rPr>
      </w:pPr>
      <w:r w:rsidRPr="00460A2D">
        <w:rPr>
          <w:rFonts w:eastAsia="Arial,Bold"/>
          <w:b/>
          <w:bCs/>
          <w:lang w:val="uk-UA"/>
        </w:rPr>
        <w:t xml:space="preserve">2.11. </w:t>
      </w:r>
      <w:r w:rsidR="008C41DD" w:rsidRPr="00460A2D">
        <w:rPr>
          <w:rFonts w:eastAsia="Arial,Bold"/>
          <w:b/>
          <w:bCs/>
          <w:lang w:val="uk-UA"/>
        </w:rPr>
        <w:t>Податково-бюджетна політика.</w:t>
      </w:r>
    </w:p>
    <w:p w:rsidR="00D453B5" w:rsidRPr="00460A2D" w:rsidRDefault="00D453B5" w:rsidP="000A2A0A">
      <w:pPr>
        <w:ind w:firstLine="709"/>
        <w:jc w:val="both"/>
        <w:rPr>
          <w:noProof/>
          <w:lang w:val="uk-UA"/>
        </w:rPr>
      </w:pPr>
      <w:r w:rsidRPr="00460A2D">
        <w:rPr>
          <w:i/>
          <w:noProof/>
          <w:lang w:val="uk-UA"/>
        </w:rPr>
        <w:t>Головна ціль</w:t>
      </w:r>
      <w:r w:rsidRPr="00460A2D">
        <w:rPr>
          <w:noProof/>
          <w:lang w:val="uk-UA"/>
        </w:rPr>
        <w:t xml:space="preserve"> – прийняття збалансованого і реального бюджету Бахмутської міської </w:t>
      </w:r>
      <w:r w:rsidR="00A55874" w:rsidRPr="00460A2D">
        <w:rPr>
          <w:noProof/>
          <w:lang w:val="uk-UA"/>
        </w:rPr>
        <w:t>ТГ</w:t>
      </w:r>
      <w:r w:rsidRPr="00460A2D">
        <w:rPr>
          <w:noProof/>
          <w:lang w:val="uk-UA"/>
        </w:rPr>
        <w:t xml:space="preserve"> та забезпечення його виконання.</w:t>
      </w:r>
    </w:p>
    <w:p w:rsidR="00D453B5" w:rsidRPr="00460A2D" w:rsidRDefault="00D453B5" w:rsidP="000A2A0A">
      <w:pPr>
        <w:tabs>
          <w:tab w:val="left" w:pos="851"/>
        </w:tabs>
        <w:ind w:firstLine="709"/>
        <w:jc w:val="both"/>
        <w:rPr>
          <w:lang w:val="uk-UA"/>
        </w:rPr>
      </w:pPr>
      <w:r w:rsidRPr="00460A2D">
        <w:rPr>
          <w:i/>
          <w:lang w:val="uk-UA"/>
        </w:rPr>
        <w:t>Основні пріоритети розвитку:</w:t>
      </w:r>
    </w:p>
    <w:p w:rsidR="00D453B5" w:rsidRPr="00460A2D" w:rsidRDefault="00D453B5" w:rsidP="000A2A0A">
      <w:pPr>
        <w:numPr>
          <w:ilvl w:val="0"/>
          <w:numId w:val="27"/>
        </w:numPr>
        <w:tabs>
          <w:tab w:val="left" w:pos="993"/>
        </w:tabs>
        <w:ind w:left="0" w:firstLine="709"/>
        <w:jc w:val="both"/>
        <w:rPr>
          <w:lang w:val="uk-UA"/>
        </w:rPr>
      </w:pPr>
      <w:r w:rsidRPr="00460A2D">
        <w:rPr>
          <w:lang w:val="uk-UA"/>
        </w:rPr>
        <w:t>забезпечення сплати податків, зборів до бюджетів усіх рівнів та своєчасного  надходження єдиного внеску платниками податків в повному обсязі;</w:t>
      </w:r>
    </w:p>
    <w:p w:rsidR="00D453B5" w:rsidRPr="00460A2D" w:rsidRDefault="00D453B5" w:rsidP="000A2A0A">
      <w:pPr>
        <w:numPr>
          <w:ilvl w:val="0"/>
          <w:numId w:val="27"/>
        </w:numPr>
        <w:tabs>
          <w:tab w:val="left" w:pos="993"/>
        </w:tabs>
        <w:ind w:left="0" w:firstLine="709"/>
        <w:jc w:val="both"/>
        <w:rPr>
          <w:lang w:val="uk-UA"/>
        </w:rPr>
      </w:pPr>
      <w:r w:rsidRPr="00460A2D">
        <w:rPr>
          <w:lang w:val="uk-UA"/>
        </w:rPr>
        <w:t>зменшення суми податкового боргу</w:t>
      </w:r>
      <w:r w:rsidRPr="00460A2D">
        <w:rPr>
          <w:noProof/>
          <w:lang w:val="uk-UA"/>
        </w:rPr>
        <w:t xml:space="preserve"> до бюджетів усіх рівнів</w:t>
      </w:r>
      <w:r w:rsidRPr="00460A2D">
        <w:rPr>
          <w:lang w:val="uk-UA"/>
        </w:rPr>
        <w:t>;</w:t>
      </w:r>
    </w:p>
    <w:p w:rsidR="008C41DD" w:rsidRPr="00460A2D" w:rsidRDefault="008C41DD" w:rsidP="000A2A0A">
      <w:pPr>
        <w:numPr>
          <w:ilvl w:val="0"/>
          <w:numId w:val="27"/>
        </w:numPr>
        <w:tabs>
          <w:tab w:val="left" w:pos="993"/>
        </w:tabs>
        <w:ind w:left="0" w:firstLine="709"/>
        <w:jc w:val="both"/>
        <w:rPr>
          <w:lang w:val="uk-UA"/>
        </w:rPr>
      </w:pPr>
      <w:r w:rsidRPr="00460A2D">
        <w:rPr>
          <w:lang w:val="uk-UA"/>
        </w:rPr>
        <w:lastRenderedPageBreak/>
        <w:t xml:space="preserve">формування бюджету на основі реальних  показників економічного і соціального розвитку Бахмутської міської ТГ, який має забезпечити розширене відтворення фінансових ресурсів громади; </w:t>
      </w:r>
    </w:p>
    <w:p w:rsidR="008C41DD" w:rsidRPr="00460A2D" w:rsidRDefault="008C41DD" w:rsidP="000A2A0A">
      <w:pPr>
        <w:numPr>
          <w:ilvl w:val="0"/>
          <w:numId w:val="27"/>
        </w:numPr>
        <w:tabs>
          <w:tab w:val="left" w:pos="993"/>
        </w:tabs>
        <w:ind w:left="0" w:firstLine="709"/>
        <w:jc w:val="both"/>
        <w:rPr>
          <w:lang w:val="uk-UA"/>
        </w:rPr>
      </w:pPr>
      <w:r w:rsidRPr="00460A2D">
        <w:rPr>
          <w:noProof/>
          <w:lang w:val="uk-UA"/>
        </w:rPr>
        <w:t>запровадження заходів щодо підвищення ефективної діяльності розпорядників бюджетних коштів, а також посилення зв'язку між завданнями та обсягами коштів, що виділяються на їх реалізацію;</w:t>
      </w:r>
    </w:p>
    <w:p w:rsidR="008C41DD" w:rsidRPr="00460A2D" w:rsidRDefault="008C41DD" w:rsidP="000A2A0A">
      <w:pPr>
        <w:numPr>
          <w:ilvl w:val="0"/>
          <w:numId w:val="27"/>
        </w:numPr>
        <w:tabs>
          <w:tab w:val="left" w:pos="993"/>
        </w:tabs>
        <w:ind w:left="0" w:firstLine="709"/>
        <w:jc w:val="both"/>
        <w:rPr>
          <w:lang w:val="uk-UA"/>
        </w:rPr>
      </w:pPr>
      <w:r w:rsidRPr="00460A2D">
        <w:rPr>
          <w:noProof/>
          <w:lang w:val="uk-UA"/>
        </w:rPr>
        <w:t xml:space="preserve">проведення збалансування обмежених фінансових ресурсів та направлення їх на пріоритетні напрямки розвитку </w:t>
      </w:r>
      <w:r w:rsidR="00831F4D" w:rsidRPr="00460A2D">
        <w:rPr>
          <w:noProof/>
          <w:lang w:val="uk-UA"/>
        </w:rPr>
        <w:t xml:space="preserve">громади </w:t>
      </w:r>
      <w:r w:rsidRPr="00460A2D">
        <w:rPr>
          <w:noProof/>
          <w:lang w:val="uk-UA"/>
        </w:rPr>
        <w:t xml:space="preserve"> для задоволення суспільно важливих потреб населення;</w:t>
      </w:r>
    </w:p>
    <w:p w:rsidR="008C41DD" w:rsidRPr="00460A2D" w:rsidRDefault="008C41DD" w:rsidP="000A2A0A">
      <w:pPr>
        <w:numPr>
          <w:ilvl w:val="0"/>
          <w:numId w:val="27"/>
        </w:numPr>
        <w:tabs>
          <w:tab w:val="left" w:pos="993"/>
        </w:tabs>
        <w:ind w:left="0" w:firstLine="709"/>
        <w:jc w:val="both"/>
        <w:rPr>
          <w:lang w:val="uk-UA"/>
        </w:rPr>
      </w:pPr>
      <w:r w:rsidRPr="00460A2D">
        <w:rPr>
          <w:noProof/>
          <w:lang w:val="uk-UA"/>
        </w:rPr>
        <w:t>забезпечення в повному обсязі проведення розрахунків за енергоносії та комунальні послуги, недопущення виникнення заборгованості по незахищеним видаткам бюджету.</w:t>
      </w:r>
    </w:p>
    <w:p w:rsidR="00980CB0" w:rsidRPr="00460A2D" w:rsidRDefault="00980CB0" w:rsidP="00294194">
      <w:pPr>
        <w:tabs>
          <w:tab w:val="left" w:pos="993"/>
        </w:tabs>
        <w:ind w:left="709"/>
        <w:jc w:val="both"/>
        <w:rPr>
          <w:lang w:val="uk-UA"/>
        </w:rPr>
      </w:pPr>
    </w:p>
    <w:p w:rsidR="00980CB0" w:rsidRPr="00460A2D" w:rsidRDefault="00294194" w:rsidP="00980CB0">
      <w:pPr>
        <w:ind w:firstLine="708"/>
        <w:jc w:val="both"/>
        <w:rPr>
          <w:rFonts w:eastAsia="Arial,Bold"/>
          <w:b/>
          <w:bCs/>
          <w:lang w:val="uk-UA"/>
        </w:rPr>
      </w:pPr>
      <w:r w:rsidRPr="00460A2D">
        <w:rPr>
          <w:rFonts w:eastAsia="Arial,Bold"/>
          <w:b/>
          <w:bCs/>
          <w:lang w:val="uk-UA"/>
        </w:rPr>
        <w:t xml:space="preserve">2.12. </w:t>
      </w:r>
      <w:r w:rsidR="00980CB0" w:rsidRPr="00460A2D">
        <w:rPr>
          <w:rFonts w:eastAsia="Arial,Bold"/>
          <w:b/>
          <w:bCs/>
          <w:lang w:val="uk-UA"/>
        </w:rPr>
        <w:t>Розвиток інформаційного простору. Забезпечення доступу до неупереджених джерел інформації.</w:t>
      </w:r>
    </w:p>
    <w:p w:rsidR="00980CB0" w:rsidRPr="00460A2D" w:rsidRDefault="00980CB0" w:rsidP="008B68F3">
      <w:pPr>
        <w:ind w:firstLine="708"/>
        <w:jc w:val="both"/>
        <w:rPr>
          <w:rFonts w:eastAsia="Calibri"/>
          <w:lang w:val="uk-UA"/>
        </w:rPr>
      </w:pPr>
      <w:r w:rsidRPr="00460A2D">
        <w:rPr>
          <w:rFonts w:eastAsia="Arial,Bold"/>
          <w:bCs/>
          <w:i/>
          <w:lang w:val="uk-UA"/>
        </w:rPr>
        <w:t xml:space="preserve">Головна ціль </w:t>
      </w:r>
      <w:r w:rsidRPr="00460A2D">
        <w:rPr>
          <w:rFonts w:eastAsia="Arial,Bold"/>
          <w:bCs/>
          <w:lang w:val="uk-UA"/>
        </w:rPr>
        <w:t xml:space="preserve">- </w:t>
      </w:r>
      <w:r w:rsidRPr="00460A2D">
        <w:rPr>
          <w:rFonts w:eastAsia="Calibri"/>
          <w:lang w:val="uk-UA"/>
        </w:rPr>
        <w:t>створення умов для реалізації  конституційних прав громадян на інформацію, впровадження державної політики в інформаційній сфері на території Бахмутської громади: забезпечення відкритості і прозорості у діяльності  Бахмутської міської ради, її виконавчих органів, посадових осіб та депутатів Бахмутської міської ради шляхом залучення засобів масової інформації до висвітлення їх діяльності.</w:t>
      </w:r>
    </w:p>
    <w:p w:rsidR="00980CB0" w:rsidRPr="00460A2D" w:rsidRDefault="00980CB0" w:rsidP="00980CB0">
      <w:pPr>
        <w:pStyle w:val="a5"/>
        <w:ind w:left="709"/>
        <w:jc w:val="both"/>
        <w:rPr>
          <w:i/>
          <w:lang w:val="uk-UA"/>
        </w:rPr>
      </w:pPr>
      <w:r w:rsidRPr="00460A2D">
        <w:rPr>
          <w:i/>
          <w:lang w:val="uk-UA"/>
        </w:rPr>
        <w:t>Основні пріоритети розвитку:</w:t>
      </w:r>
    </w:p>
    <w:p w:rsidR="00980CB0" w:rsidRPr="00460A2D" w:rsidRDefault="00980CB0" w:rsidP="00980CB0">
      <w:pPr>
        <w:ind w:firstLine="708"/>
        <w:jc w:val="both"/>
        <w:rPr>
          <w:rFonts w:eastAsia="Calibri"/>
          <w:lang w:val="uk-UA"/>
        </w:rPr>
      </w:pPr>
      <w:r w:rsidRPr="00460A2D">
        <w:rPr>
          <w:rFonts w:eastAsia="Calibri"/>
          <w:lang w:val="uk-UA"/>
        </w:rPr>
        <w:t>- інформування мешканців громади про діяльність Бахмутської міської ради, її виконавчих органів, посадових осіб та депутатів;</w:t>
      </w:r>
    </w:p>
    <w:p w:rsidR="00980CB0" w:rsidRPr="00460A2D" w:rsidRDefault="00980CB0" w:rsidP="00980CB0">
      <w:pPr>
        <w:ind w:firstLine="708"/>
        <w:jc w:val="both"/>
        <w:rPr>
          <w:rFonts w:eastAsia="Calibri"/>
          <w:lang w:val="uk-UA"/>
        </w:rPr>
      </w:pPr>
      <w:r w:rsidRPr="00460A2D">
        <w:rPr>
          <w:rFonts w:eastAsia="Calibri"/>
          <w:lang w:val="uk-UA"/>
        </w:rPr>
        <w:t>- організація сталого процесу висвітлення діяльності Бахмутської міської ради, її виконавчих органів, посадових осіб та депутатів через засоби масової інформації;</w:t>
      </w:r>
    </w:p>
    <w:p w:rsidR="00980CB0" w:rsidRPr="00460A2D" w:rsidRDefault="00980CB0" w:rsidP="00980CB0">
      <w:pPr>
        <w:ind w:firstLine="708"/>
        <w:jc w:val="both"/>
        <w:rPr>
          <w:rFonts w:eastAsia="Calibri"/>
          <w:lang w:val="uk-UA"/>
        </w:rPr>
      </w:pPr>
      <w:r w:rsidRPr="00460A2D">
        <w:rPr>
          <w:rFonts w:eastAsia="Calibri"/>
          <w:lang w:val="uk-UA"/>
        </w:rPr>
        <w:t>- забезпечення подання інформації на засадах своєчасності, систематичності, повноти, всебічності та об’єктивності;</w:t>
      </w:r>
    </w:p>
    <w:p w:rsidR="00980CB0" w:rsidRPr="00460A2D" w:rsidRDefault="00980CB0" w:rsidP="00980CB0">
      <w:pPr>
        <w:ind w:firstLine="708"/>
        <w:jc w:val="both"/>
        <w:rPr>
          <w:rFonts w:eastAsia="Calibri"/>
          <w:lang w:val="uk-UA"/>
        </w:rPr>
      </w:pPr>
      <w:r w:rsidRPr="00460A2D">
        <w:rPr>
          <w:rFonts w:eastAsia="Calibri"/>
          <w:lang w:val="uk-UA"/>
        </w:rPr>
        <w:t>- забезпечення реалізації конституційного права громадян на вільний доступ до інформації, впровадження нових ефективних форм взаємодії Бахмутської міської ради з громадою;</w:t>
      </w:r>
    </w:p>
    <w:p w:rsidR="00980CB0" w:rsidRPr="00460A2D" w:rsidRDefault="00980CB0" w:rsidP="00980CB0">
      <w:pPr>
        <w:ind w:firstLine="708"/>
        <w:jc w:val="both"/>
        <w:rPr>
          <w:rFonts w:eastAsia="Calibri"/>
          <w:lang w:val="uk-UA"/>
        </w:rPr>
      </w:pPr>
      <w:r w:rsidRPr="00460A2D">
        <w:rPr>
          <w:rFonts w:eastAsia="Calibri"/>
          <w:lang w:val="uk-UA"/>
        </w:rPr>
        <w:t>- забезпечення інформаційно-роз’яснювальної роботи щодо прав та обов’язків мешканців громади з питань місцевого значення.</w:t>
      </w:r>
    </w:p>
    <w:p w:rsidR="00294194" w:rsidRPr="00460A2D" w:rsidRDefault="00294194" w:rsidP="00980CB0">
      <w:pPr>
        <w:ind w:firstLine="708"/>
        <w:jc w:val="both"/>
        <w:rPr>
          <w:rFonts w:eastAsia="Calibri"/>
          <w:lang w:val="uk-UA"/>
        </w:rPr>
      </w:pPr>
    </w:p>
    <w:p w:rsidR="00294194" w:rsidRPr="00460A2D" w:rsidRDefault="00294194" w:rsidP="00294194">
      <w:pPr>
        <w:ind w:firstLine="709"/>
        <w:rPr>
          <w:rFonts w:eastAsia="Arial,Bold"/>
          <w:b/>
          <w:bCs/>
          <w:color w:val="000000" w:themeColor="text1"/>
          <w:lang w:val="uk-UA"/>
        </w:rPr>
      </w:pPr>
      <w:r w:rsidRPr="00460A2D">
        <w:rPr>
          <w:rFonts w:eastAsia="Arial,Bold"/>
          <w:b/>
          <w:bCs/>
          <w:color w:val="000000" w:themeColor="text1"/>
          <w:lang w:val="uk-UA"/>
        </w:rPr>
        <w:t>2.13. Розвиток комп’ютерних технологій</w:t>
      </w:r>
    </w:p>
    <w:p w:rsidR="00294194" w:rsidRPr="00460A2D" w:rsidRDefault="00294194" w:rsidP="00294194">
      <w:pPr>
        <w:ind w:firstLine="709"/>
        <w:jc w:val="both"/>
        <w:rPr>
          <w:color w:val="000000" w:themeColor="text1"/>
          <w:lang w:val="uk-UA"/>
        </w:rPr>
      </w:pPr>
      <w:r w:rsidRPr="00460A2D">
        <w:rPr>
          <w:i/>
          <w:color w:val="000000" w:themeColor="text1"/>
          <w:lang w:val="uk-UA"/>
        </w:rPr>
        <w:t xml:space="preserve">Головна ціль </w:t>
      </w:r>
      <w:r w:rsidRPr="00460A2D">
        <w:rPr>
          <w:b/>
          <w:color w:val="000000" w:themeColor="text1"/>
          <w:lang w:val="uk-UA"/>
        </w:rPr>
        <w:t xml:space="preserve">-  </w:t>
      </w:r>
      <w:r w:rsidRPr="00460A2D">
        <w:rPr>
          <w:color w:val="000000" w:themeColor="text1"/>
          <w:lang w:val="uk-UA"/>
        </w:rPr>
        <w:t>розвиток електронного урядування (удосконалення  роботи системи електронного документообігу), удосконалення існуючого комп’ютерного та програмного забезпечення Бахмутської міської ради та її структурних підрозділів.</w:t>
      </w:r>
    </w:p>
    <w:p w:rsidR="00294194" w:rsidRPr="00460A2D" w:rsidRDefault="00294194" w:rsidP="00294194">
      <w:pPr>
        <w:ind w:firstLine="709"/>
        <w:jc w:val="both"/>
        <w:rPr>
          <w:i/>
          <w:color w:val="000000" w:themeColor="text1"/>
          <w:lang w:val="uk-UA"/>
        </w:rPr>
      </w:pPr>
      <w:r w:rsidRPr="00460A2D">
        <w:rPr>
          <w:i/>
          <w:color w:val="000000" w:themeColor="text1"/>
          <w:lang w:val="uk-UA"/>
        </w:rPr>
        <w:t>Основні пріоритети розвитку:</w:t>
      </w:r>
    </w:p>
    <w:p w:rsidR="00294194" w:rsidRPr="00460A2D" w:rsidRDefault="00294194" w:rsidP="00294194">
      <w:pPr>
        <w:numPr>
          <w:ilvl w:val="0"/>
          <w:numId w:val="19"/>
        </w:numPr>
        <w:tabs>
          <w:tab w:val="left" w:pos="993"/>
        </w:tabs>
        <w:ind w:left="0" w:firstLine="709"/>
        <w:contextualSpacing/>
        <w:jc w:val="both"/>
        <w:rPr>
          <w:color w:val="000000" w:themeColor="text1"/>
          <w:lang w:val="uk-UA"/>
        </w:rPr>
      </w:pPr>
      <w:r w:rsidRPr="00460A2D">
        <w:rPr>
          <w:color w:val="000000" w:themeColor="text1"/>
          <w:lang w:val="uk-UA"/>
        </w:rPr>
        <w:t>адміністрування та  технічна підтримка системи електронного документообігу Бахмутської міської ради та її виконавчих органів;</w:t>
      </w:r>
    </w:p>
    <w:p w:rsidR="00294194" w:rsidRPr="00460A2D" w:rsidRDefault="00294194" w:rsidP="00294194">
      <w:pPr>
        <w:numPr>
          <w:ilvl w:val="0"/>
          <w:numId w:val="19"/>
        </w:numPr>
        <w:tabs>
          <w:tab w:val="left" w:pos="993"/>
        </w:tabs>
        <w:ind w:left="0" w:firstLine="709"/>
        <w:contextualSpacing/>
        <w:jc w:val="both"/>
        <w:rPr>
          <w:color w:val="000000" w:themeColor="text1"/>
          <w:lang w:val="uk-UA"/>
        </w:rPr>
      </w:pPr>
      <w:r w:rsidRPr="00460A2D">
        <w:rPr>
          <w:color w:val="000000" w:themeColor="text1"/>
          <w:lang w:val="uk-UA"/>
        </w:rPr>
        <w:t>покращення матеріально-технічної бази Бахмутської міської ради (придбання нової комп’ютерної техніки, поновлення ліцензій комп’ютерних програм);</w:t>
      </w:r>
    </w:p>
    <w:p w:rsidR="00294194" w:rsidRPr="00460A2D" w:rsidRDefault="00294194" w:rsidP="00294194">
      <w:pPr>
        <w:numPr>
          <w:ilvl w:val="0"/>
          <w:numId w:val="19"/>
        </w:numPr>
        <w:tabs>
          <w:tab w:val="left" w:pos="993"/>
        </w:tabs>
        <w:contextualSpacing/>
        <w:rPr>
          <w:color w:val="000000" w:themeColor="text1"/>
          <w:lang w:val="uk-UA"/>
        </w:rPr>
      </w:pPr>
      <w:r w:rsidRPr="00460A2D">
        <w:rPr>
          <w:color w:val="000000" w:themeColor="text1"/>
          <w:lang w:val="uk-UA"/>
        </w:rPr>
        <w:t>удосконалення офіційного сайту Бахмутської міської ради.</w:t>
      </w:r>
    </w:p>
    <w:p w:rsidR="00294194" w:rsidRPr="00460A2D" w:rsidRDefault="00294194" w:rsidP="00980CB0">
      <w:pPr>
        <w:ind w:firstLine="708"/>
        <w:jc w:val="both"/>
        <w:rPr>
          <w:rFonts w:eastAsia="Calibri"/>
          <w:lang w:val="uk-UA"/>
        </w:rPr>
      </w:pPr>
    </w:p>
    <w:p w:rsidR="009A72C2" w:rsidRPr="00460A2D" w:rsidRDefault="00294194" w:rsidP="009A72C2">
      <w:pPr>
        <w:ind w:firstLine="708"/>
        <w:rPr>
          <w:rFonts w:eastAsia="Arial,Bold"/>
          <w:b/>
          <w:bCs/>
          <w:lang w:val="uk-UA"/>
        </w:rPr>
      </w:pPr>
      <w:r w:rsidRPr="00460A2D">
        <w:rPr>
          <w:rFonts w:eastAsia="Arial,Bold"/>
          <w:b/>
          <w:bCs/>
          <w:lang w:val="uk-UA"/>
        </w:rPr>
        <w:t xml:space="preserve">2.14. </w:t>
      </w:r>
      <w:r w:rsidR="009A72C2" w:rsidRPr="00460A2D">
        <w:rPr>
          <w:rFonts w:eastAsia="Arial,Bold"/>
          <w:b/>
          <w:bCs/>
          <w:lang w:val="uk-UA"/>
        </w:rPr>
        <w:t>Підвищення якості надання адміністративних послуг</w:t>
      </w:r>
    </w:p>
    <w:p w:rsidR="009A72C2" w:rsidRPr="00460A2D" w:rsidRDefault="009A72C2" w:rsidP="009A72C2">
      <w:pPr>
        <w:tabs>
          <w:tab w:val="left" w:pos="9498"/>
        </w:tabs>
        <w:spacing w:line="216" w:lineRule="auto"/>
        <w:ind w:firstLine="709"/>
        <w:jc w:val="both"/>
        <w:rPr>
          <w:lang w:val="uk-UA"/>
        </w:rPr>
      </w:pPr>
      <w:r w:rsidRPr="00460A2D">
        <w:rPr>
          <w:i/>
          <w:lang w:val="uk-UA"/>
        </w:rPr>
        <w:t xml:space="preserve">Головна ціль </w:t>
      </w:r>
      <w:r w:rsidRPr="00460A2D">
        <w:rPr>
          <w:b/>
          <w:bCs/>
          <w:lang w:val="uk-UA"/>
        </w:rPr>
        <w:t xml:space="preserve">- </w:t>
      </w:r>
      <w:r w:rsidRPr="00460A2D">
        <w:rPr>
          <w:lang w:val="uk-UA"/>
        </w:rPr>
        <w:t>максимальне наближення базових послуг до населення, підвищення рівня якості та доступності надання адміністративних послуг суб’єктам підприємницької діяльності і мешканцям територіальної громади шляхом будівництва та розбудови нової сучасної будівлі центру надання адміністративних послуг (далі - ЦНАП) та оптимізація (впорядкування) процедур надання адміністративних  послуг шляхом використання інформаційних систем та систем електронного документообігу.</w:t>
      </w:r>
    </w:p>
    <w:p w:rsidR="009A72C2" w:rsidRPr="00460A2D" w:rsidRDefault="009A72C2" w:rsidP="009A72C2">
      <w:pPr>
        <w:tabs>
          <w:tab w:val="left" w:pos="9498"/>
        </w:tabs>
        <w:spacing w:line="216" w:lineRule="auto"/>
        <w:ind w:firstLine="709"/>
        <w:jc w:val="both"/>
        <w:rPr>
          <w:i/>
          <w:lang w:val="uk-UA"/>
        </w:rPr>
      </w:pPr>
      <w:r w:rsidRPr="00460A2D">
        <w:rPr>
          <w:i/>
          <w:lang w:val="uk-UA"/>
        </w:rPr>
        <w:t>Основні пріоритети розвитку:</w:t>
      </w:r>
    </w:p>
    <w:p w:rsidR="009A72C2" w:rsidRPr="00460A2D" w:rsidRDefault="009A72C2" w:rsidP="009A72C2">
      <w:pPr>
        <w:tabs>
          <w:tab w:val="left" w:pos="993"/>
        </w:tabs>
        <w:ind w:firstLine="708"/>
        <w:jc w:val="both"/>
        <w:rPr>
          <w:b/>
          <w:bCs/>
          <w:lang w:val="uk-UA"/>
        </w:rPr>
      </w:pPr>
      <w:r w:rsidRPr="00460A2D">
        <w:rPr>
          <w:lang w:val="uk-UA"/>
        </w:rPr>
        <w:lastRenderedPageBreak/>
        <w:t xml:space="preserve">-  створення та забезпечення ефективного функціонування </w:t>
      </w:r>
      <w:proofErr w:type="spellStart"/>
      <w:r w:rsidRPr="00460A2D">
        <w:rPr>
          <w:lang w:val="uk-UA"/>
        </w:rPr>
        <w:t>ЦНАПу</w:t>
      </w:r>
      <w:proofErr w:type="spellEnd"/>
      <w:r w:rsidRPr="00460A2D">
        <w:rPr>
          <w:lang w:val="uk-UA"/>
        </w:rPr>
        <w:t xml:space="preserve"> із забезпеченням надання максимальної кількості послуг в одному приміщенні, у тому числі послуг для осіб з інвалідністю та інших </w:t>
      </w:r>
      <w:proofErr w:type="spellStart"/>
      <w:r w:rsidRPr="00460A2D">
        <w:rPr>
          <w:lang w:val="uk-UA"/>
        </w:rPr>
        <w:t>маломобільних</w:t>
      </w:r>
      <w:proofErr w:type="spellEnd"/>
      <w:r w:rsidRPr="00460A2D">
        <w:rPr>
          <w:lang w:val="uk-UA"/>
        </w:rPr>
        <w:t xml:space="preserve"> груп населення; </w:t>
      </w:r>
    </w:p>
    <w:p w:rsidR="009A72C2" w:rsidRPr="00460A2D" w:rsidRDefault="009A72C2" w:rsidP="009A72C2">
      <w:pPr>
        <w:pStyle w:val="a5"/>
        <w:ind w:left="0" w:firstLine="709"/>
        <w:jc w:val="both"/>
        <w:rPr>
          <w:lang w:val="uk-UA"/>
        </w:rPr>
      </w:pPr>
      <w:r w:rsidRPr="00460A2D">
        <w:rPr>
          <w:lang w:val="uk-UA"/>
        </w:rPr>
        <w:t>- розширення переліку видів послуг, які надаються через ЦНАП;</w:t>
      </w:r>
    </w:p>
    <w:p w:rsidR="009A72C2" w:rsidRPr="00460A2D" w:rsidRDefault="009A72C2" w:rsidP="009A72C2">
      <w:pPr>
        <w:pStyle w:val="af1"/>
        <w:spacing w:before="0" w:beforeAutospacing="0" w:after="0" w:afterAutospacing="0" w:line="168" w:lineRule="atLeast"/>
        <w:ind w:firstLine="709"/>
        <w:jc w:val="both"/>
      </w:pPr>
      <w:r w:rsidRPr="00460A2D">
        <w:t xml:space="preserve">- впровадження </w:t>
      </w:r>
      <w:r w:rsidRPr="00460A2D">
        <w:rPr>
          <w:shd w:val="clear" w:color="auto" w:fill="FFFFFF"/>
        </w:rPr>
        <w:t xml:space="preserve">надання адміністративних послуг в електронній формі з використанням Єдиного державного </w:t>
      </w:r>
      <w:proofErr w:type="spellStart"/>
      <w:r w:rsidRPr="00460A2D">
        <w:rPr>
          <w:shd w:val="clear" w:color="auto" w:fill="FFFFFF"/>
        </w:rPr>
        <w:t>вебпорталу</w:t>
      </w:r>
      <w:proofErr w:type="spellEnd"/>
      <w:r w:rsidRPr="00460A2D">
        <w:rPr>
          <w:shd w:val="clear" w:color="auto" w:fill="FFFFFF"/>
        </w:rPr>
        <w:t xml:space="preserve"> електронних послуг та </w:t>
      </w:r>
      <w:r w:rsidRPr="00460A2D">
        <w:t xml:space="preserve">шляхом подання документів через </w:t>
      </w:r>
      <w:proofErr w:type="spellStart"/>
      <w:r w:rsidRPr="00460A2D">
        <w:t>вебсайт</w:t>
      </w:r>
      <w:proofErr w:type="spellEnd"/>
      <w:r w:rsidRPr="00460A2D">
        <w:t xml:space="preserve"> </w:t>
      </w:r>
      <w:proofErr w:type="spellStart"/>
      <w:r w:rsidRPr="00460A2D">
        <w:t>ЦНАПу</w:t>
      </w:r>
      <w:proofErr w:type="spellEnd"/>
      <w:r w:rsidRPr="00460A2D">
        <w:t>;</w:t>
      </w:r>
    </w:p>
    <w:p w:rsidR="009A72C2" w:rsidRPr="00460A2D" w:rsidRDefault="009A72C2" w:rsidP="009A72C2">
      <w:pPr>
        <w:ind w:firstLine="709"/>
        <w:jc w:val="both"/>
        <w:rPr>
          <w:b/>
          <w:bCs/>
          <w:lang w:val="uk-UA"/>
        </w:rPr>
      </w:pPr>
      <w:r w:rsidRPr="00460A2D">
        <w:rPr>
          <w:lang w:val="uk-UA"/>
        </w:rPr>
        <w:t>- посилення кадрового забезпечення та компетенції фахівців;</w:t>
      </w:r>
    </w:p>
    <w:p w:rsidR="009A72C2" w:rsidRPr="00460A2D" w:rsidRDefault="009A72C2" w:rsidP="009A72C2">
      <w:pPr>
        <w:pStyle w:val="a5"/>
        <w:ind w:left="0" w:firstLine="709"/>
        <w:jc w:val="both"/>
        <w:rPr>
          <w:lang w:val="uk-UA"/>
        </w:rPr>
      </w:pPr>
      <w:r w:rsidRPr="00460A2D">
        <w:rPr>
          <w:lang w:val="uk-UA"/>
        </w:rPr>
        <w:t xml:space="preserve">- проведення інформаційно - роз’яснювальної роботи серед населення щодо </w:t>
      </w:r>
      <w:r w:rsidRPr="00460A2D">
        <w:rPr>
          <w:shd w:val="clear" w:color="auto" w:fill="FFFFFF"/>
          <w:lang w:val="uk-UA"/>
        </w:rPr>
        <w:t xml:space="preserve">вимог та порядку надання адміністративних послуг у </w:t>
      </w:r>
      <w:proofErr w:type="spellStart"/>
      <w:r w:rsidRPr="00460A2D">
        <w:rPr>
          <w:shd w:val="clear" w:color="auto" w:fill="FFFFFF"/>
          <w:lang w:val="uk-UA"/>
        </w:rPr>
        <w:t>ЦНАПі</w:t>
      </w:r>
      <w:proofErr w:type="spellEnd"/>
      <w:r w:rsidRPr="00460A2D">
        <w:rPr>
          <w:lang w:val="uk-UA"/>
        </w:rPr>
        <w:t>.</w:t>
      </w:r>
    </w:p>
    <w:p w:rsidR="00A500D2" w:rsidRPr="00460A2D" w:rsidRDefault="00A500D2" w:rsidP="000A2A0A">
      <w:pPr>
        <w:jc w:val="both"/>
        <w:rPr>
          <w:lang w:val="uk-UA"/>
        </w:rPr>
      </w:pPr>
    </w:p>
    <w:p w:rsidR="008C41DD" w:rsidRPr="00460A2D" w:rsidRDefault="00294194" w:rsidP="000A2A0A">
      <w:pPr>
        <w:ind w:firstLine="709"/>
        <w:rPr>
          <w:rFonts w:eastAsia="Arial,Bold"/>
          <w:b/>
          <w:bCs/>
          <w:lang w:val="uk-UA"/>
        </w:rPr>
      </w:pPr>
      <w:r w:rsidRPr="00460A2D">
        <w:rPr>
          <w:rFonts w:eastAsia="Arial,Bold"/>
          <w:b/>
          <w:bCs/>
          <w:lang w:val="uk-UA"/>
        </w:rPr>
        <w:t xml:space="preserve">2.15. </w:t>
      </w:r>
      <w:r w:rsidR="008C41DD" w:rsidRPr="00460A2D">
        <w:rPr>
          <w:rFonts w:eastAsia="Arial,Bold"/>
          <w:b/>
          <w:bCs/>
          <w:lang w:val="uk-UA"/>
        </w:rPr>
        <w:t>Освіта.</w:t>
      </w:r>
    </w:p>
    <w:p w:rsidR="00553F73" w:rsidRPr="00460A2D" w:rsidRDefault="008C41DD" w:rsidP="000A2A0A">
      <w:pPr>
        <w:ind w:firstLine="709"/>
        <w:jc w:val="both"/>
        <w:rPr>
          <w:color w:val="000000"/>
          <w:shd w:val="clear" w:color="auto" w:fill="FFFFFF"/>
          <w:lang w:val="uk-UA"/>
        </w:rPr>
      </w:pPr>
      <w:r w:rsidRPr="00460A2D">
        <w:rPr>
          <w:i/>
          <w:lang w:val="uk-UA"/>
        </w:rPr>
        <w:t xml:space="preserve">Головна </w:t>
      </w:r>
      <w:r w:rsidR="00207884" w:rsidRPr="00460A2D">
        <w:rPr>
          <w:i/>
          <w:lang w:val="uk-UA"/>
        </w:rPr>
        <w:t>ціл</w:t>
      </w:r>
      <w:r w:rsidR="00553F73" w:rsidRPr="00460A2D">
        <w:rPr>
          <w:i/>
          <w:lang w:val="uk-UA"/>
        </w:rPr>
        <w:t xml:space="preserve">ь </w:t>
      </w:r>
      <w:r w:rsidRPr="00460A2D">
        <w:rPr>
          <w:b/>
          <w:lang w:val="uk-UA"/>
        </w:rPr>
        <w:t>–</w:t>
      </w:r>
      <w:r w:rsidR="00553F73" w:rsidRPr="00460A2D">
        <w:rPr>
          <w:color w:val="000000"/>
          <w:sz w:val="28"/>
          <w:szCs w:val="28"/>
          <w:shd w:val="clear" w:color="auto" w:fill="FFFFFF"/>
          <w:lang w:val="uk-UA"/>
        </w:rPr>
        <w:t xml:space="preserve"> </w:t>
      </w:r>
      <w:r w:rsidR="00553F73" w:rsidRPr="00460A2D">
        <w:rPr>
          <w:color w:val="000000"/>
          <w:shd w:val="clear" w:color="auto" w:fill="FFFFFF"/>
          <w:lang w:val="uk-UA"/>
        </w:rPr>
        <w:t xml:space="preserve">всебічний розвиток людини як особистості та найвищої цінності суспільства, її талантів, інтелектуальних, творчих і фізичних здібностей, формування цінностей необхідних для успішної самореалізації </w:t>
      </w:r>
      <w:proofErr w:type="spellStart"/>
      <w:r w:rsidR="00553F73" w:rsidRPr="00460A2D">
        <w:rPr>
          <w:color w:val="000000"/>
          <w:shd w:val="clear" w:color="auto" w:fill="FFFFFF"/>
          <w:lang w:val="uk-UA"/>
        </w:rPr>
        <w:t>компетентностей</w:t>
      </w:r>
      <w:proofErr w:type="spellEnd"/>
      <w:r w:rsidR="00553F73" w:rsidRPr="00460A2D">
        <w:rPr>
          <w:color w:val="000000"/>
          <w:shd w:val="clear" w:color="auto" w:fill="FFFFFF"/>
          <w:lang w:val="uk-UA"/>
        </w:rPr>
        <w:t>, виховання відповідальних громадян, які здатні до свідомого суспільного вибору та спрямування своєї діяльності на користь іншим людям і суспільству, збагачення на цій основі інтелектуального, економічного, творчого, культурного потенціалу українського народу, підвищення освітнього рівня громадян задля забезпечення сталого розвитку України та її європейського вибору.</w:t>
      </w:r>
    </w:p>
    <w:p w:rsidR="00207884" w:rsidRPr="00460A2D" w:rsidRDefault="00207884" w:rsidP="000A2A0A">
      <w:pPr>
        <w:tabs>
          <w:tab w:val="left" w:pos="709"/>
        </w:tabs>
        <w:ind w:firstLine="709"/>
        <w:jc w:val="both"/>
        <w:rPr>
          <w:lang w:val="uk-UA"/>
        </w:rPr>
      </w:pPr>
      <w:r w:rsidRPr="00460A2D">
        <w:rPr>
          <w:i/>
          <w:lang w:val="uk-UA"/>
        </w:rPr>
        <w:t>Основні пріоритети розвитку:</w:t>
      </w:r>
    </w:p>
    <w:p w:rsidR="00553F73" w:rsidRPr="00460A2D" w:rsidRDefault="00553F73" w:rsidP="000A2A0A">
      <w:pPr>
        <w:pStyle w:val="a5"/>
        <w:numPr>
          <w:ilvl w:val="0"/>
          <w:numId w:val="43"/>
        </w:numPr>
        <w:tabs>
          <w:tab w:val="left" w:pos="292"/>
          <w:tab w:val="left" w:pos="993"/>
        </w:tabs>
        <w:ind w:left="0" w:firstLine="709"/>
        <w:contextualSpacing w:val="0"/>
        <w:jc w:val="both"/>
        <w:rPr>
          <w:lang w:val="uk-UA"/>
        </w:rPr>
      </w:pPr>
      <w:r w:rsidRPr="00460A2D">
        <w:rPr>
          <w:lang w:val="uk-UA"/>
        </w:rPr>
        <w:t xml:space="preserve">відкритість освіти, розвиток її інфраструктури; </w:t>
      </w:r>
    </w:p>
    <w:p w:rsidR="00553F73" w:rsidRPr="00460A2D" w:rsidRDefault="00553F73" w:rsidP="000A2A0A">
      <w:pPr>
        <w:pStyle w:val="a5"/>
        <w:numPr>
          <w:ilvl w:val="0"/>
          <w:numId w:val="43"/>
        </w:numPr>
        <w:tabs>
          <w:tab w:val="left" w:pos="292"/>
          <w:tab w:val="left" w:pos="993"/>
        </w:tabs>
        <w:ind w:left="0" w:firstLine="709"/>
        <w:contextualSpacing w:val="0"/>
        <w:jc w:val="both"/>
        <w:rPr>
          <w:lang w:val="uk-UA"/>
        </w:rPr>
      </w:pPr>
      <w:r w:rsidRPr="00460A2D">
        <w:rPr>
          <w:lang w:val="uk-UA"/>
        </w:rPr>
        <w:t>підвищення якості освіти, оновлення змісту й осучаснення технологій навчання;</w:t>
      </w:r>
    </w:p>
    <w:p w:rsidR="00553F73" w:rsidRPr="00460A2D" w:rsidRDefault="00553F73" w:rsidP="000A2A0A">
      <w:pPr>
        <w:pStyle w:val="a5"/>
        <w:numPr>
          <w:ilvl w:val="0"/>
          <w:numId w:val="43"/>
        </w:numPr>
        <w:tabs>
          <w:tab w:val="left" w:pos="292"/>
          <w:tab w:val="left" w:pos="993"/>
        </w:tabs>
        <w:ind w:left="0" w:firstLine="709"/>
        <w:contextualSpacing w:val="0"/>
        <w:jc w:val="both"/>
        <w:rPr>
          <w:lang w:val="uk-UA"/>
        </w:rPr>
      </w:pPr>
      <w:r w:rsidRPr="00460A2D">
        <w:rPr>
          <w:lang w:val="uk-UA"/>
        </w:rPr>
        <w:t>забезпечення інноваційного розвитку галузі через підготовку успішних педагогів нової формації; удосконалення системи управлінської діяльності;</w:t>
      </w:r>
    </w:p>
    <w:p w:rsidR="00553F73" w:rsidRPr="00460A2D" w:rsidRDefault="00553F73" w:rsidP="000A2A0A">
      <w:pPr>
        <w:pStyle w:val="a5"/>
        <w:numPr>
          <w:ilvl w:val="0"/>
          <w:numId w:val="43"/>
        </w:numPr>
        <w:tabs>
          <w:tab w:val="left" w:pos="292"/>
          <w:tab w:val="left" w:pos="993"/>
        </w:tabs>
        <w:ind w:left="0" w:firstLine="709"/>
        <w:contextualSpacing w:val="0"/>
        <w:jc w:val="both"/>
        <w:rPr>
          <w:lang w:val="uk-UA"/>
        </w:rPr>
      </w:pPr>
      <w:r w:rsidRPr="00460A2D">
        <w:rPr>
          <w:lang w:val="uk-UA"/>
        </w:rPr>
        <w:t xml:space="preserve">формування патріота, особистості, </w:t>
      </w:r>
      <w:proofErr w:type="spellStart"/>
      <w:r w:rsidRPr="00460A2D">
        <w:rPr>
          <w:lang w:val="uk-UA"/>
        </w:rPr>
        <w:t>інноватора</w:t>
      </w:r>
      <w:proofErr w:type="spellEnd"/>
      <w:r w:rsidRPr="00460A2D">
        <w:rPr>
          <w:lang w:val="uk-UA"/>
        </w:rPr>
        <w:t>-випускника школи;</w:t>
      </w:r>
    </w:p>
    <w:p w:rsidR="00553F73" w:rsidRPr="00460A2D" w:rsidRDefault="00553F73" w:rsidP="000A2A0A">
      <w:pPr>
        <w:pStyle w:val="af1"/>
        <w:numPr>
          <w:ilvl w:val="0"/>
          <w:numId w:val="43"/>
        </w:numPr>
        <w:tabs>
          <w:tab w:val="num" w:pos="0"/>
          <w:tab w:val="left" w:pos="292"/>
          <w:tab w:val="left" w:pos="993"/>
          <w:tab w:val="left" w:pos="1134"/>
        </w:tabs>
        <w:spacing w:before="0" w:beforeAutospacing="0" w:after="0" w:afterAutospacing="0"/>
        <w:ind w:left="0" w:firstLine="709"/>
        <w:jc w:val="both"/>
        <w:rPr>
          <w:lang w:eastAsia="ru-RU"/>
        </w:rPr>
      </w:pPr>
      <w:r w:rsidRPr="00460A2D">
        <w:rPr>
          <w:lang w:eastAsia="ru-RU"/>
        </w:rPr>
        <w:t>удосконалення процесу впровадження інклюзивного навчання в закладах дошкільної, загальної середньої та позашкільної освіти</w:t>
      </w:r>
      <w:r w:rsidRPr="00460A2D">
        <w:t xml:space="preserve"> </w:t>
      </w:r>
      <w:r w:rsidRPr="00460A2D">
        <w:rPr>
          <w:rFonts w:eastAsiaTheme="minorHAnsi"/>
        </w:rPr>
        <w:t>через сумісну діяльність з комунальною установою «</w:t>
      </w:r>
      <w:proofErr w:type="spellStart"/>
      <w:r w:rsidRPr="00460A2D">
        <w:rPr>
          <w:rFonts w:eastAsiaTheme="minorHAnsi"/>
        </w:rPr>
        <w:t>Інклюзивно</w:t>
      </w:r>
      <w:proofErr w:type="spellEnd"/>
      <w:r w:rsidRPr="00460A2D">
        <w:rPr>
          <w:rFonts w:eastAsiaTheme="minorHAnsi"/>
        </w:rPr>
        <w:t xml:space="preserve">-ресурсний центр </w:t>
      </w:r>
      <w:proofErr w:type="spellStart"/>
      <w:r w:rsidRPr="00460A2D">
        <w:rPr>
          <w:rFonts w:eastAsiaTheme="minorHAnsi"/>
        </w:rPr>
        <w:t>м.Бахмут</w:t>
      </w:r>
      <w:proofErr w:type="spellEnd"/>
      <w:r w:rsidRPr="00460A2D">
        <w:rPr>
          <w:rFonts w:eastAsiaTheme="minorHAnsi"/>
        </w:rPr>
        <w:t>»</w:t>
      </w:r>
      <w:r w:rsidRPr="00460A2D">
        <w:rPr>
          <w:lang w:eastAsia="ru-RU"/>
        </w:rPr>
        <w:t>;</w:t>
      </w:r>
    </w:p>
    <w:p w:rsidR="00553F73" w:rsidRPr="00460A2D" w:rsidRDefault="00553F73" w:rsidP="000A2A0A">
      <w:pPr>
        <w:pStyle w:val="a5"/>
        <w:numPr>
          <w:ilvl w:val="0"/>
          <w:numId w:val="43"/>
        </w:numPr>
        <w:tabs>
          <w:tab w:val="left" w:pos="292"/>
          <w:tab w:val="left" w:pos="993"/>
        </w:tabs>
        <w:ind w:left="0" w:firstLine="709"/>
        <w:contextualSpacing w:val="0"/>
        <w:jc w:val="both"/>
        <w:rPr>
          <w:lang w:val="uk-UA"/>
        </w:rPr>
      </w:pPr>
      <w:r w:rsidRPr="00460A2D">
        <w:rPr>
          <w:lang w:val="uk-UA"/>
        </w:rPr>
        <w:t xml:space="preserve">зміцнення навчально-матеріальної бази освітніх закладів, ефективне використання наявних та залучення нових ресурсів; </w:t>
      </w:r>
    </w:p>
    <w:p w:rsidR="00553F73" w:rsidRPr="00460A2D" w:rsidRDefault="00553F73" w:rsidP="000A2A0A">
      <w:pPr>
        <w:pStyle w:val="a5"/>
        <w:numPr>
          <w:ilvl w:val="0"/>
          <w:numId w:val="43"/>
        </w:numPr>
        <w:tabs>
          <w:tab w:val="left" w:pos="292"/>
          <w:tab w:val="left" w:pos="993"/>
        </w:tabs>
        <w:ind w:left="0" w:firstLine="709"/>
        <w:contextualSpacing w:val="0"/>
        <w:jc w:val="both"/>
        <w:rPr>
          <w:lang w:val="uk-UA"/>
        </w:rPr>
      </w:pPr>
      <w:r w:rsidRPr="00460A2D">
        <w:rPr>
          <w:lang w:val="uk-UA"/>
        </w:rPr>
        <w:t>підвищення  якості надання освітніх послуг у закладах освіти для забезпечення всебічного розвитку особистості дітей та підлітків відповідно до Концепції НУШ та державних стандартів через впровадження інновацій;</w:t>
      </w:r>
    </w:p>
    <w:p w:rsidR="00553F73" w:rsidRPr="00460A2D" w:rsidRDefault="00553F73" w:rsidP="000A2A0A">
      <w:pPr>
        <w:pStyle w:val="a5"/>
        <w:numPr>
          <w:ilvl w:val="0"/>
          <w:numId w:val="43"/>
        </w:numPr>
        <w:tabs>
          <w:tab w:val="left" w:pos="292"/>
          <w:tab w:val="left" w:pos="993"/>
        </w:tabs>
        <w:ind w:left="0" w:firstLine="709"/>
        <w:contextualSpacing w:val="0"/>
        <w:jc w:val="both"/>
        <w:rPr>
          <w:lang w:val="uk-UA"/>
        </w:rPr>
      </w:pPr>
      <w:r w:rsidRPr="00460A2D">
        <w:rPr>
          <w:lang w:val="uk-UA"/>
        </w:rPr>
        <w:t>удосконалення системи роботи з обдарованими дітьми та учнівською молоддю громади, раннє виявлення задатків та обдарувань;</w:t>
      </w:r>
    </w:p>
    <w:p w:rsidR="00553F73" w:rsidRPr="00460A2D" w:rsidRDefault="00553F73" w:rsidP="000A2A0A">
      <w:pPr>
        <w:pStyle w:val="a5"/>
        <w:numPr>
          <w:ilvl w:val="0"/>
          <w:numId w:val="43"/>
        </w:numPr>
        <w:tabs>
          <w:tab w:val="left" w:pos="292"/>
          <w:tab w:val="left" w:pos="993"/>
        </w:tabs>
        <w:ind w:left="0" w:firstLine="709"/>
        <w:contextualSpacing w:val="0"/>
        <w:jc w:val="both"/>
        <w:rPr>
          <w:lang w:val="uk-UA"/>
        </w:rPr>
      </w:pPr>
      <w:r w:rsidRPr="00460A2D">
        <w:rPr>
          <w:lang w:val="uk-UA"/>
        </w:rPr>
        <w:t>активне впровадження в освітній процес інформаційно-комунікаційних технологій, облаштування робочих місць педагогів персональними комп’ютерами, мультимедійним обладнанням;</w:t>
      </w:r>
    </w:p>
    <w:p w:rsidR="00553F73" w:rsidRPr="00460A2D" w:rsidRDefault="00553F73" w:rsidP="000A2A0A">
      <w:pPr>
        <w:pStyle w:val="a5"/>
        <w:numPr>
          <w:ilvl w:val="0"/>
          <w:numId w:val="43"/>
        </w:numPr>
        <w:tabs>
          <w:tab w:val="left" w:pos="292"/>
          <w:tab w:val="left" w:pos="993"/>
        </w:tabs>
        <w:ind w:left="0" w:firstLine="709"/>
        <w:contextualSpacing w:val="0"/>
        <w:jc w:val="both"/>
        <w:rPr>
          <w:lang w:val="uk-UA"/>
        </w:rPr>
      </w:pPr>
      <w:r w:rsidRPr="00460A2D">
        <w:rPr>
          <w:lang w:val="uk-UA"/>
        </w:rPr>
        <w:t xml:space="preserve">підвищення рівня охоплення дітей громади різними видами позашкільної освіти; </w:t>
      </w:r>
    </w:p>
    <w:p w:rsidR="00553F73" w:rsidRPr="00460A2D" w:rsidRDefault="00553F73" w:rsidP="000A2A0A">
      <w:pPr>
        <w:pStyle w:val="a5"/>
        <w:numPr>
          <w:ilvl w:val="0"/>
          <w:numId w:val="43"/>
        </w:numPr>
        <w:tabs>
          <w:tab w:val="left" w:pos="292"/>
          <w:tab w:val="left" w:pos="993"/>
        </w:tabs>
        <w:ind w:left="0" w:firstLine="709"/>
        <w:contextualSpacing w:val="0"/>
        <w:jc w:val="both"/>
        <w:rPr>
          <w:lang w:val="uk-UA"/>
        </w:rPr>
      </w:pPr>
      <w:r w:rsidRPr="00460A2D">
        <w:rPr>
          <w:lang w:val="uk-UA"/>
        </w:rPr>
        <w:t>забезпечення психологічного супроводу педагогічного процесу, захист психічного здоров'я всіх його учасників, надання соціально-педагогічної допомоги учням-переселенцям, біженцям, членам їх сімей і родичам загиблих в ході ООС (АТО);</w:t>
      </w:r>
    </w:p>
    <w:p w:rsidR="00294194" w:rsidRPr="00460A2D" w:rsidRDefault="00294194" w:rsidP="00294194">
      <w:pPr>
        <w:pStyle w:val="a5"/>
        <w:numPr>
          <w:ilvl w:val="0"/>
          <w:numId w:val="43"/>
        </w:numPr>
        <w:tabs>
          <w:tab w:val="left" w:pos="292"/>
          <w:tab w:val="left" w:pos="993"/>
        </w:tabs>
        <w:ind w:left="0" w:firstLine="709"/>
        <w:contextualSpacing w:val="0"/>
        <w:jc w:val="both"/>
        <w:rPr>
          <w:lang w:val="uk-UA"/>
        </w:rPr>
      </w:pPr>
      <w:r w:rsidRPr="00460A2D">
        <w:rPr>
          <w:lang w:val="uk-UA"/>
        </w:rPr>
        <w:t>забезпечення права дітей з особливими освітніми потребами на рівний доступ до якісної освіти у загальноосвітньому, незалежно від стану здоров’я, місця їх проживання;</w:t>
      </w:r>
    </w:p>
    <w:p w:rsidR="00553F73" w:rsidRPr="00460A2D" w:rsidRDefault="00553F73" w:rsidP="000A2A0A">
      <w:pPr>
        <w:pStyle w:val="a5"/>
        <w:numPr>
          <w:ilvl w:val="0"/>
          <w:numId w:val="43"/>
        </w:numPr>
        <w:tabs>
          <w:tab w:val="left" w:pos="292"/>
          <w:tab w:val="left" w:pos="993"/>
        </w:tabs>
        <w:ind w:left="0" w:firstLine="709"/>
        <w:contextualSpacing w:val="0"/>
        <w:jc w:val="both"/>
        <w:rPr>
          <w:lang w:val="uk-UA"/>
        </w:rPr>
      </w:pPr>
      <w:r w:rsidRPr="00460A2D">
        <w:rPr>
          <w:lang w:val="uk-UA"/>
        </w:rPr>
        <w:t>удосконалення системи управління закладами, яка забезпечить відкритіст</w:t>
      </w:r>
      <w:r w:rsidR="00294194" w:rsidRPr="00460A2D">
        <w:rPr>
          <w:lang w:val="uk-UA"/>
        </w:rPr>
        <w:t>ь та прозорість розвитку освіти.</w:t>
      </w:r>
    </w:p>
    <w:p w:rsidR="00294194" w:rsidRDefault="00294194" w:rsidP="00294194">
      <w:pPr>
        <w:pStyle w:val="a5"/>
        <w:tabs>
          <w:tab w:val="left" w:pos="292"/>
          <w:tab w:val="left" w:pos="993"/>
        </w:tabs>
        <w:ind w:left="709"/>
        <w:contextualSpacing w:val="0"/>
        <w:jc w:val="both"/>
        <w:rPr>
          <w:lang w:val="uk-UA"/>
        </w:rPr>
      </w:pPr>
    </w:p>
    <w:p w:rsidR="00850EEF" w:rsidRDefault="00850EEF" w:rsidP="00294194">
      <w:pPr>
        <w:pStyle w:val="a5"/>
        <w:tabs>
          <w:tab w:val="left" w:pos="292"/>
          <w:tab w:val="left" w:pos="993"/>
        </w:tabs>
        <w:ind w:left="709"/>
        <w:contextualSpacing w:val="0"/>
        <w:jc w:val="both"/>
        <w:rPr>
          <w:lang w:val="uk-UA"/>
        </w:rPr>
      </w:pPr>
    </w:p>
    <w:p w:rsidR="00850EEF" w:rsidRPr="00460A2D" w:rsidRDefault="00850EEF" w:rsidP="00294194">
      <w:pPr>
        <w:pStyle w:val="a5"/>
        <w:tabs>
          <w:tab w:val="left" w:pos="292"/>
          <w:tab w:val="left" w:pos="993"/>
        </w:tabs>
        <w:ind w:left="709"/>
        <w:contextualSpacing w:val="0"/>
        <w:jc w:val="both"/>
        <w:rPr>
          <w:lang w:val="uk-UA"/>
        </w:rPr>
      </w:pPr>
    </w:p>
    <w:p w:rsidR="008C41DD" w:rsidRPr="00460A2D" w:rsidRDefault="00294194" w:rsidP="000A2A0A">
      <w:pPr>
        <w:ind w:firstLine="709"/>
        <w:rPr>
          <w:rFonts w:eastAsia="Arial,Bold"/>
          <w:b/>
          <w:bCs/>
          <w:lang w:val="uk-UA"/>
        </w:rPr>
      </w:pPr>
      <w:r w:rsidRPr="00460A2D">
        <w:rPr>
          <w:rFonts w:eastAsia="Arial,Bold"/>
          <w:b/>
          <w:bCs/>
          <w:lang w:val="uk-UA"/>
        </w:rPr>
        <w:t xml:space="preserve">2.16. </w:t>
      </w:r>
      <w:r w:rsidR="008C41DD" w:rsidRPr="00460A2D">
        <w:rPr>
          <w:rFonts w:eastAsia="Arial,Bold"/>
          <w:b/>
          <w:bCs/>
          <w:lang w:val="uk-UA"/>
        </w:rPr>
        <w:t>Підтримка сім’ї, дітей та молоді.</w:t>
      </w:r>
    </w:p>
    <w:p w:rsidR="008C41DD" w:rsidRPr="00460A2D" w:rsidRDefault="008C41DD" w:rsidP="000A2A0A">
      <w:pPr>
        <w:ind w:firstLine="709"/>
        <w:jc w:val="both"/>
        <w:rPr>
          <w:rFonts w:eastAsia="Arial,Bold"/>
          <w:b/>
          <w:bCs/>
          <w:lang w:val="uk-UA"/>
        </w:rPr>
      </w:pPr>
      <w:r w:rsidRPr="00460A2D">
        <w:rPr>
          <w:i/>
          <w:lang w:val="uk-UA"/>
        </w:rPr>
        <w:t>Головна ціль</w:t>
      </w:r>
      <w:r w:rsidRPr="00460A2D">
        <w:rPr>
          <w:b/>
          <w:lang w:val="uk-UA"/>
        </w:rPr>
        <w:t xml:space="preserve"> -</w:t>
      </w:r>
      <w:r w:rsidRPr="00460A2D">
        <w:rPr>
          <w:lang w:val="uk-UA"/>
        </w:rPr>
        <w:t xml:space="preserve"> створення умов для ефективної самореалізації та розвитку потенціалу молоді,  використання його в інтересах інноваційного розвитку країни.</w:t>
      </w:r>
    </w:p>
    <w:p w:rsidR="008C41DD" w:rsidRPr="00460A2D" w:rsidRDefault="008C41DD" w:rsidP="000A2A0A">
      <w:pPr>
        <w:ind w:firstLine="709"/>
        <w:jc w:val="both"/>
        <w:rPr>
          <w:i/>
          <w:lang w:val="uk-UA"/>
        </w:rPr>
      </w:pPr>
      <w:r w:rsidRPr="00460A2D">
        <w:rPr>
          <w:i/>
          <w:lang w:val="uk-UA"/>
        </w:rPr>
        <w:lastRenderedPageBreak/>
        <w:t>Основні пріоритети розвитку:</w:t>
      </w:r>
    </w:p>
    <w:p w:rsidR="008C41DD" w:rsidRPr="00460A2D" w:rsidRDefault="008C41DD" w:rsidP="000A2A0A">
      <w:pPr>
        <w:numPr>
          <w:ilvl w:val="0"/>
          <w:numId w:val="26"/>
        </w:numPr>
        <w:tabs>
          <w:tab w:val="left" w:pos="993"/>
        </w:tabs>
        <w:ind w:left="0" w:firstLine="709"/>
        <w:jc w:val="both"/>
        <w:rPr>
          <w:i/>
          <w:lang w:val="uk-UA"/>
        </w:rPr>
      </w:pPr>
      <w:r w:rsidRPr="00460A2D">
        <w:rPr>
          <w:color w:val="000000"/>
          <w:spacing w:val="-6"/>
          <w:lang w:val="uk-UA"/>
        </w:rPr>
        <w:t>реалізація інформаційних заходів, спрямованих на залучення дітей та підлітків до здорового способу життя, запобіганню поширенню ВІЛ-інфекцій/СНІДу, туберкульозу, захворювань, що передаються статевим шляхом, наркозалежності;</w:t>
      </w:r>
    </w:p>
    <w:p w:rsidR="008C41DD" w:rsidRPr="00460A2D" w:rsidRDefault="008C41DD" w:rsidP="000A2A0A">
      <w:pPr>
        <w:numPr>
          <w:ilvl w:val="0"/>
          <w:numId w:val="26"/>
        </w:numPr>
        <w:tabs>
          <w:tab w:val="left" w:pos="993"/>
        </w:tabs>
        <w:ind w:left="0" w:firstLine="709"/>
        <w:jc w:val="both"/>
        <w:rPr>
          <w:i/>
          <w:lang w:val="uk-UA"/>
        </w:rPr>
      </w:pPr>
      <w:r w:rsidRPr="00460A2D">
        <w:rPr>
          <w:color w:val="000000"/>
          <w:spacing w:val="-6"/>
          <w:lang w:val="uk-UA"/>
        </w:rPr>
        <w:t>продовження роботи щодо підвищення соціальної активності молоді, національно-патріотичного виховання, творчого розвитку особистості, створення умов для її інтелектуального самов</w:t>
      </w:r>
      <w:r w:rsidR="00294194" w:rsidRPr="00460A2D">
        <w:rPr>
          <w:color w:val="000000"/>
          <w:spacing w:val="-6"/>
          <w:lang w:val="uk-UA"/>
        </w:rPr>
        <w:t>досконалення.</w:t>
      </w:r>
    </w:p>
    <w:p w:rsidR="008B341B" w:rsidRPr="00460A2D" w:rsidRDefault="008B341B" w:rsidP="008B341B">
      <w:pPr>
        <w:tabs>
          <w:tab w:val="left" w:pos="993"/>
        </w:tabs>
        <w:ind w:left="709"/>
        <w:jc w:val="both"/>
        <w:rPr>
          <w:i/>
          <w:lang w:val="uk-UA"/>
        </w:rPr>
      </w:pPr>
    </w:p>
    <w:p w:rsidR="008B341B" w:rsidRPr="00460A2D" w:rsidRDefault="008B341B" w:rsidP="008B341B">
      <w:pPr>
        <w:ind w:firstLine="709"/>
        <w:rPr>
          <w:rFonts w:eastAsia="Arial,Bold"/>
          <w:b/>
          <w:bCs/>
          <w:lang w:val="uk-UA"/>
        </w:rPr>
      </w:pPr>
      <w:r w:rsidRPr="00460A2D">
        <w:rPr>
          <w:rFonts w:eastAsia="Arial,Bold"/>
          <w:b/>
          <w:bCs/>
          <w:lang w:val="uk-UA"/>
        </w:rPr>
        <w:t>2.17. Захист прав дітей-сиріт та дітей, позбавлених батьківського піклування.</w:t>
      </w:r>
    </w:p>
    <w:p w:rsidR="008B341B" w:rsidRPr="00460A2D" w:rsidRDefault="008B341B" w:rsidP="008B341B">
      <w:pPr>
        <w:ind w:firstLine="709"/>
        <w:jc w:val="both"/>
        <w:rPr>
          <w:lang w:val="uk-UA"/>
        </w:rPr>
      </w:pPr>
      <w:r w:rsidRPr="00460A2D">
        <w:rPr>
          <w:i/>
          <w:color w:val="000000"/>
          <w:lang w:val="uk-UA" w:eastAsia="uk-UA"/>
        </w:rPr>
        <w:t>Головна ціль</w:t>
      </w:r>
      <w:r w:rsidRPr="00460A2D">
        <w:rPr>
          <w:lang w:val="uk-UA"/>
        </w:rPr>
        <w:t xml:space="preserve">- здійснення соціального супроводу, надання соціальних послуг та здійснення інших заходів щодо відновлення соціальних функцій, психологічного та психічного стану сімей, дітей та молоді, в </w:t>
      </w:r>
      <w:proofErr w:type="spellStart"/>
      <w:r w:rsidRPr="00460A2D">
        <w:rPr>
          <w:lang w:val="uk-UA"/>
        </w:rPr>
        <w:t>т.ч</w:t>
      </w:r>
      <w:proofErr w:type="spellEnd"/>
      <w:r w:rsidRPr="00460A2D">
        <w:rPr>
          <w:lang w:val="uk-UA"/>
        </w:rPr>
        <w:t>. з числа внутрішньо переміщених осіб, які перебувають у складних життєвих обставинах і потребують сторонньої допомоги.</w:t>
      </w:r>
    </w:p>
    <w:p w:rsidR="008B341B" w:rsidRPr="00460A2D" w:rsidRDefault="008B341B" w:rsidP="008B341B">
      <w:pPr>
        <w:ind w:firstLine="709"/>
        <w:jc w:val="both"/>
        <w:rPr>
          <w:i/>
          <w:lang w:val="uk-UA"/>
        </w:rPr>
      </w:pPr>
      <w:r w:rsidRPr="00460A2D">
        <w:rPr>
          <w:i/>
          <w:lang w:val="uk-UA"/>
        </w:rPr>
        <w:t>Основні пріоритети розвитку:</w:t>
      </w:r>
    </w:p>
    <w:p w:rsidR="008B341B" w:rsidRPr="00460A2D" w:rsidRDefault="008B341B" w:rsidP="008B341B">
      <w:pPr>
        <w:numPr>
          <w:ilvl w:val="0"/>
          <w:numId w:val="15"/>
        </w:numPr>
        <w:tabs>
          <w:tab w:val="left" w:pos="993"/>
        </w:tabs>
        <w:ind w:left="0" w:firstLine="709"/>
        <w:jc w:val="both"/>
        <w:rPr>
          <w:i/>
          <w:lang w:val="uk-UA"/>
        </w:rPr>
      </w:pPr>
      <w:r w:rsidRPr="00460A2D">
        <w:rPr>
          <w:lang w:val="uk-UA"/>
        </w:rPr>
        <w:t>забезпечення раннього виявлення, обліку та здійснення соціальної роботи з різними категоріями сімей та осіб, які опинилися в складних життєвих обставинах;</w:t>
      </w:r>
    </w:p>
    <w:p w:rsidR="008B341B" w:rsidRPr="00460A2D" w:rsidRDefault="008B341B" w:rsidP="008B341B">
      <w:pPr>
        <w:numPr>
          <w:ilvl w:val="0"/>
          <w:numId w:val="15"/>
        </w:numPr>
        <w:tabs>
          <w:tab w:val="left" w:pos="993"/>
        </w:tabs>
        <w:ind w:left="0" w:firstLine="709"/>
        <w:jc w:val="both"/>
        <w:rPr>
          <w:i/>
          <w:lang w:val="uk-UA"/>
        </w:rPr>
      </w:pPr>
      <w:r w:rsidRPr="00460A2D">
        <w:rPr>
          <w:lang w:val="uk-UA"/>
        </w:rPr>
        <w:t>сприяння розвитку та функціонуванню сімейних форм виховання дітей-сиріт та дітей, позбавлених батьківського піклування (створення прийомних сімей та дитячих будинків сімейного типу);</w:t>
      </w:r>
    </w:p>
    <w:p w:rsidR="008B341B" w:rsidRPr="00460A2D" w:rsidRDefault="008B341B" w:rsidP="008B341B">
      <w:pPr>
        <w:numPr>
          <w:ilvl w:val="0"/>
          <w:numId w:val="15"/>
        </w:numPr>
        <w:tabs>
          <w:tab w:val="left" w:pos="993"/>
        </w:tabs>
        <w:ind w:left="0" w:firstLine="709"/>
        <w:jc w:val="both"/>
        <w:rPr>
          <w:i/>
          <w:lang w:val="uk-UA"/>
        </w:rPr>
      </w:pPr>
      <w:r w:rsidRPr="00460A2D">
        <w:rPr>
          <w:lang w:val="uk-UA"/>
        </w:rPr>
        <w:t xml:space="preserve">здійснення роботи щодо профілактики раннього соціального сирітства, соціально-небезпечних </w:t>
      </w:r>
      <w:proofErr w:type="spellStart"/>
      <w:r w:rsidRPr="00460A2D">
        <w:rPr>
          <w:lang w:val="uk-UA"/>
        </w:rPr>
        <w:t>хвороб</w:t>
      </w:r>
      <w:proofErr w:type="spellEnd"/>
      <w:r w:rsidRPr="00460A2D">
        <w:rPr>
          <w:lang w:val="uk-UA"/>
        </w:rPr>
        <w:t xml:space="preserve"> та негативних явищ в дитячому та молодіжному середовищі; </w:t>
      </w:r>
    </w:p>
    <w:p w:rsidR="008B341B" w:rsidRPr="00460A2D" w:rsidRDefault="008B341B" w:rsidP="008B341B">
      <w:pPr>
        <w:numPr>
          <w:ilvl w:val="0"/>
          <w:numId w:val="15"/>
        </w:numPr>
        <w:tabs>
          <w:tab w:val="left" w:pos="993"/>
        </w:tabs>
        <w:ind w:left="0" w:firstLine="709"/>
        <w:jc w:val="both"/>
        <w:rPr>
          <w:i/>
          <w:lang w:val="uk-UA"/>
        </w:rPr>
      </w:pPr>
      <w:r w:rsidRPr="00460A2D">
        <w:rPr>
          <w:lang w:val="uk-UA"/>
        </w:rPr>
        <w:t>соціально-профілактична робота з неповнолітніми та молоддю, які перебувають в установі виконання покарань, повертаються з місць позбавлення волі та з засудженими до покарань, без позбавлення волі;</w:t>
      </w:r>
    </w:p>
    <w:p w:rsidR="008C41DD" w:rsidRPr="00460A2D" w:rsidRDefault="008B341B" w:rsidP="008B341B">
      <w:pPr>
        <w:tabs>
          <w:tab w:val="left" w:pos="993"/>
        </w:tabs>
        <w:jc w:val="both"/>
        <w:rPr>
          <w:color w:val="000000"/>
          <w:spacing w:val="-6"/>
          <w:lang w:val="uk-UA"/>
        </w:rPr>
      </w:pPr>
      <w:r w:rsidRPr="00460A2D">
        <w:rPr>
          <w:lang w:val="uk-UA"/>
        </w:rPr>
        <w:tab/>
        <w:t>- здійснення соціальної роботи з особами з числа дітей-сиріт та дітей, позбавлених батьківського піклування, віком від 18 до 23 років.</w:t>
      </w:r>
    </w:p>
    <w:p w:rsidR="008B341B" w:rsidRPr="00460A2D" w:rsidRDefault="008B341B" w:rsidP="000A2A0A">
      <w:pPr>
        <w:ind w:firstLine="709"/>
        <w:rPr>
          <w:rFonts w:eastAsia="Arial,Bold"/>
          <w:b/>
          <w:bCs/>
          <w:lang w:val="uk-UA"/>
        </w:rPr>
      </w:pPr>
    </w:p>
    <w:p w:rsidR="008C41DD" w:rsidRPr="00460A2D" w:rsidRDefault="008B341B" w:rsidP="000A2A0A">
      <w:pPr>
        <w:ind w:firstLine="709"/>
        <w:rPr>
          <w:rFonts w:eastAsia="Arial,Bold"/>
          <w:b/>
          <w:bCs/>
          <w:lang w:val="uk-UA"/>
        </w:rPr>
      </w:pPr>
      <w:r w:rsidRPr="00460A2D">
        <w:rPr>
          <w:rFonts w:eastAsia="Arial,Bold"/>
          <w:b/>
          <w:bCs/>
          <w:lang w:val="uk-UA"/>
        </w:rPr>
        <w:t xml:space="preserve">2.18. </w:t>
      </w:r>
      <w:r w:rsidR="008C41DD" w:rsidRPr="00460A2D">
        <w:rPr>
          <w:rFonts w:eastAsia="Arial,Bold"/>
          <w:b/>
          <w:bCs/>
          <w:lang w:val="uk-UA"/>
        </w:rPr>
        <w:t>Охорона здоров’я.</w:t>
      </w:r>
    </w:p>
    <w:p w:rsidR="00C23BC5" w:rsidRPr="00460A2D" w:rsidRDefault="002636E9" w:rsidP="008B341B">
      <w:pPr>
        <w:ind w:firstLine="709"/>
        <w:jc w:val="both"/>
        <w:rPr>
          <w:lang w:val="uk-UA" w:eastAsia="ar-SA"/>
        </w:rPr>
      </w:pPr>
      <w:r w:rsidRPr="00460A2D">
        <w:rPr>
          <w:i/>
          <w:color w:val="000000"/>
          <w:lang w:val="uk-UA" w:eastAsia="uk-UA"/>
        </w:rPr>
        <w:t>Головна ціль</w:t>
      </w:r>
      <w:r w:rsidR="00C23BC5" w:rsidRPr="00460A2D">
        <w:rPr>
          <w:i/>
          <w:color w:val="000000"/>
          <w:lang w:val="uk-UA" w:eastAsia="uk-UA"/>
        </w:rPr>
        <w:t xml:space="preserve"> </w:t>
      </w:r>
      <w:r w:rsidRPr="00460A2D">
        <w:rPr>
          <w:i/>
          <w:color w:val="000000"/>
          <w:lang w:val="uk-UA" w:eastAsia="uk-UA"/>
        </w:rPr>
        <w:t>-</w:t>
      </w:r>
      <w:r w:rsidR="00C23BC5" w:rsidRPr="00460A2D">
        <w:rPr>
          <w:i/>
          <w:color w:val="000000"/>
          <w:lang w:val="uk-UA" w:eastAsia="uk-UA"/>
        </w:rPr>
        <w:t xml:space="preserve"> </w:t>
      </w:r>
      <w:r w:rsidR="00C23BC5" w:rsidRPr="00460A2D">
        <w:rPr>
          <w:lang w:val="uk-UA" w:eastAsia="ar-SA"/>
        </w:rPr>
        <w:t>досягнення максимально можливого рівня здоров’я жителів громади, незалежно від їх віку, статі, соціального статусу, зміцнення і охорони здоров’я мешканців протягом усього їх життя.</w:t>
      </w:r>
    </w:p>
    <w:p w:rsidR="008C41DD" w:rsidRPr="00460A2D" w:rsidRDefault="008C41DD" w:rsidP="008B341B">
      <w:pPr>
        <w:ind w:firstLine="709"/>
        <w:jc w:val="both"/>
        <w:rPr>
          <w:i/>
          <w:lang w:val="uk-UA"/>
        </w:rPr>
      </w:pPr>
      <w:r w:rsidRPr="00460A2D">
        <w:rPr>
          <w:i/>
          <w:lang w:val="uk-UA"/>
        </w:rPr>
        <w:t>Основні пріоритети розвитку:</w:t>
      </w:r>
    </w:p>
    <w:p w:rsidR="008B341B" w:rsidRPr="00460A2D" w:rsidRDefault="00C23BC5" w:rsidP="008B341B">
      <w:pPr>
        <w:pStyle w:val="a5"/>
        <w:numPr>
          <w:ilvl w:val="0"/>
          <w:numId w:val="44"/>
        </w:numPr>
        <w:tabs>
          <w:tab w:val="left" w:pos="993"/>
        </w:tabs>
        <w:spacing w:after="100" w:afterAutospacing="1"/>
        <w:ind w:left="0" w:firstLine="709"/>
        <w:jc w:val="both"/>
        <w:rPr>
          <w:lang w:val="uk-UA" w:eastAsia="ar-SA"/>
        </w:rPr>
      </w:pPr>
      <w:r w:rsidRPr="00460A2D">
        <w:rPr>
          <w:lang w:val="uk-UA" w:eastAsia="ar-SA"/>
        </w:rPr>
        <w:t>створення на території громади системи медичної допомоги, зосередженої на пацієнтові;</w:t>
      </w:r>
    </w:p>
    <w:p w:rsidR="008B341B" w:rsidRPr="00460A2D" w:rsidRDefault="00C23BC5" w:rsidP="008B341B">
      <w:pPr>
        <w:pStyle w:val="a5"/>
        <w:numPr>
          <w:ilvl w:val="0"/>
          <w:numId w:val="44"/>
        </w:numPr>
        <w:tabs>
          <w:tab w:val="left" w:pos="993"/>
        </w:tabs>
        <w:spacing w:after="100" w:afterAutospacing="1"/>
        <w:ind w:left="0" w:firstLine="709"/>
        <w:jc w:val="both"/>
        <w:rPr>
          <w:lang w:val="uk-UA" w:eastAsia="ar-SA"/>
        </w:rPr>
      </w:pPr>
      <w:r w:rsidRPr="00460A2D">
        <w:rPr>
          <w:lang w:val="uk-UA" w:eastAsia="ar-SA"/>
        </w:rPr>
        <w:t>формування здорового способу життя мешканців громади;</w:t>
      </w:r>
    </w:p>
    <w:p w:rsidR="008B341B" w:rsidRPr="00460A2D" w:rsidRDefault="00C23BC5" w:rsidP="008B341B">
      <w:pPr>
        <w:pStyle w:val="a5"/>
        <w:numPr>
          <w:ilvl w:val="0"/>
          <w:numId w:val="44"/>
        </w:numPr>
        <w:tabs>
          <w:tab w:val="left" w:pos="993"/>
        </w:tabs>
        <w:spacing w:after="100" w:afterAutospacing="1"/>
        <w:ind w:left="0" w:firstLine="709"/>
        <w:jc w:val="both"/>
        <w:rPr>
          <w:lang w:val="uk-UA" w:eastAsia="ar-SA"/>
        </w:rPr>
      </w:pPr>
      <w:r w:rsidRPr="00460A2D">
        <w:rPr>
          <w:lang w:val="uk-UA" w:eastAsia="ar-SA"/>
        </w:rPr>
        <w:t>збереження здоров'я мешканців громади у похилому віці, подовження активного довголіття;</w:t>
      </w:r>
    </w:p>
    <w:p w:rsidR="008B341B" w:rsidRPr="00460A2D" w:rsidRDefault="00C23BC5" w:rsidP="008B341B">
      <w:pPr>
        <w:pStyle w:val="a5"/>
        <w:numPr>
          <w:ilvl w:val="0"/>
          <w:numId w:val="44"/>
        </w:numPr>
        <w:tabs>
          <w:tab w:val="left" w:pos="993"/>
        </w:tabs>
        <w:spacing w:after="100" w:afterAutospacing="1"/>
        <w:ind w:left="0" w:firstLine="709"/>
        <w:jc w:val="both"/>
        <w:rPr>
          <w:lang w:val="uk-UA" w:eastAsia="ar-SA"/>
        </w:rPr>
      </w:pPr>
      <w:r w:rsidRPr="00460A2D">
        <w:rPr>
          <w:lang w:val="uk-UA" w:eastAsia="ar-SA"/>
        </w:rPr>
        <w:t>скорочення поширеності інфекційних захворювань, в тому числі соціально значимих;</w:t>
      </w:r>
    </w:p>
    <w:p w:rsidR="008B341B" w:rsidRPr="00460A2D" w:rsidRDefault="00C23BC5" w:rsidP="008B341B">
      <w:pPr>
        <w:pStyle w:val="a5"/>
        <w:numPr>
          <w:ilvl w:val="0"/>
          <w:numId w:val="44"/>
        </w:numPr>
        <w:tabs>
          <w:tab w:val="left" w:pos="993"/>
        </w:tabs>
        <w:spacing w:after="100" w:afterAutospacing="1"/>
        <w:ind w:left="0" w:firstLine="709"/>
        <w:jc w:val="both"/>
        <w:rPr>
          <w:lang w:val="uk-UA" w:eastAsia="ar-SA"/>
        </w:rPr>
      </w:pPr>
      <w:r w:rsidRPr="00460A2D">
        <w:rPr>
          <w:lang w:val="uk-UA" w:eastAsia="ar-SA"/>
        </w:rPr>
        <w:t>покращення якості медичної допомоги;</w:t>
      </w:r>
    </w:p>
    <w:p w:rsidR="00C23BC5" w:rsidRPr="00460A2D" w:rsidRDefault="00C23BC5" w:rsidP="008B341B">
      <w:pPr>
        <w:pStyle w:val="a5"/>
        <w:numPr>
          <w:ilvl w:val="0"/>
          <w:numId w:val="44"/>
        </w:numPr>
        <w:tabs>
          <w:tab w:val="left" w:pos="993"/>
        </w:tabs>
        <w:spacing w:after="100" w:afterAutospacing="1"/>
        <w:ind w:left="0" w:firstLine="709"/>
        <w:jc w:val="both"/>
        <w:rPr>
          <w:lang w:val="uk-UA" w:eastAsia="ar-SA"/>
        </w:rPr>
      </w:pPr>
      <w:r w:rsidRPr="00460A2D">
        <w:rPr>
          <w:lang w:val="uk-UA" w:eastAsia="ar-SA"/>
        </w:rPr>
        <w:t>модернізація галузі охорони здоров'я, в тому числі шляхом впровадження інвестицій та державно-приватного партнерства.</w:t>
      </w:r>
    </w:p>
    <w:p w:rsidR="008C41DD" w:rsidRPr="00460A2D" w:rsidRDefault="008B341B" w:rsidP="000A2A0A">
      <w:pPr>
        <w:ind w:firstLine="709"/>
        <w:rPr>
          <w:rFonts w:eastAsia="Arial,Bold"/>
          <w:b/>
          <w:bCs/>
          <w:lang w:val="uk-UA"/>
        </w:rPr>
      </w:pPr>
      <w:r w:rsidRPr="00460A2D">
        <w:rPr>
          <w:rFonts w:eastAsia="Arial,Bold"/>
          <w:b/>
          <w:bCs/>
          <w:lang w:val="uk-UA"/>
        </w:rPr>
        <w:t xml:space="preserve">2.19. </w:t>
      </w:r>
      <w:r w:rsidR="008C41DD" w:rsidRPr="00460A2D">
        <w:rPr>
          <w:rFonts w:eastAsia="Arial,Bold"/>
          <w:b/>
          <w:bCs/>
          <w:lang w:val="uk-UA"/>
        </w:rPr>
        <w:t>Фізичне виховання та спорт.</w:t>
      </w:r>
    </w:p>
    <w:p w:rsidR="008C41DD" w:rsidRPr="00460A2D" w:rsidRDefault="008C41DD" w:rsidP="000A2A0A">
      <w:pPr>
        <w:ind w:firstLine="709"/>
        <w:jc w:val="both"/>
        <w:rPr>
          <w:rFonts w:eastAsia="Arial,Bold"/>
          <w:b/>
          <w:bCs/>
          <w:lang w:val="uk-UA"/>
        </w:rPr>
      </w:pPr>
      <w:r w:rsidRPr="00460A2D">
        <w:rPr>
          <w:i/>
          <w:color w:val="000000"/>
          <w:lang w:val="uk-UA" w:eastAsia="uk-UA"/>
        </w:rPr>
        <w:t>Головна ціль</w:t>
      </w:r>
      <w:r w:rsidRPr="00460A2D">
        <w:rPr>
          <w:b/>
          <w:color w:val="000000"/>
          <w:lang w:val="uk-UA" w:eastAsia="uk-UA"/>
        </w:rPr>
        <w:t xml:space="preserve"> -</w:t>
      </w:r>
      <w:r w:rsidRPr="00460A2D">
        <w:rPr>
          <w:color w:val="000000"/>
          <w:lang w:val="uk-UA" w:eastAsia="uk-UA"/>
        </w:rPr>
        <w:t xml:space="preserve"> всебічний розвиток особистості та формування здорового способу життя, </w:t>
      </w:r>
      <w:bookmarkStart w:id="4" w:name="n55"/>
      <w:bookmarkEnd w:id="4"/>
      <w:r w:rsidRPr="00460A2D">
        <w:rPr>
          <w:color w:val="000000"/>
          <w:lang w:val="uk-UA" w:eastAsia="uk-UA"/>
        </w:rPr>
        <w:t xml:space="preserve">досягнення фізичної та духовної досконалості людини, формування патріотичних почуттів у громадян та позитивного міжнародного іміджу </w:t>
      </w:r>
      <w:r w:rsidR="008B341B" w:rsidRPr="00460A2D">
        <w:rPr>
          <w:color w:val="000000"/>
          <w:lang w:val="uk-UA" w:eastAsia="uk-UA"/>
        </w:rPr>
        <w:t>громади.</w:t>
      </w:r>
    </w:p>
    <w:p w:rsidR="008C41DD" w:rsidRPr="00460A2D" w:rsidRDefault="008C41DD" w:rsidP="000A2A0A">
      <w:pPr>
        <w:ind w:firstLine="709"/>
        <w:jc w:val="both"/>
        <w:rPr>
          <w:i/>
          <w:lang w:val="uk-UA"/>
        </w:rPr>
      </w:pPr>
      <w:r w:rsidRPr="00460A2D">
        <w:rPr>
          <w:i/>
          <w:lang w:val="uk-UA"/>
        </w:rPr>
        <w:t>Основні пріоритети розвитку:</w:t>
      </w:r>
    </w:p>
    <w:p w:rsidR="008C41DD" w:rsidRPr="00460A2D" w:rsidRDefault="008C41DD" w:rsidP="000A2A0A">
      <w:pPr>
        <w:numPr>
          <w:ilvl w:val="0"/>
          <w:numId w:val="16"/>
        </w:numPr>
        <w:tabs>
          <w:tab w:val="left" w:pos="993"/>
        </w:tabs>
        <w:ind w:left="0" w:firstLine="709"/>
        <w:jc w:val="both"/>
        <w:rPr>
          <w:i/>
          <w:lang w:val="uk-UA"/>
        </w:rPr>
      </w:pPr>
      <w:r w:rsidRPr="00460A2D">
        <w:rPr>
          <w:color w:val="000000"/>
          <w:spacing w:val="-6"/>
          <w:lang w:val="uk-UA"/>
        </w:rPr>
        <w:t>проведення системної роботи, направленої на зростання авторитету фізичної культури та спорту, кількості населення яке веде системний здоровий спосіб життя;</w:t>
      </w:r>
    </w:p>
    <w:p w:rsidR="008C41DD" w:rsidRPr="00460A2D" w:rsidRDefault="008C41DD" w:rsidP="000A2A0A">
      <w:pPr>
        <w:numPr>
          <w:ilvl w:val="0"/>
          <w:numId w:val="16"/>
        </w:numPr>
        <w:tabs>
          <w:tab w:val="left" w:pos="993"/>
        </w:tabs>
        <w:ind w:left="0" w:firstLine="709"/>
        <w:jc w:val="both"/>
        <w:rPr>
          <w:i/>
          <w:lang w:val="uk-UA"/>
        </w:rPr>
      </w:pPr>
      <w:r w:rsidRPr="00460A2D">
        <w:rPr>
          <w:color w:val="000000"/>
          <w:spacing w:val="-6"/>
          <w:lang w:val="uk-UA"/>
        </w:rPr>
        <w:t>покращення якості з надання населенню спортивно-оздоровчих послуг</w:t>
      </w:r>
      <w:r w:rsidR="008B341B" w:rsidRPr="00460A2D">
        <w:rPr>
          <w:color w:val="000000"/>
          <w:spacing w:val="-6"/>
          <w:lang w:val="uk-UA"/>
        </w:rPr>
        <w:t>,</w:t>
      </w:r>
      <w:r w:rsidRPr="00460A2D">
        <w:rPr>
          <w:color w:val="000000"/>
          <w:spacing w:val="-6"/>
          <w:lang w:val="uk-UA"/>
        </w:rPr>
        <w:t xml:space="preserve"> у </w:t>
      </w:r>
      <w:proofErr w:type="spellStart"/>
      <w:r w:rsidRPr="00460A2D">
        <w:rPr>
          <w:color w:val="000000"/>
          <w:spacing w:val="-6"/>
          <w:lang w:val="uk-UA"/>
        </w:rPr>
        <w:t>т.ч</w:t>
      </w:r>
      <w:proofErr w:type="spellEnd"/>
      <w:r w:rsidRPr="00460A2D">
        <w:rPr>
          <w:color w:val="000000"/>
          <w:spacing w:val="-6"/>
          <w:lang w:val="uk-UA"/>
        </w:rPr>
        <w:t xml:space="preserve">. роботи </w:t>
      </w:r>
      <w:r w:rsidRPr="00460A2D">
        <w:rPr>
          <w:lang w:val="uk-UA"/>
        </w:rPr>
        <w:t>комплексної дитячо-юнацької спортивної школи</w:t>
      </w:r>
      <w:r w:rsidRPr="00460A2D">
        <w:rPr>
          <w:color w:val="000000"/>
          <w:spacing w:val="-6"/>
          <w:lang w:val="uk-UA"/>
        </w:rPr>
        <w:t>, спортивно-оздоровчих клубів;</w:t>
      </w:r>
    </w:p>
    <w:p w:rsidR="008C41DD" w:rsidRPr="00460A2D" w:rsidRDefault="008C41DD" w:rsidP="000A2A0A">
      <w:pPr>
        <w:numPr>
          <w:ilvl w:val="0"/>
          <w:numId w:val="16"/>
        </w:numPr>
        <w:tabs>
          <w:tab w:val="left" w:pos="993"/>
        </w:tabs>
        <w:ind w:left="0" w:firstLine="709"/>
        <w:jc w:val="both"/>
        <w:rPr>
          <w:i/>
          <w:lang w:val="uk-UA"/>
        </w:rPr>
      </w:pPr>
      <w:r w:rsidRPr="00460A2D">
        <w:rPr>
          <w:color w:val="000000"/>
          <w:spacing w:val="-6"/>
          <w:lang w:val="uk-UA"/>
        </w:rPr>
        <w:t>залучення молодих перспективних кадрів до роботи в сфері фізичної культури і спорту;</w:t>
      </w:r>
    </w:p>
    <w:p w:rsidR="008C41DD" w:rsidRPr="00460A2D" w:rsidRDefault="008C41DD" w:rsidP="000A2A0A">
      <w:pPr>
        <w:numPr>
          <w:ilvl w:val="0"/>
          <w:numId w:val="16"/>
        </w:numPr>
        <w:tabs>
          <w:tab w:val="left" w:pos="993"/>
        </w:tabs>
        <w:ind w:left="0" w:firstLine="709"/>
        <w:jc w:val="both"/>
        <w:rPr>
          <w:i/>
          <w:lang w:val="uk-UA"/>
        </w:rPr>
      </w:pPr>
      <w:r w:rsidRPr="00460A2D">
        <w:rPr>
          <w:color w:val="000000"/>
          <w:spacing w:val="-6"/>
          <w:lang w:val="uk-UA"/>
        </w:rPr>
        <w:lastRenderedPageBreak/>
        <w:t>удосконалення умов для оздоровлення людей похилого віку, осіб з інвалідністю, сиріт, багатодітних, малозабезпечених осіб;</w:t>
      </w:r>
    </w:p>
    <w:p w:rsidR="008C41DD" w:rsidRPr="00460A2D" w:rsidRDefault="008C41DD" w:rsidP="000A2A0A">
      <w:pPr>
        <w:numPr>
          <w:ilvl w:val="0"/>
          <w:numId w:val="16"/>
        </w:numPr>
        <w:tabs>
          <w:tab w:val="left" w:pos="993"/>
        </w:tabs>
        <w:ind w:left="0" w:firstLine="709"/>
        <w:jc w:val="both"/>
        <w:rPr>
          <w:i/>
          <w:lang w:val="uk-UA"/>
        </w:rPr>
      </w:pPr>
      <w:r w:rsidRPr="00460A2D">
        <w:rPr>
          <w:color w:val="000000"/>
          <w:spacing w:val="-6"/>
          <w:lang w:val="uk-UA"/>
        </w:rPr>
        <w:t xml:space="preserve">удосконалення наявної спортивно-оздоровчої бази, у </w:t>
      </w:r>
      <w:proofErr w:type="spellStart"/>
      <w:r w:rsidRPr="00460A2D">
        <w:rPr>
          <w:color w:val="000000"/>
          <w:spacing w:val="-6"/>
          <w:lang w:val="uk-UA"/>
        </w:rPr>
        <w:t>т.ч</w:t>
      </w:r>
      <w:proofErr w:type="spellEnd"/>
      <w:r w:rsidRPr="00460A2D">
        <w:rPr>
          <w:color w:val="000000"/>
          <w:spacing w:val="-6"/>
          <w:lang w:val="uk-UA"/>
        </w:rPr>
        <w:t>. проведення капітальних ремонтів об’єктів спортивно-оздоровчої інфраструктури, підвищення рівня проведення спортивно-оздоровчих заходів;</w:t>
      </w:r>
    </w:p>
    <w:p w:rsidR="008C41DD" w:rsidRPr="00460A2D" w:rsidRDefault="008C41DD" w:rsidP="000A2A0A">
      <w:pPr>
        <w:numPr>
          <w:ilvl w:val="0"/>
          <w:numId w:val="16"/>
        </w:numPr>
        <w:tabs>
          <w:tab w:val="left" w:pos="993"/>
        </w:tabs>
        <w:ind w:left="0" w:firstLine="709"/>
        <w:jc w:val="both"/>
        <w:rPr>
          <w:rFonts w:eastAsia="Arial,Bold"/>
          <w:b/>
          <w:bCs/>
          <w:lang w:val="uk-UA"/>
        </w:rPr>
      </w:pPr>
      <w:r w:rsidRPr="00460A2D">
        <w:rPr>
          <w:lang w:val="uk-UA" w:eastAsia="uk-UA"/>
        </w:rPr>
        <w:t>сприяння високими спортивними досягненнями зростанню державного авторитету Донбасу, іміджу міста в області, Україні та Європі.</w:t>
      </w:r>
      <w:r w:rsidRPr="00460A2D">
        <w:rPr>
          <w:rFonts w:eastAsia="Arial,Bold"/>
          <w:b/>
          <w:bCs/>
          <w:lang w:val="uk-UA"/>
        </w:rPr>
        <w:cr/>
      </w:r>
    </w:p>
    <w:p w:rsidR="008C41DD" w:rsidRPr="00460A2D" w:rsidRDefault="008B341B" w:rsidP="000A2A0A">
      <w:pPr>
        <w:tabs>
          <w:tab w:val="left" w:pos="993"/>
        </w:tabs>
        <w:ind w:left="709"/>
        <w:jc w:val="both"/>
        <w:rPr>
          <w:rFonts w:eastAsia="Arial,Bold"/>
          <w:b/>
          <w:bCs/>
          <w:lang w:val="uk-UA"/>
        </w:rPr>
      </w:pPr>
      <w:r w:rsidRPr="00460A2D">
        <w:rPr>
          <w:rFonts w:eastAsia="Arial,Bold"/>
          <w:b/>
          <w:bCs/>
          <w:lang w:val="uk-UA"/>
        </w:rPr>
        <w:t xml:space="preserve">2.20. </w:t>
      </w:r>
      <w:r w:rsidR="008C41DD" w:rsidRPr="00460A2D">
        <w:rPr>
          <w:rFonts w:eastAsia="Arial,Bold"/>
          <w:b/>
          <w:bCs/>
          <w:lang w:val="uk-UA"/>
        </w:rPr>
        <w:t>Культура і туризм.</w:t>
      </w:r>
    </w:p>
    <w:p w:rsidR="008C41DD" w:rsidRPr="00460A2D" w:rsidRDefault="008C41DD" w:rsidP="000A2A0A">
      <w:pPr>
        <w:ind w:firstLine="708"/>
        <w:jc w:val="both"/>
        <w:rPr>
          <w:lang w:val="uk-UA"/>
        </w:rPr>
      </w:pPr>
      <w:r w:rsidRPr="00460A2D">
        <w:rPr>
          <w:i/>
          <w:lang w:val="uk-UA"/>
        </w:rPr>
        <w:t xml:space="preserve">Головна </w:t>
      </w:r>
      <w:r w:rsidR="002636E9" w:rsidRPr="00460A2D">
        <w:rPr>
          <w:i/>
          <w:lang w:val="uk-UA"/>
        </w:rPr>
        <w:t>ціль</w:t>
      </w:r>
      <w:r w:rsidRPr="00460A2D">
        <w:rPr>
          <w:b/>
          <w:lang w:val="uk-UA"/>
        </w:rPr>
        <w:t xml:space="preserve"> –</w:t>
      </w:r>
      <w:r w:rsidRPr="00460A2D">
        <w:rPr>
          <w:lang w:val="uk-UA"/>
        </w:rPr>
        <w:t xml:space="preserve"> удосконалення діяльності закладів культури, забезпечення творчого, інтелектуального та духовного розвитку населення; економічне, правове та організаційне забезпечення </w:t>
      </w:r>
      <w:r w:rsidR="008B341B" w:rsidRPr="00460A2D">
        <w:rPr>
          <w:lang w:val="uk-UA"/>
        </w:rPr>
        <w:t>розвитку</w:t>
      </w:r>
      <w:r w:rsidRPr="00460A2D">
        <w:rPr>
          <w:lang w:val="uk-UA"/>
        </w:rPr>
        <w:t xml:space="preserve"> туризму, створення конкурентоспроможного туристичного продукту, здатного максимально задовольнити туристичні потреби мешканців громади та її гостей; створення більш сприятливих умов для розвитку сфери охорони культурної спадщини, забезпечення належного рівня збереження та використання об’єктів культурної спадщини у суспільному житті громади.</w:t>
      </w:r>
    </w:p>
    <w:p w:rsidR="008C41DD" w:rsidRPr="00460A2D" w:rsidRDefault="008C41DD" w:rsidP="000A2A0A">
      <w:pPr>
        <w:ind w:firstLine="709"/>
        <w:jc w:val="both"/>
        <w:rPr>
          <w:i/>
          <w:lang w:val="uk-UA"/>
        </w:rPr>
      </w:pPr>
      <w:r w:rsidRPr="00460A2D">
        <w:rPr>
          <w:i/>
          <w:lang w:val="uk-UA"/>
        </w:rPr>
        <w:t>Основні пріоритети розвитку:</w:t>
      </w:r>
    </w:p>
    <w:p w:rsidR="008B341B" w:rsidRPr="00460A2D" w:rsidRDefault="008B341B" w:rsidP="008B341B">
      <w:pPr>
        <w:numPr>
          <w:ilvl w:val="0"/>
          <w:numId w:val="17"/>
        </w:numPr>
        <w:tabs>
          <w:tab w:val="left" w:pos="993"/>
        </w:tabs>
        <w:ind w:left="0" w:firstLine="709"/>
        <w:contextualSpacing/>
        <w:jc w:val="both"/>
        <w:rPr>
          <w:lang w:val="uk-UA"/>
        </w:rPr>
      </w:pPr>
      <w:r w:rsidRPr="00460A2D">
        <w:rPr>
          <w:lang w:val="uk-UA"/>
        </w:rPr>
        <w:t>збереження і розвиток базової мережі закладів культури, зміцнення їх кадрової та матеріальної бази;</w:t>
      </w:r>
    </w:p>
    <w:p w:rsidR="008C41DD" w:rsidRPr="00460A2D" w:rsidRDefault="008C41DD" w:rsidP="000A2A0A">
      <w:pPr>
        <w:numPr>
          <w:ilvl w:val="0"/>
          <w:numId w:val="17"/>
        </w:numPr>
        <w:tabs>
          <w:tab w:val="left" w:pos="993"/>
        </w:tabs>
        <w:ind w:left="0" w:firstLine="709"/>
        <w:contextualSpacing/>
        <w:jc w:val="both"/>
        <w:rPr>
          <w:lang w:val="uk-UA"/>
        </w:rPr>
      </w:pPr>
      <w:r w:rsidRPr="00460A2D">
        <w:rPr>
          <w:lang w:val="uk-UA"/>
        </w:rPr>
        <w:t>забезпечення якості надання послуг, поліпшення умов діяльності закладів культури, а саме: проведення капітальних ремонтів та реконструкцій будівель, приміщень закладів культури;</w:t>
      </w:r>
    </w:p>
    <w:p w:rsidR="008B341B" w:rsidRPr="00460A2D" w:rsidRDefault="008B341B" w:rsidP="008B341B">
      <w:pPr>
        <w:numPr>
          <w:ilvl w:val="0"/>
          <w:numId w:val="17"/>
        </w:numPr>
        <w:tabs>
          <w:tab w:val="left" w:pos="993"/>
        </w:tabs>
        <w:ind w:left="0" w:firstLine="709"/>
        <w:contextualSpacing/>
        <w:jc w:val="both"/>
        <w:rPr>
          <w:lang w:val="uk-UA"/>
        </w:rPr>
      </w:pPr>
      <w:r w:rsidRPr="00460A2D">
        <w:rPr>
          <w:lang w:val="uk-UA"/>
        </w:rPr>
        <w:t>технологічна модернізація матеріально-технічної бази закладів культури (забезпечення закладів культури необхідним обладнанням, літературою, музичними інструментами, сценічними костюмами, тощо);</w:t>
      </w:r>
    </w:p>
    <w:p w:rsidR="008C41DD" w:rsidRPr="00460A2D" w:rsidRDefault="008C41DD" w:rsidP="000A2A0A">
      <w:pPr>
        <w:numPr>
          <w:ilvl w:val="0"/>
          <w:numId w:val="17"/>
        </w:numPr>
        <w:tabs>
          <w:tab w:val="left" w:pos="993"/>
        </w:tabs>
        <w:ind w:left="0" w:firstLine="709"/>
        <w:contextualSpacing/>
        <w:jc w:val="both"/>
        <w:rPr>
          <w:lang w:val="uk-UA"/>
        </w:rPr>
      </w:pPr>
      <w:r w:rsidRPr="00460A2D">
        <w:rPr>
          <w:lang w:val="uk-UA"/>
        </w:rPr>
        <w:t xml:space="preserve">збереження національних традицій народного мистецтва, проведення фестивалів, конкурсів, свят, </w:t>
      </w:r>
      <w:proofErr w:type="spellStart"/>
      <w:r w:rsidRPr="00460A2D">
        <w:rPr>
          <w:lang w:val="uk-UA"/>
        </w:rPr>
        <w:t>пленерів</w:t>
      </w:r>
      <w:proofErr w:type="spellEnd"/>
      <w:r w:rsidRPr="00460A2D">
        <w:rPr>
          <w:lang w:val="uk-UA"/>
        </w:rPr>
        <w:t>, виставок, обмінних концертів, інших заходів;</w:t>
      </w:r>
    </w:p>
    <w:p w:rsidR="008C41DD" w:rsidRPr="00460A2D" w:rsidRDefault="008C41DD" w:rsidP="000A2A0A">
      <w:pPr>
        <w:numPr>
          <w:ilvl w:val="0"/>
          <w:numId w:val="17"/>
        </w:numPr>
        <w:tabs>
          <w:tab w:val="left" w:pos="993"/>
        </w:tabs>
        <w:ind w:left="0" w:firstLine="709"/>
        <w:contextualSpacing/>
        <w:jc w:val="both"/>
        <w:rPr>
          <w:lang w:val="uk-UA"/>
        </w:rPr>
      </w:pPr>
      <w:r w:rsidRPr="00460A2D">
        <w:rPr>
          <w:lang w:val="uk-UA"/>
        </w:rPr>
        <w:t xml:space="preserve">підтримка діяльності аматорських  колективів і виконавців, в тому числі, оркестрів, окремих виконавців, майстрів </w:t>
      </w:r>
      <w:proofErr w:type="spellStart"/>
      <w:r w:rsidRPr="00460A2D">
        <w:rPr>
          <w:lang w:val="uk-UA"/>
        </w:rPr>
        <w:t>декоративно</w:t>
      </w:r>
      <w:proofErr w:type="spellEnd"/>
      <w:r w:rsidRPr="00460A2D">
        <w:rPr>
          <w:lang w:val="uk-UA"/>
        </w:rPr>
        <w:t>-ужиткового мистецтва;</w:t>
      </w:r>
    </w:p>
    <w:p w:rsidR="008C41DD" w:rsidRPr="00460A2D" w:rsidRDefault="008C41DD" w:rsidP="000A2A0A">
      <w:pPr>
        <w:numPr>
          <w:ilvl w:val="0"/>
          <w:numId w:val="17"/>
        </w:numPr>
        <w:tabs>
          <w:tab w:val="left" w:pos="993"/>
        </w:tabs>
        <w:ind w:left="0" w:firstLine="709"/>
        <w:contextualSpacing/>
        <w:jc w:val="both"/>
        <w:rPr>
          <w:lang w:val="uk-UA"/>
        </w:rPr>
      </w:pPr>
      <w:r w:rsidRPr="00460A2D">
        <w:rPr>
          <w:lang w:val="uk-UA"/>
        </w:rPr>
        <w:t>створення належних умов для здобуття початкової мистецької освіти (зокрема, для соціально-незахищених категорій дітей, молоді);</w:t>
      </w:r>
    </w:p>
    <w:p w:rsidR="008C41DD" w:rsidRPr="00460A2D" w:rsidRDefault="008C41DD" w:rsidP="000A2A0A">
      <w:pPr>
        <w:numPr>
          <w:ilvl w:val="0"/>
          <w:numId w:val="17"/>
        </w:numPr>
        <w:tabs>
          <w:tab w:val="left" w:pos="993"/>
        </w:tabs>
        <w:ind w:left="0" w:firstLine="709"/>
        <w:contextualSpacing/>
        <w:jc w:val="both"/>
        <w:rPr>
          <w:lang w:val="uk-UA"/>
        </w:rPr>
      </w:pPr>
      <w:r w:rsidRPr="00460A2D">
        <w:rPr>
          <w:lang w:val="uk-UA"/>
        </w:rPr>
        <w:t xml:space="preserve">впровадження сучасних дистанційних форм </w:t>
      </w:r>
      <w:proofErr w:type="spellStart"/>
      <w:r w:rsidRPr="00460A2D">
        <w:rPr>
          <w:lang w:val="uk-UA"/>
        </w:rPr>
        <w:t>бібліотечно</w:t>
      </w:r>
      <w:proofErr w:type="spellEnd"/>
      <w:r w:rsidRPr="00460A2D">
        <w:rPr>
          <w:lang w:val="uk-UA"/>
        </w:rPr>
        <w:t xml:space="preserve">-інформаційного обслуговування (електронна доставка документів, віддалений доступ до </w:t>
      </w:r>
      <w:proofErr w:type="spellStart"/>
      <w:r w:rsidRPr="00460A2D">
        <w:rPr>
          <w:lang w:val="uk-UA"/>
        </w:rPr>
        <w:t>оцифрованих</w:t>
      </w:r>
      <w:proofErr w:type="spellEnd"/>
      <w:r w:rsidRPr="00460A2D">
        <w:rPr>
          <w:lang w:val="uk-UA"/>
        </w:rPr>
        <w:t xml:space="preserve"> фондів, електронних каталогів та баз даних бібліотек світу);</w:t>
      </w:r>
    </w:p>
    <w:p w:rsidR="008C41DD" w:rsidRPr="00460A2D" w:rsidRDefault="008C41DD" w:rsidP="00690FB0">
      <w:pPr>
        <w:widowControl w:val="0"/>
        <w:numPr>
          <w:ilvl w:val="0"/>
          <w:numId w:val="17"/>
        </w:numPr>
        <w:suppressLineNumbers/>
        <w:tabs>
          <w:tab w:val="left" w:pos="993"/>
        </w:tabs>
        <w:suppressAutoHyphens/>
        <w:spacing w:after="80"/>
        <w:ind w:left="0" w:firstLine="709"/>
        <w:contextualSpacing/>
        <w:jc w:val="both"/>
        <w:outlineLvl w:val="1"/>
        <w:rPr>
          <w:lang w:val="uk-UA"/>
        </w:rPr>
      </w:pPr>
      <w:r w:rsidRPr="00460A2D">
        <w:rPr>
          <w:lang w:val="uk-UA"/>
        </w:rPr>
        <w:t>оновлення літератури для бібліотек громади;</w:t>
      </w:r>
    </w:p>
    <w:p w:rsidR="008C41DD" w:rsidRPr="00460A2D" w:rsidRDefault="008C41DD" w:rsidP="000A2A0A">
      <w:pPr>
        <w:numPr>
          <w:ilvl w:val="0"/>
          <w:numId w:val="35"/>
        </w:numPr>
        <w:tabs>
          <w:tab w:val="left" w:pos="993"/>
        </w:tabs>
        <w:ind w:left="0" w:firstLine="680"/>
        <w:jc w:val="both"/>
        <w:rPr>
          <w:lang w:val="uk-UA"/>
        </w:rPr>
      </w:pPr>
      <w:r w:rsidRPr="00460A2D">
        <w:rPr>
          <w:lang w:val="uk-UA"/>
        </w:rPr>
        <w:t xml:space="preserve">створення нових туристично привабливих об'єктів на території </w:t>
      </w:r>
      <w:r w:rsidR="00E9471C" w:rsidRPr="00460A2D">
        <w:rPr>
          <w:lang w:val="uk-UA"/>
        </w:rPr>
        <w:t>громади</w:t>
      </w:r>
      <w:r w:rsidRPr="00460A2D">
        <w:rPr>
          <w:lang w:val="uk-UA"/>
        </w:rPr>
        <w:t>;</w:t>
      </w:r>
    </w:p>
    <w:p w:rsidR="008C41DD" w:rsidRPr="00460A2D" w:rsidRDefault="008C41DD" w:rsidP="000A2A0A">
      <w:pPr>
        <w:numPr>
          <w:ilvl w:val="0"/>
          <w:numId w:val="35"/>
        </w:numPr>
        <w:tabs>
          <w:tab w:val="left" w:pos="993"/>
        </w:tabs>
        <w:ind w:left="0" w:firstLine="680"/>
        <w:jc w:val="both"/>
        <w:rPr>
          <w:lang w:val="uk-UA"/>
        </w:rPr>
      </w:pPr>
      <w:r w:rsidRPr="00460A2D">
        <w:rPr>
          <w:lang w:val="uk-UA"/>
        </w:rPr>
        <w:t xml:space="preserve">формування </w:t>
      </w:r>
      <w:r w:rsidR="00207884" w:rsidRPr="00460A2D">
        <w:rPr>
          <w:lang w:val="uk-UA"/>
        </w:rPr>
        <w:t xml:space="preserve">туристичного </w:t>
      </w:r>
      <w:r w:rsidRPr="00460A2D">
        <w:rPr>
          <w:lang w:val="uk-UA"/>
        </w:rPr>
        <w:t xml:space="preserve">іміджу громади; </w:t>
      </w:r>
    </w:p>
    <w:p w:rsidR="008C41DD" w:rsidRPr="00460A2D" w:rsidRDefault="008C41DD" w:rsidP="000A2A0A">
      <w:pPr>
        <w:ind w:firstLine="709"/>
        <w:jc w:val="both"/>
        <w:rPr>
          <w:lang w:val="uk-UA"/>
        </w:rPr>
      </w:pPr>
      <w:r w:rsidRPr="00460A2D">
        <w:rPr>
          <w:lang w:val="uk-UA"/>
        </w:rPr>
        <w:t xml:space="preserve">- покращення системи орієнтування на території </w:t>
      </w:r>
      <w:r w:rsidR="00E9471C" w:rsidRPr="00460A2D">
        <w:rPr>
          <w:lang w:val="uk-UA"/>
        </w:rPr>
        <w:t xml:space="preserve">громади </w:t>
      </w:r>
      <w:r w:rsidRPr="00460A2D">
        <w:rPr>
          <w:lang w:val="uk-UA"/>
        </w:rPr>
        <w:t xml:space="preserve"> шляхом встановлення туристичних вказівників тощо;</w:t>
      </w:r>
    </w:p>
    <w:p w:rsidR="008C41DD" w:rsidRPr="00460A2D" w:rsidRDefault="008C41DD" w:rsidP="000A2A0A">
      <w:pPr>
        <w:tabs>
          <w:tab w:val="left" w:pos="993"/>
        </w:tabs>
        <w:ind w:firstLine="709"/>
        <w:jc w:val="both"/>
        <w:rPr>
          <w:lang w:val="uk-UA"/>
        </w:rPr>
      </w:pPr>
      <w:r w:rsidRPr="00460A2D">
        <w:rPr>
          <w:lang w:val="uk-UA"/>
        </w:rPr>
        <w:t xml:space="preserve">- вдосконалення організаційної роботи щодо залучення мешканців та гостей громади до участі в різноманітних фестивалях, спрямованих на висвітлення туристичної привабливості </w:t>
      </w:r>
      <w:r w:rsidR="00E9471C" w:rsidRPr="00460A2D">
        <w:rPr>
          <w:lang w:val="uk-UA"/>
        </w:rPr>
        <w:t>громади</w:t>
      </w:r>
      <w:r w:rsidRPr="00460A2D">
        <w:rPr>
          <w:lang w:val="uk-UA"/>
        </w:rPr>
        <w:t>;</w:t>
      </w:r>
    </w:p>
    <w:p w:rsidR="008C41DD" w:rsidRPr="00460A2D" w:rsidRDefault="008C41DD" w:rsidP="000A2A0A">
      <w:pPr>
        <w:numPr>
          <w:ilvl w:val="0"/>
          <w:numId w:val="35"/>
        </w:numPr>
        <w:tabs>
          <w:tab w:val="left" w:pos="993"/>
        </w:tabs>
        <w:ind w:left="0" w:firstLine="680"/>
        <w:jc w:val="both"/>
        <w:rPr>
          <w:lang w:val="uk-UA"/>
        </w:rPr>
      </w:pPr>
      <w:r w:rsidRPr="00460A2D">
        <w:rPr>
          <w:lang w:val="uk-UA"/>
        </w:rPr>
        <w:t>створення якісного туристичного продукту, здатного максимально задовольнити потреби мешканців громади;</w:t>
      </w:r>
    </w:p>
    <w:p w:rsidR="008C41DD" w:rsidRPr="00460A2D" w:rsidRDefault="008C41DD" w:rsidP="000A2A0A">
      <w:pPr>
        <w:numPr>
          <w:ilvl w:val="0"/>
          <w:numId w:val="35"/>
        </w:numPr>
        <w:tabs>
          <w:tab w:val="left" w:pos="993"/>
        </w:tabs>
        <w:ind w:left="0" w:firstLine="680"/>
        <w:jc w:val="both"/>
        <w:rPr>
          <w:lang w:val="uk-UA"/>
        </w:rPr>
      </w:pPr>
      <w:r w:rsidRPr="00460A2D">
        <w:rPr>
          <w:lang w:val="uk-UA"/>
        </w:rPr>
        <w:t>створення туристично-екскурсійних маршрутів та їх паспортизація;</w:t>
      </w:r>
    </w:p>
    <w:p w:rsidR="008C41DD" w:rsidRPr="00460A2D" w:rsidRDefault="008C41DD" w:rsidP="000A2A0A">
      <w:pPr>
        <w:pStyle w:val="af5"/>
        <w:ind w:firstLine="708"/>
        <w:jc w:val="both"/>
        <w:rPr>
          <w:sz w:val="24"/>
          <w:szCs w:val="24"/>
          <w:lang w:val="uk-UA"/>
        </w:rPr>
      </w:pPr>
      <w:r w:rsidRPr="00460A2D">
        <w:rPr>
          <w:sz w:val="24"/>
          <w:szCs w:val="24"/>
          <w:lang w:val="uk-UA"/>
        </w:rPr>
        <w:t xml:space="preserve">-  проведення обліку пам’яток культурної спадщини на території </w:t>
      </w:r>
      <w:r w:rsidR="00E9471C" w:rsidRPr="00460A2D">
        <w:rPr>
          <w:sz w:val="24"/>
          <w:szCs w:val="24"/>
          <w:lang w:val="uk-UA"/>
        </w:rPr>
        <w:t>громади</w:t>
      </w:r>
      <w:r w:rsidRPr="00460A2D">
        <w:rPr>
          <w:sz w:val="24"/>
          <w:szCs w:val="24"/>
          <w:lang w:val="uk-UA"/>
        </w:rPr>
        <w:t xml:space="preserve"> шляхом їх  паспортизації;</w:t>
      </w:r>
    </w:p>
    <w:p w:rsidR="008C41DD" w:rsidRPr="00460A2D" w:rsidRDefault="008C41DD" w:rsidP="000A2A0A">
      <w:pPr>
        <w:pStyle w:val="af5"/>
        <w:ind w:firstLine="708"/>
        <w:jc w:val="both"/>
        <w:rPr>
          <w:sz w:val="24"/>
          <w:szCs w:val="24"/>
          <w:lang w:val="uk-UA"/>
        </w:rPr>
      </w:pPr>
      <w:r w:rsidRPr="00460A2D">
        <w:rPr>
          <w:sz w:val="24"/>
          <w:szCs w:val="24"/>
          <w:lang w:val="uk-UA"/>
        </w:rPr>
        <w:t>- проведення невідкладних реставраційних робіт на об’єктах культурної спадщини;</w:t>
      </w:r>
    </w:p>
    <w:p w:rsidR="008C41DD" w:rsidRPr="00460A2D" w:rsidRDefault="008C41DD" w:rsidP="000A2A0A">
      <w:pPr>
        <w:pStyle w:val="af5"/>
        <w:ind w:firstLine="708"/>
        <w:jc w:val="both"/>
        <w:rPr>
          <w:sz w:val="24"/>
          <w:szCs w:val="24"/>
          <w:lang w:val="uk-UA"/>
        </w:rPr>
      </w:pPr>
      <w:r w:rsidRPr="00460A2D">
        <w:rPr>
          <w:sz w:val="24"/>
          <w:szCs w:val="24"/>
          <w:lang w:val="uk-UA"/>
        </w:rPr>
        <w:t>- здійснення системних заходів з популяризації пам’яток культурної спадщини;</w:t>
      </w:r>
    </w:p>
    <w:p w:rsidR="00E9471C" w:rsidRPr="00460A2D" w:rsidRDefault="00E9471C" w:rsidP="00E9471C">
      <w:pPr>
        <w:numPr>
          <w:ilvl w:val="0"/>
          <w:numId w:val="17"/>
        </w:numPr>
        <w:tabs>
          <w:tab w:val="left" w:pos="993"/>
        </w:tabs>
        <w:ind w:left="0" w:firstLine="709"/>
        <w:contextualSpacing/>
        <w:jc w:val="both"/>
        <w:rPr>
          <w:lang w:val="uk-UA"/>
        </w:rPr>
      </w:pPr>
      <w:r w:rsidRPr="00460A2D">
        <w:rPr>
          <w:lang w:val="uk-UA"/>
        </w:rPr>
        <w:t>сприяння збереженню культурної спадщини через розвиток виставкової та музейної справи на сучасних засадах.</w:t>
      </w:r>
    </w:p>
    <w:p w:rsidR="008C41DD" w:rsidRPr="00460A2D" w:rsidRDefault="008C41DD" w:rsidP="000A2A0A">
      <w:pPr>
        <w:ind w:firstLine="708"/>
        <w:jc w:val="both"/>
        <w:rPr>
          <w:b/>
          <w:lang w:val="uk-UA"/>
        </w:rPr>
      </w:pPr>
    </w:p>
    <w:p w:rsidR="005B7257" w:rsidRPr="00460A2D" w:rsidRDefault="00E9471C" w:rsidP="000A2A0A">
      <w:pPr>
        <w:ind w:firstLine="709"/>
        <w:rPr>
          <w:rFonts w:eastAsia="Arial,Bold"/>
          <w:b/>
          <w:bCs/>
          <w:lang w:val="uk-UA"/>
        </w:rPr>
      </w:pPr>
      <w:r w:rsidRPr="00460A2D">
        <w:rPr>
          <w:rFonts w:eastAsia="Arial,Bold"/>
          <w:b/>
          <w:bCs/>
          <w:lang w:val="uk-UA"/>
        </w:rPr>
        <w:t xml:space="preserve">2.21. </w:t>
      </w:r>
      <w:r w:rsidR="005B7257" w:rsidRPr="00460A2D">
        <w:rPr>
          <w:rFonts w:eastAsia="Arial,Bold"/>
          <w:b/>
          <w:bCs/>
          <w:lang w:val="uk-UA"/>
        </w:rPr>
        <w:t>Розвиток громадянського суспільства.</w:t>
      </w:r>
    </w:p>
    <w:p w:rsidR="007F19B1" w:rsidRPr="00460A2D" w:rsidRDefault="00B078B8" w:rsidP="000A2A0A">
      <w:pPr>
        <w:ind w:firstLine="709"/>
        <w:jc w:val="both"/>
        <w:rPr>
          <w:lang w:val="uk-UA"/>
        </w:rPr>
      </w:pPr>
      <w:r w:rsidRPr="00460A2D">
        <w:rPr>
          <w:i/>
          <w:lang w:val="uk-UA"/>
        </w:rPr>
        <w:lastRenderedPageBreak/>
        <w:t>Головна ціль</w:t>
      </w:r>
      <w:r w:rsidRPr="00460A2D">
        <w:rPr>
          <w:lang w:val="uk-UA"/>
        </w:rPr>
        <w:t xml:space="preserve"> - </w:t>
      </w:r>
      <w:r w:rsidR="007F19B1" w:rsidRPr="00460A2D">
        <w:rPr>
          <w:b/>
          <w:lang w:val="uk-UA"/>
        </w:rPr>
        <w:t>с</w:t>
      </w:r>
      <w:r w:rsidR="007F19B1" w:rsidRPr="00460A2D">
        <w:rPr>
          <w:lang w:val="uk-UA"/>
        </w:rPr>
        <w:t>творення сприятливих умов для розвитку громадянського суспільства, налагодження ефективної взаємодії громадськості з виконавчими органами Бахмутської міської ради на засадах партнерства, забезпечення додаткових можливостей для реалізації та захисту прав, свобод людини і громадянина, задоволення суспільних інтересів з використанням різноманітних форм демократії участі, громадської ініціативи та самоорганізації.</w:t>
      </w:r>
    </w:p>
    <w:p w:rsidR="00B078B8" w:rsidRPr="00460A2D" w:rsidRDefault="00B078B8" w:rsidP="000A2A0A">
      <w:pPr>
        <w:ind w:firstLine="709"/>
        <w:jc w:val="both"/>
        <w:rPr>
          <w:i/>
          <w:lang w:val="uk-UA"/>
        </w:rPr>
      </w:pPr>
      <w:r w:rsidRPr="00460A2D">
        <w:rPr>
          <w:i/>
          <w:lang w:val="uk-UA"/>
        </w:rPr>
        <w:t>Основні пріоритети розвитку:</w:t>
      </w:r>
    </w:p>
    <w:p w:rsidR="007F19B1" w:rsidRPr="00460A2D" w:rsidRDefault="007F19B1" w:rsidP="000A2A0A">
      <w:pPr>
        <w:pStyle w:val="a5"/>
        <w:ind w:left="0" w:firstLine="709"/>
        <w:jc w:val="both"/>
        <w:rPr>
          <w:lang w:val="uk-UA"/>
        </w:rPr>
      </w:pPr>
      <w:r w:rsidRPr="00460A2D">
        <w:rPr>
          <w:sz w:val="28"/>
          <w:szCs w:val="28"/>
          <w:lang w:val="uk-UA"/>
        </w:rPr>
        <w:t xml:space="preserve"> </w:t>
      </w:r>
      <w:r w:rsidRPr="00460A2D">
        <w:rPr>
          <w:lang w:val="uk-UA"/>
        </w:rPr>
        <w:t>- проведення соціологічних досліджень та вивчення громадської думки щодо</w:t>
      </w:r>
      <w:r w:rsidR="00E9471C" w:rsidRPr="00460A2D">
        <w:rPr>
          <w:lang w:val="uk-UA"/>
        </w:rPr>
        <w:t xml:space="preserve"> рівня довіри до місцевої влади;</w:t>
      </w:r>
    </w:p>
    <w:p w:rsidR="007F19B1" w:rsidRPr="00460A2D" w:rsidRDefault="007F19B1" w:rsidP="000A2A0A">
      <w:pPr>
        <w:pStyle w:val="a5"/>
        <w:ind w:left="0" w:firstLine="709"/>
        <w:jc w:val="both"/>
        <w:rPr>
          <w:lang w:val="uk-UA"/>
        </w:rPr>
      </w:pPr>
      <w:r w:rsidRPr="00460A2D">
        <w:rPr>
          <w:lang w:val="uk-UA"/>
        </w:rPr>
        <w:t>- забезпечення функціонування діяльності Громадської ради при вик</w:t>
      </w:r>
      <w:r w:rsidR="00E9471C" w:rsidRPr="00460A2D">
        <w:rPr>
          <w:lang w:val="uk-UA"/>
        </w:rPr>
        <w:t>онкомі Бахмутської міської ради;</w:t>
      </w:r>
    </w:p>
    <w:p w:rsidR="007F19B1" w:rsidRPr="00460A2D" w:rsidRDefault="007F19B1" w:rsidP="000A2A0A">
      <w:pPr>
        <w:pStyle w:val="a5"/>
        <w:ind w:left="0" w:firstLine="709"/>
        <w:jc w:val="both"/>
        <w:rPr>
          <w:lang w:val="uk-UA"/>
        </w:rPr>
      </w:pPr>
      <w:r w:rsidRPr="00460A2D">
        <w:rPr>
          <w:lang w:val="uk-UA"/>
        </w:rPr>
        <w:t xml:space="preserve">- залучення ініціативних груп громадян до просвітницьких заходів, підвищення кваліфікації з </w:t>
      </w:r>
      <w:proofErr w:type="spellStart"/>
      <w:r w:rsidRPr="00460A2D">
        <w:rPr>
          <w:lang w:val="uk-UA"/>
        </w:rPr>
        <w:t>проєктного</w:t>
      </w:r>
      <w:proofErr w:type="spellEnd"/>
      <w:r w:rsidRPr="00460A2D">
        <w:rPr>
          <w:lang w:val="uk-UA"/>
        </w:rPr>
        <w:t xml:space="preserve"> менеджменту представників громадського сект</w:t>
      </w:r>
      <w:r w:rsidR="00E9471C" w:rsidRPr="00460A2D">
        <w:rPr>
          <w:lang w:val="uk-UA"/>
        </w:rPr>
        <w:t>ору та місцевого самоврядування;</w:t>
      </w:r>
    </w:p>
    <w:p w:rsidR="007F19B1" w:rsidRPr="00460A2D" w:rsidRDefault="007F19B1" w:rsidP="000A2A0A">
      <w:pPr>
        <w:pStyle w:val="a5"/>
        <w:ind w:left="0" w:firstLine="709"/>
        <w:jc w:val="both"/>
        <w:rPr>
          <w:lang w:val="uk-UA"/>
        </w:rPr>
      </w:pPr>
      <w:r w:rsidRPr="00460A2D">
        <w:rPr>
          <w:lang w:val="uk-UA"/>
        </w:rPr>
        <w:t xml:space="preserve">- надання фінансової підтримки громадським об’єднанням </w:t>
      </w:r>
      <w:r w:rsidR="00E9471C" w:rsidRPr="00460A2D">
        <w:rPr>
          <w:lang w:val="uk-UA"/>
        </w:rPr>
        <w:t>осіб з інвалідністю і ветеранів;</w:t>
      </w:r>
    </w:p>
    <w:p w:rsidR="007F19B1" w:rsidRPr="00460A2D" w:rsidRDefault="007F19B1" w:rsidP="000A2A0A">
      <w:pPr>
        <w:pStyle w:val="a5"/>
        <w:ind w:left="0" w:firstLine="709"/>
        <w:jc w:val="both"/>
        <w:rPr>
          <w:lang w:val="uk-UA"/>
        </w:rPr>
      </w:pPr>
      <w:r w:rsidRPr="00460A2D">
        <w:rPr>
          <w:lang w:val="uk-UA"/>
        </w:rPr>
        <w:t>- запровадження обов'язкового моніторингу та оцінки програм і проєктів, які виконуються організаціями громадянського суспільства за рахунок бюджетних коштів.</w:t>
      </w:r>
    </w:p>
    <w:p w:rsidR="00B078B8" w:rsidRPr="00460A2D" w:rsidRDefault="00B078B8" w:rsidP="000A2A0A">
      <w:pPr>
        <w:ind w:firstLine="709"/>
        <w:rPr>
          <w:rFonts w:eastAsia="Arial,Bold"/>
          <w:b/>
          <w:bCs/>
          <w:lang w:val="uk-UA"/>
        </w:rPr>
      </w:pPr>
    </w:p>
    <w:p w:rsidR="005B7257" w:rsidRPr="00460A2D" w:rsidRDefault="00E9471C" w:rsidP="000A2A0A">
      <w:pPr>
        <w:ind w:firstLine="709"/>
        <w:rPr>
          <w:rFonts w:eastAsia="Arial,Bold"/>
          <w:b/>
          <w:bCs/>
          <w:lang w:val="uk-UA"/>
        </w:rPr>
      </w:pPr>
      <w:r w:rsidRPr="00460A2D">
        <w:rPr>
          <w:rFonts w:eastAsia="Arial,Bold"/>
          <w:b/>
          <w:bCs/>
          <w:lang w:val="uk-UA"/>
        </w:rPr>
        <w:t xml:space="preserve">2.22. </w:t>
      </w:r>
      <w:r w:rsidR="005B7257" w:rsidRPr="00460A2D">
        <w:rPr>
          <w:rFonts w:eastAsia="Arial,Bold"/>
          <w:b/>
          <w:bCs/>
          <w:lang w:val="uk-UA"/>
        </w:rPr>
        <w:t>Захист населення і територій від надзвичайних ситуацій.</w:t>
      </w:r>
    </w:p>
    <w:p w:rsidR="005B7257" w:rsidRPr="00460A2D" w:rsidRDefault="005B7257" w:rsidP="000A2A0A">
      <w:pPr>
        <w:ind w:firstLine="709"/>
        <w:jc w:val="both"/>
        <w:rPr>
          <w:rFonts w:eastAsia="Arial,Bold"/>
          <w:b/>
          <w:bCs/>
          <w:lang w:val="uk-UA"/>
        </w:rPr>
      </w:pPr>
      <w:r w:rsidRPr="00460A2D">
        <w:rPr>
          <w:i/>
          <w:lang w:val="uk-UA"/>
        </w:rPr>
        <w:t>Головна ціль</w:t>
      </w:r>
      <w:r w:rsidRPr="00460A2D">
        <w:rPr>
          <w:b/>
          <w:lang w:val="uk-UA"/>
        </w:rPr>
        <w:t xml:space="preserve"> -  </w:t>
      </w:r>
      <w:r w:rsidRPr="00460A2D">
        <w:rPr>
          <w:rFonts w:eastAsia="Calibri"/>
          <w:lang w:val="uk-UA"/>
        </w:rPr>
        <w:t>запобігання виникненню надзвичайних ситуацій техногенного, природного та воєнного характеру, а у разі їх виникнення - мінімізація їх негативних наслідків, забезпечення надання гарантованої допомоги мешканцям територіальної громади.</w:t>
      </w:r>
    </w:p>
    <w:p w:rsidR="005B7257" w:rsidRPr="00460A2D" w:rsidRDefault="005B7257" w:rsidP="000A2A0A">
      <w:pPr>
        <w:ind w:firstLine="709"/>
        <w:jc w:val="both"/>
        <w:rPr>
          <w:i/>
          <w:lang w:val="uk-UA"/>
        </w:rPr>
      </w:pPr>
      <w:r w:rsidRPr="00460A2D">
        <w:rPr>
          <w:i/>
          <w:lang w:val="uk-UA"/>
        </w:rPr>
        <w:t>Основні пріоритети розвитку:</w:t>
      </w:r>
    </w:p>
    <w:p w:rsidR="005B7257" w:rsidRPr="00460A2D" w:rsidRDefault="005B7257" w:rsidP="000A2A0A">
      <w:pPr>
        <w:ind w:firstLine="709"/>
        <w:jc w:val="both"/>
        <w:rPr>
          <w:b/>
          <w:lang w:val="uk-UA"/>
        </w:rPr>
      </w:pPr>
      <w:r w:rsidRPr="00460A2D">
        <w:rPr>
          <w:b/>
          <w:lang w:val="uk-UA"/>
        </w:rPr>
        <w:t>-</w:t>
      </w:r>
      <w:r w:rsidRPr="00460A2D">
        <w:rPr>
          <w:lang w:val="uk-UA"/>
        </w:rPr>
        <w:t xml:space="preserve"> запобігання надзвичайним ситуаціям техногенного та природного характеру, подолання негативного впливу в разі їх виникнення;</w:t>
      </w:r>
    </w:p>
    <w:p w:rsidR="005B7257" w:rsidRPr="00460A2D" w:rsidRDefault="005B7257" w:rsidP="000A2A0A">
      <w:pPr>
        <w:tabs>
          <w:tab w:val="left" w:pos="709"/>
        </w:tabs>
        <w:ind w:firstLine="709"/>
        <w:jc w:val="both"/>
        <w:rPr>
          <w:rFonts w:eastAsia="Calibri"/>
          <w:lang w:val="uk-UA"/>
        </w:rPr>
      </w:pPr>
      <w:r w:rsidRPr="00460A2D">
        <w:rPr>
          <w:b/>
          <w:lang w:val="uk-UA"/>
        </w:rPr>
        <w:t>-</w:t>
      </w:r>
      <w:r w:rsidRPr="00460A2D">
        <w:rPr>
          <w:rFonts w:eastAsia="Calibri"/>
          <w:lang w:val="uk-UA"/>
        </w:rPr>
        <w:t xml:space="preserve"> зосередження основних зусиль на прогнозуванні та попередженні надзвичайних ситуацій;</w:t>
      </w:r>
    </w:p>
    <w:p w:rsidR="005B7257" w:rsidRPr="00460A2D" w:rsidRDefault="005B7257" w:rsidP="000A2A0A">
      <w:pPr>
        <w:tabs>
          <w:tab w:val="left" w:pos="709"/>
        </w:tabs>
        <w:ind w:firstLine="709"/>
        <w:jc w:val="both"/>
        <w:rPr>
          <w:rFonts w:eastAsia="Calibri"/>
          <w:lang w:val="uk-UA"/>
        </w:rPr>
      </w:pPr>
      <w:r w:rsidRPr="00460A2D">
        <w:rPr>
          <w:rFonts w:eastAsia="Calibri"/>
          <w:lang w:val="uk-UA"/>
        </w:rPr>
        <w:t>- забезпечення належного рівня пожежної безпеки в будівлях з масовим перебуванням людей;</w:t>
      </w:r>
    </w:p>
    <w:p w:rsidR="005B7257" w:rsidRPr="00460A2D" w:rsidRDefault="005B7257" w:rsidP="000A2A0A">
      <w:pPr>
        <w:tabs>
          <w:tab w:val="left" w:pos="709"/>
        </w:tabs>
        <w:ind w:firstLine="709"/>
        <w:jc w:val="both"/>
        <w:rPr>
          <w:rFonts w:eastAsia="Calibri"/>
          <w:lang w:val="uk-UA"/>
        </w:rPr>
      </w:pPr>
      <w:r w:rsidRPr="00460A2D">
        <w:rPr>
          <w:b/>
          <w:lang w:val="uk-UA"/>
        </w:rPr>
        <w:t>-</w:t>
      </w:r>
      <w:r w:rsidRPr="00460A2D">
        <w:rPr>
          <w:rFonts w:eastAsia="Calibri"/>
          <w:lang w:val="uk-UA"/>
        </w:rPr>
        <w:t xml:space="preserve"> усунення чинників, що можуть спричинити аварії, загибель та травмування людей;</w:t>
      </w:r>
    </w:p>
    <w:p w:rsidR="005B7257" w:rsidRPr="00460A2D" w:rsidRDefault="005B7257" w:rsidP="000A2A0A">
      <w:pPr>
        <w:tabs>
          <w:tab w:val="left" w:pos="709"/>
        </w:tabs>
        <w:ind w:firstLine="709"/>
        <w:jc w:val="both"/>
        <w:rPr>
          <w:rFonts w:eastAsia="Calibri"/>
          <w:lang w:val="uk-UA"/>
        </w:rPr>
      </w:pPr>
      <w:r w:rsidRPr="00460A2D">
        <w:rPr>
          <w:rFonts w:eastAsia="Calibri"/>
          <w:lang w:val="uk-UA"/>
        </w:rPr>
        <w:t>- забезпечення надійного та безперебійного функціонування місцевої системи оповіщення;</w:t>
      </w:r>
    </w:p>
    <w:p w:rsidR="005B7257" w:rsidRPr="00460A2D" w:rsidRDefault="005B7257" w:rsidP="000A2A0A">
      <w:pPr>
        <w:tabs>
          <w:tab w:val="left" w:pos="709"/>
        </w:tabs>
        <w:ind w:firstLine="709"/>
        <w:jc w:val="both"/>
        <w:rPr>
          <w:rFonts w:eastAsia="Calibri"/>
          <w:lang w:val="uk-UA"/>
        </w:rPr>
      </w:pPr>
      <w:r w:rsidRPr="00460A2D">
        <w:rPr>
          <w:rFonts w:eastAsia="Calibri"/>
          <w:lang w:val="uk-UA"/>
        </w:rPr>
        <w:t xml:space="preserve">- подальше покращення стану захисних споруд, підготовка наявних підвальних приміщень для укриття населення; </w:t>
      </w:r>
    </w:p>
    <w:p w:rsidR="005B7257" w:rsidRPr="00460A2D" w:rsidRDefault="005B7257" w:rsidP="000A2A0A">
      <w:pPr>
        <w:tabs>
          <w:tab w:val="left" w:pos="709"/>
        </w:tabs>
        <w:ind w:firstLine="709"/>
        <w:jc w:val="both"/>
        <w:rPr>
          <w:lang w:val="uk-UA"/>
        </w:rPr>
      </w:pPr>
      <w:r w:rsidRPr="00460A2D">
        <w:rPr>
          <w:lang w:val="uk-UA"/>
        </w:rPr>
        <w:t xml:space="preserve">- підтримання загонів територіальної оборони. </w:t>
      </w:r>
    </w:p>
    <w:p w:rsidR="00A500D2" w:rsidRPr="00460A2D" w:rsidRDefault="00A500D2" w:rsidP="000A2A0A">
      <w:pPr>
        <w:ind w:firstLine="709"/>
        <w:rPr>
          <w:rFonts w:eastAsia="Arial,Bold"/>
          <w:b/>
          <w:bCs/>
          <w:lang w:val="uk-UA"/>
        </w:rPr>
      </w:pPr>
    </w:p>
    <w:p w:rsidR="005B7257" w:rsidRPr="00460A2D" w:rsidRDefault="00E9471C" w:rsidP="000A2A0A">
      <w:pPr>
        <w:ind w:firstLine="709"/>
        <w:rPr>
          <w:rFonts w:eastAsia="Arial,Bold"/>
          <w:b/>
          <w:bCs/>
          <w:lang w:val="uk-UA"/>
        </w:rPr>
      </w:pPr>
      <w:r w:rsidRPr="00460A2D">
        <w:rPr>
          <w:rFonts w:eastAsia="Arial,Bold"/>
          <w:b/>
          <w:bCs/>
          <w:lang w:val="uk-UA"/>
        </w:rPr>
        <w:t xml:space="preserve">2.23. </w:t>
      </w:r>
      <w:r w:rsidR="005B7257" w:rsidRPr="00460A2D">
        <w:rPr>
          <w:rFonts w:eastAsia="Arial,Bold"/>
          <w:b/>
          <w:bCs/>
          <w:lang w:val="uk-UA"/>
        </w:rPr>
        <w:t>Захист прав і свобод громадян, забезпечення законності та правопорядку.</w:t>
      </w:r>
    </w:p>
    <w:p w:rsidR="005B7257" w:rsidRPr="00460A2D" w:rsidRDefault="005B7257" w:rsidP="000A2A0A">
      <w:pPr>
        <w:ind w:firstLine="709"/>
        <w:jc w:val="both"/>
        <w:rPr>
          <w:i/>
          <w:lang w:val="uk-UA"/>
        </w:rPr>
      </w:pPr>
      <w:r w:rsidRPr="00460A2D">
        <w:rPr>
          <w:i/>
          <w:lang w:val="uk-UA"/>
        </w:rPr>
        <w:t>Головна ціль</w:t>
      </w:r>
      <w:r w:rsidRPr="00460A2D">
        <w:rPr>
          <w:b/>
          <w:lang w:val="uk-UA"/>
        </w:rPr>
        <w:t xml:space="preserve"> - </w:t>
      </w:r>
      <w:r w:rsidR="00AE12C0" w:rsidRPr="00460A2D">
        <w:rPr>
          <w:rFonts w:eastAsia="Calibri"/>
          <w:color w:val="333333"/>
          <w:shd w:val="clear" w:color="auto" w:fill="FFFFFF"/>
          <w:lang w:val="uk-UA" w:eastAsia="en-US"/>
        </w:rPr>
        <w:t>забезпечення охорони прав і свобод людини, протидія злочинності, підтримання публічної безпеки і порядку; формування позитивного іміджу поліції, підвищення рівня довіри громадян</w:t>
      </w:r>
      <w:r w:rsidR="00AE12C0" w:rsidRPr="00460A2D">
        <w:rPr>
          <w:rFonts w:eastAsia="Calibri"/>
          <w:i/>
          <w:color w:val="333333"/>
          <w:shd w:val="clear" w:color="auto" w:fill="FFFFFF"/>
          <w:lang w:val="uk-UA" w:eastAsia="en-US"/>
        </w:rPr>
        <w:t>.</w:t>
      </w:r>
    </w:p>
    <w:p w:rsidR="005B7257" w:rsidRPr="00460A2D" w:rsidRDefault="005B7257" w:rsidP="000A2A0A">
      <w:pPr>
        <w:ind w:firstLine="709"/>
        <w:jc w:val="both"/>
        <w:rPr>
          <w:i/>
          <w:lang w:val="uk-UA"/>
        </w:rPr>
      </w:pPr>
      <w:r w:rsidRPr="00460A2D">
        <w:rPr>
          <w:i/>
          <w:lang w:val="uk-UA"/>
        </w:rPr>
        <w:t>Основні пріоритети розвитку:</w:t>
      </w:r>
    </w:p>
    <w:p w:rsidR="00AE12C0" w:rsidRPr="00460A2D" w:rsidRDefault="00AE12C0" w:rsidP="000A2A0A">
      <w:pPr>
        <w:tabs>
          <w:tab w:val="left" w:pos="1843"/>
        </w:tabs>
        <w:ind w:firstLine="709"/>
        <w:jc w:val="both"/>
        <w:rPr>
          <w:lang w:val="uk-UA"/>
        </w:rPr>
      </w:pPr>
      <w:r w:rsidRPr="00460A2D">
        <w:rPr>
          <w:lang w:val="uk-UA"/>
        </w:rPr>
        <w:t>-</w:t>
      </w:r>
      <w:r w:rsidR="00981571" w:rsidRPr="00460A2D">
        <w:rPr>
          <w:lang w:val="uk-UA"/>
        </w:rPr>
        <w:t xml:space="preserve"> </w:t>
      </w:r>
      <w:r w:rsidRPr="00460A2D">
        <w:rPr>
          <w:lang w:val="uk-UA"/>
        </w:rPr>
        <w:t>здійснення заходів щодо посилення законності і правопорядку, боротьби зі злочинністю, захисту прав і свобод громадян;</w:t>
      </w:r>
    </w:p>
    <w:p w:rsidR="00AE12C0" w:rsidRPr="00460A2D" w:rsidRDefault="00AE12C0" w:rsidP="000A2A0A">
      <w:pPr>
        <w:tabs>
          <w:tab w:val="left" w:pos="1843"/>
        </w:tabs>
        <w:ind w:firstLine="709"/>
        <w:jc w:val="both"/>
        <w:rPr>
          <w:color w:val="000000"/>
          <w:lang w:val="uk-UA" w:eastAsia="uk-UA"/>
        </w:rPr>
      </w:pPr>
      <w:r w:rsidRPr="00460A2D">
        <w:rPr>
          <w:color w:val="000000"/>
          <w:lang w:val="uk-UA" w:eastAsia="uk-UA"/>
        </w:rPr>
        <w:t>- забезпечення публічної безпеки і порядку на території обслуговування;</w:t>
      </w:r>
    </w:p>
    <w:p w:rsidR="00AE12C0" w:rsidRPr="00460A2D" w:rsidRDefault="00AE12C0" w:rsidP="00981571">
      <w:pPr>
        <w:tabs>
          <w:tab w:val="left" w:pos="1843"/>
        </w:tabs>
        <w:ind w:firstLine="709"/>
        <w:jc w:val="both"/>
        <w:rPr>
          <w:lang w:val="uk-UA"/>
        </w:rPr>
      </w:pPr>
      <w:r w:rsidRPr="00460A2D">
        <w:rPr>
          <w:b/>
          <w:lang w:val="uk-UA"/>
        </w:rPr>
        <w:t>-</w:t>
      </w:r>
      <w:r w:rsidRPr="00460A2D">
        <w:rPr>
          <w:b/>
          <w:bCs/>
          <w:color w:val="000000"/>
          <w:lang w:val="uk-UA"/>
        </w:rPr>
        <w:t xml:space="preserve"> </w:t>
      </w:r>
      <w:r w:rsidRPr="00460A2D">
        <w:rPr>
          <w:color w:val="000000"/>
          <w:lang w:val="uk-UA"/>
        </w:rPr>
        <w:t>впровадження автоматизованої електронної системи обліку затриманих осіб “</w:t>
      </w:r>
      <w:proofErr w:type="spellStart"/>
      <w:r w:rsidRPr="00460A2D">
        <w:rPr>
          <w:color w:val="000000"/>
          <w:lang w:val="uk-UA"/>
        </w:rPr>
        <w:t>Сustody</w:t>
      </w:r>
      <w:proofErr w:type="spellEnd"/>
      <w:r w:rsidRPr="00460A2D">
        <w:rPr>
          <w:color w:val="000000"/>
          <w:lang w:val="uk-UA"/>
        </w:rPr>
        <w:t xml:space="preserve"> </w:t>
      </w:r>
      <w:proofErr w:type="spellStart"/>
      <w:r w:rsidRPr="00460A2D">
        <w:rPr>
          <w:color w:val="000000"/>
          <w:lang w:val="uk-UA"/>
        </w:rPr>
        <w:t>Records</w:t>
      </w:r>
      <w:proofErr w:type="spellEnd"/>
      <w:r w:rsidRPr="00460A2D">
        <w:rPr>
          <w:color w:val="000000"/>
          <w:lang w:val="uk-UA"/>
        </w:rPr>
        <w:t xml:space="preserve">”, що дозволить </w:t>
      </w:r>
      <w:r w:rsidRPr="00460A2D">
        <w:rPr>
          <w:lang w:val="uk-UA"/>
        </w:rPr>
        <w:t>фіксувати усі дії щодо затриманої особи, захищати права працівників поліції;</w:t>
      </w:r>
    </w:p>
    <w:p w:rsidR="00AE12C0" w:rsidRPr="00460A2D" w:rsidRDefault="00AE12C0" w:rsidP="000A2A0A">
      <w:pPr>
        <w:tabs>
          <w:tab w:val="left" w:pos="1843"/>
        </w:tabs>
        <w:ind w:firstLine="709"/>
        <w:jc w:val="both"/>
        <w:rPr>
          <w:color w:val="000000"/>
          <w:lang w:val="uk-UA" w:eastAsia="uk-UA"/>
        </w:rPr>
      </w:pPr>
      <w:r w:rsidRPr="00460A2D">
        <w:rPr>
          <w:lang w:val="uk-UA"/>
        </w:rPr>
        <w:t xml:space="preserve">- </w:t>
      </w:r>
      <w:r w:rsidRPr="00460A2D">
        <w:rPr>
          <w:color w:val="000000"/>
          <w:lang w:val="uk-UA" w:eastAsia="uk-UA"/>
        </w:rPr>
        <w:t>профілактична діяльність, спрямована на запобігання вчиненню дітьми кримінальних і адміністративних правопорушень, виявлення причин і умов, які цьому сприяють, вжиття в межах своєї компетенції заходів для їх усунення;</w:t>
      </w:r>
    </w:p>
    <w:p w:rsidR="00AE12C0" w:rsidRPr="00460A2D" w:rsidRDefault="00AE12C0" w:rsidP="000A2A0A">
      <w:pPr>
        <w:tabs>
          <w:tab w:val="left" w:pos="1843"/>
        </w:tabs>
        <w:ind w:firstLine="709"/>
        <w:jc w:val="both"/>
        <w:rPr>
          <w:color w:val="000000"/>
          <w:lang w:val="uk-UA" w:eastAsia="uk-UA"/>
        </w:rPr>
      </w:pPr>
      <w:r w:rsidRPr="00460A2D">
        <w:rPr>
          <w:b/>
          <w:lang w:val="uk-UA"/>
        </w:rPr>
        <w:t>-</w:t>
      </w:r>
      <w:r w:rsidRPr="00460A2D">
        <w:rPr>
          <w:color w:val="000000"/>
          <w:lang w:val="uk-UA" w:eastAsia="uk-UA"/>
        </w:rPr>
        <w:t xml:space="preserve"> активна протидія та превенція домашнього насильства;</w:t>
      </w:r>
    </w:p>
    <w:p w:rsidR="00AE12C0" w:rsidRPr="00460A2D" w:rsidRDefault="00AE12C0" w:rsidP="000A2A0A">
      <w:pPr>
        <w:tabs>
          <w:tab w:val="left" w:pos="1843"/>
        </w:tabs>
        <w:ind w:firstLine="709"/>
        <w:jc w:val="both"/>
        <w:rPr>
          <w:color w:val="000000"/>
          <w:lang w:val="uk-UA" w:eastAsia="uk-UA"/>
        </w:rPr>
      </w:pPr>
      <w:r w:rsidRPr="00460A2D">
        <w:rPr>
          <w:color w:val="000000"/>
          <w:lang w:val="uk-UA" w:eastAsia="uk-UA"/>
        </w:rPr>
        <w:t>- підвищення безпеки дорожнього руху;</w:t>
      </w:r>
    </w:p>
    <w:p w:rsidR="00AE12C0" w:rsidRPr="00460A2D" w:rsidRDefault="00AE12C0" w:rsidP="000A2A0A">
      <w:pPr>
        <w:tabs>
          <w:tab w:val="left" w:pos="1843"/>
        </w:tabs>
        <w:ind w:firstLine="709"/>
        <w:jc w:val="both"/>
        <w:rPr>
          <w:lang w:val="uk-UA" w:eastAsia="uk-UA"/>
        </w:rPr>
      </w:pPr>
      <w:r w:rsidRPr="00460A2D">
        <w:rPr>
          <w:color w:val="000000"/>
          <w:lang w:val="uk-UA" w:eastAsia="uk-UA"/>
        </w:rPr>
        <w:lastRenderedPageBreak/>
        <w:t xml:space="preserve">- </w:t>
      </w:r>
      <w:r w:rsidRPr="00460A2D">
        <w:rPr>
          <w:lang w:val="uk-UA" w:eastAsia="uk-UA"/>
        </w:rPr>
        <w:t>зниження рівня злочинності шляхом проведення профілактичної, роз’яснювальної роботи серед підлітків, молоді та дорослого населення, нагляд за потенційними злочинцями;</w:t>
      </w:r>
    </w:p>
    <w:p w:rsidR="00AE12C0" w:rsidRPr="00460A2D" w:rsidRDefault="00AE12C0" w:rsidP="000A2A0A">
      <w:pPr>
        <w:tabs>
          <w:tab w:val="left" w:pos="1843"/>
        </w:tabs>
        <w:ind w:firstLine="709"/>
        <w:jc w:val="both"/>
        <w:rPr>
          <w:lang w:val="uk-UA" w:eastAsia="uk-UA"/>
        </w:rPr>
      </w:pPr>
      <w:r w:rsidRPr="00460A2D">
        <w:rPr>
          <w:lang w:val="uk-UA" w:eastAsia="uk-UA"/>
        </w:rPr>
        <w:t>- виявлення та вилучення з незаконного обігу зброї, вибухівки;</w:t>
      </w:r>
    </w:p>
    <w:p w:rsidR="00AE12C0" w:rsidRPr="00460A2D" w:rsidRDefault="00AE12C0" w:rsidP="000A2A0A">
      <w:pPr>
        <w:tabs>
          <w:tab w:val="left" w:pos="1843"/>
        </w:tabs>
        <w:ind w:firstLine="709"/>
        <w:jc w:val="both"/>
        <w:rPr>
          <w:color w:val="000000"/>
          <w:lang w:val="uk-UA" w:eastAsia="uk-UA"/>
        </w:rPr>
      </w:pPr>
      <w:r w:rsidRPr="00460A2D">
        <w:rPr>
          <w:lang w:val="uk-UA" w:eastAsia="uk-UA"/>
        </w:rPr>
        <w:t xml:space="preserve">- </w:t>
      </w:r>
      <w:r w:rsidRPr="00460A2D">
        <w:rPr>
          <w:color w:val="000000"/>
          <w:lang w:val="uk-UA" w:eastAsia="uk-UA"/>
        </w:rPr>
        <w:t xml:space="preserve">протидія </w:t>
      </w:r>
      <w:proofErr w:type="spellStart"/>
      <w:r w:rsidRPr="00460A2D">
        <w:rPr>
          <w:color w:val="000000"/>
          <w:lang w:val="uk-UA" w:eastAsia="uk-UA"/>
        </w:rPr>
        <w:t>наркозлочинності</w:t>
      </w:r>
      <w:proofErr w:type="spellEnd"/>
      <w:r w:rsidRPr="00460A2D">
        <w:rPr>
          <w:color w:val="000000"/>
          <w:lang w:val="uk-UA" w:eastAsia="uk-UA"/>
        </w:rPr>
        <w:t>;</w:t>
      </w:r>
    </w:p>
    <w:p w:rsidR="00AE12C0" w:rsidRPr="00460A2D" w:rsidRDefault="00AE12C0" w:rsidP="000A2A0A">
      <w:pPr>
        <w:tabs>
          <w:tab w:val="left" w:pos="1843"/>
        </w:tabs>
        <w:ind w:firstLine="709"/>
        <w:jc w:val="both"/>
        <w:rPr>
          <w:bCs/>
          <w:lang w:val="uk-UA" w:eastAsia="uk-UA"/>
        </w:rPr>
      </w:pPr>
      <w:r w:rsidRPr="00460A2D">
        <w:rPr>
          <w:color w:val="000000"/>
          <w:lang w:val="uk-UA" w:eastAsia="uk-UA"/>
        </w:rPr>
        <w:t xml:space="preserve">- </w:t>
      </w:r>
      <w:r w:rsidRPr="00460A2D">
        <w:rPr>
          <w:bCs/>
          <w:lang w:val="uk-UA" w:eastAsia="uk-UA"/>
        </w:rPr>
        <w:t>боротьба з проявами сепаратизму, встановлення осіб, які приймали та приймаюсь участь у незаконних збройних формуваннях;</w:t>
      </w:r>
    </w:p>
    <w:p w:rsidR="00AE12C0" w:rsidRPr="00460A2D" w:rsidRDefault="00AE12C0" w:rsidP="000A2A0A">
      <w:pPr>
        <w:tabs>
          <w:tab w:val="left" w:pos="1843"/>
        </w:tabs>
        <w:ind w:firstLine="709"/>
        <w:jc w:val="both"/>
        <w:rPr>
          <w:bCs/>
          <w:lang w:val="uk-UA" w:eastAsia="uk-UA"/>
        </w:rPr>
      </w:pPr>
      <w:r w:rsidRPr="00460A2D">
        <w:rPr>
          <w:bCs/>
          <w:lang w:val="uk-UA" w:eastAsia="uk-UA"/>
        </w:rPr>
        <w:t>- боротьба з організованою злочинністю, а також боротьба з хабарництвом і корупцією;</w:t>
      </w:r>
    </w:p>
    <w:p w:rsidR="00AE12C0" w:rsidRPr="00460A2D" w:rsidRDefault="00AE12C0" w:rsidP="000A2A0A">
      <w:pPr>
        <w:tabs>
          <w:tab w:val="left" w:pos="1843"/>
        </w:tabs>
        <w:ind w:firstLine="709"/>
        <w:jc w:val="both"/>
        <w:rPr>
          <w:color w:val="000000"/>
          <w:lang w:val="uk-UA" w:eastAsia="uk-UA"/>
        </w:rPr>
      </w:pPr>
      <w:r w:rsidRPr="00460A2D">
        <w:rPr>
          <w:color w:val="000000"/>
          <w:lang w:val="uk-UA" w:eastAsia="uk-UA"/>
        </w:rPr>
        <w:t>- створення належної матеріально-технічної бази в підрозділі Бахмутського РВП для ефективного захисту громадян від злочинності.</w:t>
      </w:r>
    </w:p>
    <w:p w:rsidR="005B7257" w:rsidRPr="00460A2D" w:rsidRDefault="005B7257" w:rsidP="000A2A0A">
      <w:pPr>
        <w:ind w:firstLine="709"/>
        <w:rPr>
          <w:rFonts w:eastAsia="Arial,Bold"/>
          <w:b/>
          <w:bCs/>
          <w:lang w:val="uk-UA"/>
        </w:rPr>
      </w:pPr>
    </w:p>
    <w:p w:rsidR="005B7257" w:rsidRPr="00460A2D" w:rsidRDefault="00E9471C" w:rsidP="000A2A0A">
      <w:pPr>
        <w:ind w:firstLine="709"/>
        <w:rPr>
          <w:rFonts w:eastAsia="Arial,Bold"/>
          <w:b/>
          <w:bCs/>
          <w:lang w:val="uk-UA"/>
        </w:rPr>
      </w:pPr>
      <w:r w:rsidRPr="00460A2D">
        <w:rPr>
          <w:rFonts w:eastAsia="Arial,Bold"/>
          <w:b/>
          <w:bCs/>
          <w:lang w:val="uk-UA"/>
        </w:rPr>
        <w:t xml:space="preserve">2.24. </w:t>
      </w:r>
      <w:r w:rsidR="005B7257" w:rsidRPr="00460A2D">
        <w:rPr>
          <w:rFonts w:eastAsia="Arial,Bold"/>
          <w:b/>
          <w:bCs/>
          <w:lang w:val="uk-UA"/>
        </w:rPr>
        <w:t>Соціальний захист населення.</w:t>
      </w:r>
    </w:p>
    <w:p w:rsidR="005B7257" w:rsidRPr="00460A2D" w:rsidRDefault="005B7257" w:rsidP="000A2A0A">
      <w:pPr>
        <w:ind w:firstLine="709"/>
        <w:jc w:val="both"/>
        <w:rPr>
          <w:lang w:val="uk-UA"/>
        </w:rPr>
      </w:pPr>
      <w:r w:rsidRPr="00460A2D">
        <w:rPr>
          <w:i/>
          <w:lang w:val="uk-UA"/>
        </w:rPr>
        <w:t>Головна ціль</w:t>
      </w:r>
      <w:r w:rsidRPr="00460A2D">
        <w:rPr>
          <w:b/>
          <w:lang w:val="uk-UA"/>
        </w:rPr>
        <w:t xml:space="preserve"> – </w:t>
      </w:r>
      <w:r w:rsidRPr="00460A2D">
        <w:rPr>
          <w:lang w:val="uk-UA"/>
        </w:rPr>
        <w:t>удосконалення системи надання соціальних послуг населенню, у тому числі внутрішньо переміщеним особам, забезпечення якості та доступності публічних послуг, зміцнення соціальної життєдіяльності громади, що дозволить оптимізувати бюджетні витрати та підвищити ефективність використання коштів, направлених на соціальний захист.</w:t>
      </w:r>
    </w:p>
    <w:p w:rsidR="005B7257" w:rsidRPr="00460A2D" w:rsidRDefault="005B7257" w:rsidP="000A2A0A">
      <w:pPr>
        <w:ind w:firstLine="709"/>
        <w:jc w:val="both"/>
        <w:rPr>
          <w:i/>
          <w:lang w:val="uk-UA"/>
        </w:rPr>
      </w:pPr>
      <w:r w:rsidRPr="00460A2D">
        <w:rPr>
          <w:i/>
          <w:lang w:val="uk-UA"/>
        </w:rPr>
        <w:t>Основні пріоритети розвитку:</w:t>
      </w:r>
    </w:p>
    <w:p w:rsidR="005B7257" w:rsidRPr="00460A2D" w:rsidRDefault="005B7257" w:rsidP="000A2A0A">
      <w:pPr>
        <w:numPr>
          <w:ilvl w:val="0"/>
          <w:numId w:val="13"/>
        </w:numPr>
        <w:tabs>
          <w:tab w:val="left" w:pos="993"/>
        </w:tabs>
        <w:ind w:left="0" w:firstLine="709"/>
        <w:jc w:val="both"/>
        <w:rPr>
          <w:i/>
          <w:lang w:val="uk-UA"/>
        </w:rPr>
      </w:pPr>
      <w:r w:rsidRPr="00460A2D">
        <w:rPr>
          <w:noProof/>
          <w:lang w:val="uk-UA"/>
        </w:rPr>
        <w:t>надання якісних соціальних послуг та забезпечення рі</w:t>
      </w:r>
      <w:r w:rsidR="00255A5B" w:rsidRPr="00460A2D">
        <w:rPr>
          <w:noProof/>
          <w:lang w:val="uk-UA"/>
        </w:rPr>
        <w:t>вного доступу населення до них</w:t>
      </w:r>
      <w:r w:rsidRPr="00460A2D">
        <w:rPr>
          <w:noProof/>
          <w:lang w:val="uk-UA"/>
        </w:rPr>
        <w:t>;</w:t>
      </w:r>
    </w:p>
    <w:p w:rsidR="005B7257" w:rsidRPr="00460A2D" w:rsidRDefault="005B7257" w:rsidP="000A2A0A">
      <w:pPr>
        <w:numPr>
          <w:ilvl w:val="0"/>
          <w:numId w:val="13"/>
        </w:numPr>
        <w:tabs>
          <w:tab w:val="left" w:pos="993"/>
        </w:tabs>
        <w:ind w:left="0" w:firstLine="709"/>
        <w:jc w:val="both"/>
        <w:rPr>
          <w:i/>
          <w:lang w:val="uk-UA"/>
        </w:rPr>
      </w:pPr>
      <w:r w:rsidRPr="00460A2D">
        <w:rPr>
          <w:noProof/>
          <w:lang w:val="uk-UA"/>
        </w:rPr>
        <w:t>підтримка внутрішньо переміщених осіб та населення, яке постраждало внаслідок збройного конфлікту;</w:t>
      </w:r>
    </w:p>
    <w:p w:rsidR="005B7257" w:rsidRPr="00460A2D" w:rsidRDefault="005B7257" w:rsidP="000A2A0A">
      <w:pPr>
        <w:numPr>
          <w:ilvl w:val="0"/>
          <w:numId w:val="13"/>
        </w:numPr>
        <w:tabs>
          <w:tab w:val="left" w:pos="993"/>
        </w:tabs>
        <w:ind w:left="0" w:firstLine="709"/>
        <w:jc w:val="both"/>
        <w:rPr>
          <w:i/>
          <w:lang w:val="uk-UA"/>
        </w:rPr>
      </w:pPr>
      <w:r w:rsidRPr="00460A2D">
        <w:rPr>
          <w:noProof/>
          <w:color w:val="000000"/>
          <w:lang w:val="uk-UA"/>
        </w:rPr>
        <w:t>забезпечення соціальної захищенності населення незалежно від місця його проживання, розбудова безпечного суспільства;</w:t>
      </w:r>
    </w:p>
    <w:p w:rsidR="005B7257" w:rsidRPr="00460A2D" w:rsidRDefault="005B7257" w:rsidP="000A2A0A">
      <w:pPr>
        <w:numPr>
          <w:ilvl w:val="0"/>
          <w:numId w:val="13"/>
        </w:numPr>
        <w:tabs>
          <w:tab w:val="left" w:pos="993"/>
        </w:tabs>
        <w:ind w:left="0" w:firstLine="709"/>
        <w:jc w:val="both"/>
        <w:rPr>
          <w:i/>
          <w:lang w:val="uk-UA"/>
        </w:rPr>
      </w:pPr>
      <w:r w:rsidRPr="00460A2D">
        <w:rPr>
          <w:spacing w:val="-2"/>
          <w:lang w:val="uk-UA"/>
        </w:rPr>
        <w:t>охоплення населення, яке потребує особливої уваги та підтримки, соціальними послуг</w:t>
      </w:r>
      <w:r w:rsidR="008B68F3" w:rsidRPr="00460A2D">
        <w:rPr>
          <w:spacing w:val="-2"/>
          <w:lang w:val="uk-UA"/>
        </w:rPr>
        <w:t>ами відповідно до потреб громади;</w:t>
      </w:r>
    </w:p>
    <w:p w:rsidR="005B7257" w:rsidRPr="00460A2D" w:rsidRDefault="005B7257" w:rsidP="000A2A0A">
      <w:pPr>
        <w:numPr>
          <w:ilvl w:val="0"/>
          <w:numId w:val="13"/>
        </w:numPr>
        <w:tabs>
          <w:tab w:val="left" w:pos="993"/>
        </w:tabs>
        <w:ind w:left="0" w:firstLine="709"/>
        <w:jc w:val="both"/>
        <w:rPr>
          <w:i/>
          <w:lang w:val="uk-UA"/>
        </w:rPr>
      </w:pPr>
      <w:r w:rsidRPr="00460A2D">
        <w:rPr>
          <w:spacing w:val="-2"/>
          <w:lang w:val="uk-UA"/>
        </w:rPr>
        <w:t>забезпечення  проведення оздоровлення дітей у літніх таборах.</w:t>
      </w:r>
    </w:p>
    <w:p w:rsidR="005B7257" w:rsidRPr="00460A2D" w:rsidRDefault="005B7257" w:rsidP="000A2A0A">
      <w:pPr>
        <w:ind w:firstLine="709"/>
        <w:rPr>
          <w:rFonts w:eastAsia="Arial,Bold"/>
          <w:b/>
          <w:bCs/>
          <w:lang w:val="uk-UA"/>
        </w:rPr>
      </w:pPr>
    </w:p>
    <w:p w:rsidR="00A500D2" w:rsidRPr="00460A2D" w:rsidRDefault="00E9471C" w:rsidP="000A2A0A">
      <w:pPr>
        <w:ind w:firstLine="709"/>
        <w:rPr>
          <w:rFonts w:eastAsia="Arial,Bold"/>
          <w:b/>
          <w:bCs/>
          <w:lang w:val="uk-UA"/>
        </w:rPr>
      </w:pPr>
      <w:r w:rsidRPr="00460A2D">
        <w:rPr>
          <w:rFonts w:eastAsia="Arial,Bold"/>
          <w:b/>
          <w:bCs/>
          <w:lang w:val="uk-UA"/>
        </w:rPr>
        <w:t xml:space="preserve">2.25. </w:t>
      </w:r>
      <w:r w:rsidR="00A500D2" w:rsidRPr="00460A2D">
        <w:rPr>
          <w:rFonts w:eastAsia="Arial,Bold"/>
          <w:b/>
          <w:bCs/>
          <w:lang w:val="uk-UA"/>
        </w:rPr>
        <w:t>Пенсійне забезпечення.</w:t>
      </w:r>
    </w:p>
    <w:p w:rsidR="00A500D2" w:rsidRPr="00460A2D" w:rsidRDefault="00A500D2" w:rsidP="000A2A0A">
      <w:pPr>
        <w:ind w:firstLine="709"/>
        <w:jc w:val="both"/>
        <w:rPr>
          <w:rFonts w:eastAsia="Arial,Bold"/>
          <w:b/>
          <w:bCs/>
          <w:lang w:val="uk-UA"/>
        </w:rPr>
      </w:pPr>
      <w:r w:rsidRPr="00460A2D">
        <w:rPr>
          <w:i/>
          <w:lang w:val="uk-UA"/>
        </w:rPr>
        <w:t xml:space="preserve">Головна ціль </w:t>
      </w:r>
      <w:r w:rsidRPr="00460A2D">
        <w:rPr>
          <w:lang w:val="uk-UA"/>
        </w:rPr>
        <w:t>– забезпечення фінансової збалансованості та стабільності системи загальнообов’язкового державного пенсійного страхування.</w:t>
      </w:r>
    </w:p>
    <w:p w:rsidR="00A500D2" w:rsidRPr="00460A2D" w:rsidRDefault="00A500D2" w:rsidP="000A2A0A">
      <w:pPr>
        <w:ind w:firstLine="709"/>
        <w:jc w:val="both"/>
        <w:rPr>
          <w:i/>
          <w:lang w:val="uk-UA"/>
        </w:rPr>
      </w:pPr>
      <w:r w:rsidRPr="00460A2D">
        <w:rPr>
          <w:i/>
          <w:lang w:val="uk-UA"/>
        </w:rPr>
        <w:t>Основні пріоритети розвитку:</w:t>
      </w:r>
    </w:p>
    <w:p w:rsidR="00A500D2" w:rsidRPr="00460A2D" w:rsidRDefault="00A500D2" w:rsidP="000A2A0A">
      <w:pPr>
        <w:numPr>
          <w:ilvl w:val="0"/>
          <w:numId w:val="14"/>
        </w:numPr>
        <w:tabs>
          <w:tab w:val="left" w:pos="993"/>
        </w:tabs>
        <w:ind w:left="0" w:firstLine="709"/>
        <w:jc w:val="both"/>
        <w:rPr>
          <w:i/>
          <w:lang w:val="uk-UA"/>
        </w:rPr>
      </w:pPr>
      <w:r w:rsidRPr="00460A2D">
        <w:rPr>
          <w:lang w:val="uk-UA"/>
        </w:rPr>
        <w:t>посилення контролю за сплатою страхових внесків, зменшення заборгованості до Пенсійного Фонду України;</w:t>
      </w:r>
    </w:p>
    <w:p w:rsidR="00A500D2" w:rsidRPr="00460A2D" w:rsidRDefault="00A500D2" w:rsidP="000A2A0A">
      <w:pPr>
        <w:numPr>
          <w:ilvl w:val="0"/>
          <w:numId w:val="14"/>
        </w:numPr>
        <w:tabs>
          <w:tab w:val="left" w:pos="993"/>
        </w:tabs>
        <w:ind w:left="0" w:firstLine="709"/>
        <w:jc w:val="both"/>
        <w:rPr>
          <w:i/>
          <w:lang w:val="uk-UA"/>
        </w:rPr>
      </w:pPr>
      <w:r w:rsidRPr="00460A2D">
        <w:rPr>
          <w:lang w:val="uk-UA"/>
        </w:rPr>
        <w:t>активізація діяльності щодо недопущення платниками порушень законодавства про оплату праці, легалізації заробітної плати, захисту пенсійних прав громадян та з метою наповнення бюджету Пенсійного Фонду України;</w:t>
      </w:r>
    </w:p>
    <w:p w:rsidR="00A500D2" w:rsidRPr="00460A2D" w:rsidRDefault="00A500D2" w:rsidP="000A2A0A">
      <w:pPr>
        <w:numPr>
          <w:ilvl w:val="0"/>
          <w:numId w:val="14"/>
        </w:numPr>
        <w:tabs>
          <w:tab w:val="left" w:pos="993"/>
        </w:tabs>
        <w:ind w:left="0" w:firstLine="709"/>
        <w:jc w:val="both"/>
        <w:rPr>
          <w:i/>
          <w:lang w:val="uk-UA"/>
        </w:rPr>
      </w:pPr>
      <w:r w:rsidRPr="00460A2D">
        <w:rPr>
          <w:lang w:val="uk-UA"/>
        </w:rPr>
        <w:t>здійснення заходів з легалізації виплати заробітної плати та зайнятості населення, проведення інформаційно-роз’яснювальної роботи серед населення щодо діючого пенсійного законодавства.</w:t>
      </w:r>
    </w:p>
    <w:p w:rsidR="00A500D2" w:rsidRPr="00460A2D" w:rsidRDefault="00A500D2" w:rsidP="000A2A0A">
      <w:pPr>
        <w:ind w:firstLine="709"/>
        <w:rPr>
          <w:rFonts w:eastAsia="Arial,Bold"/>
          <w:b/>
          <w:bCs/>
          <w:lang w:val="uk-UA"/>
        </w:rPr>
      </w:pPr>
    </w:p>
    <w:p w:rsidR="008C4918" w:rsidRPr="00460A2D" w:rsidRDefault="00E9471C" w:rsidP="000A2A0A">
      <w:pPr>
        <w:ind w:firstLine="709"/>
        <w:rPr>
          <w:rFonts w:eastAsia="Arial,Bold"/>
          <w:b/>
          <w:bCs/>
          <w:lang w:val="uk-UA"/>
        </w:rPr>
      </w:pPr>
      <w:r w:rsidRPr="00460A2D">
        <w:rPr>
          <w:rFonts w:eastAsia="Arial,Bold"/>
          <w:b/>
          <w:bCs/>
          <w:lang w:val="uk-UA"/>
        </w:rPr>
        <w:t xml:space="preserve">2.26. </w:t>
      </w:r>
      <w:r w:rsidR="008C4918" w:rsidRPr="00460A2D">
        <w:rPr>
          <w:rFonts w:eastAsia="Arial,Bold"/>
          <w:b/>
          <w:bCs/>
          <w:lang w:val="uk-UA"/>
        </w:rPr>
        <w:t>Житлово-комунальне господарство та комунальна інфраструктура.</w:t>
      </w:r>
    </w:p>
    <w:p w:rsidR="008C4918" w:rsidRPr="00460A2D" w:rsidRDefault="008C4918" w:rsidP="000A2A0A">
      <w:pPr>
        <w:ind w:firstLine="709"/>
        <w:jc w:val="both"/>
        <w:rPr>
          <w:rFonts w:eastAsia="Arial,Bold"/>
          <w:b/>
          <w:bCs/>
          <w:lang w:val="uk-UA"/>
        </w:rPr>
      </w:pPr>
      <w:r w:rsidRPr="00460A2D">
        <w:rPr>
          <w:i/>
          <w:lang w:val="uk-UA"/>
        </w:rPr>
        <w:t>Головна ціль</w:t>
      </w:r>
      <w:r w:rsidRPr="00460A2D">
        <w:rPr>
          <w:lang w:val="uk-UA"/>
        </w:rPr>
        <w:t xml:space="preserve"> - забезпечення населення  послугами  належного рівня  та якості, розвиток конкурентних відносин, підвищення ефективності тарифної та енергозберігаючої політики у житлово-комунальній сфері.</w:t>
      </w:r>
    </w:p>
    <w:p w:rsidR="00FA7AAA" w:rsidRDefault="008C4918" w:rsidP="00FA7AAA">
      <w:pPr>
        <w:ind w:firstLine="709"/>
        <w:jc w:val="both"/>
        <w:rPr>
          <w:i/>
          <w:lang w:val="uk-UA"/>
        </w:rPr>
      </w:pPr>
      <w:r w:rsidRPr="00460A2D">
        <w:rPr>
          <w:i/>
          <w:lang w:val="uk-UA"/>
        </w:rPr>
        <w:t>Основні пріоритети розвитку:</w:t>
      </w:r>
    </w:p>
    <w:p w:rsidR="008C4918" w:rsidRPr="00460A2D" w:rsidRDefault="00FA7AAA" w:rsidP="00FA7AAA">
      <w:pPr>
        <w:tabs>
          <w:tab w:val="left" w:pos="993"/>
        </w:tabs>
        <w:ind w:firstLine="709"/>
        <w:jc w:val="both"/>
        <w:rPr>
          <w:rFonts w:eastAsia="Arial,Bold"/>
          <w:b/>
          <w:bCs/>
          <w:lang w:val="uk-UA"/>
        </w:rPr>
      </w:pPr>
      <w:r>
        <w:rPr>
          <w:i/>
          <w:lang w:val="uk-UA"/>
        </w:rPr>
        <w:t>-</w:t>
      </w:r>
      <w:r w:rsidRPr="00460A2D">
        <w:rPr>
          <w:lang w:val="uk-UA"/>
        </w:rPr>
        <w:t xml:space="preserve"> </w:t>
      </w:r>
      <w:r w:rsidR="008C4918" w:rsidRPr="00460A2D">
        <w:rPr>
          <w:lang w:val="uk-UA"/>
        </w:rPr>
        <w:t>підвищення якості надання житлово-комунальних послуг, проведення роз’яснювальної та претензійної  роботи  з боржниками  для підвищення рівня оплати житлово-комунальних послуг населенням;</w:t>
      </w:r>
    </w:p>
    <w:p w:rsidR="008C4918" w:rsidRPr="00460A2D" w:rsidRDefault="008C4918" w:rsidP="000A2A0A">
      <w:pPr>
        <w:numPr>
          <w:ilvl w:val="0"/>
          <w:numId w:val="21"/>
        </w:numPr>
        <w:tabs>
          <w:tab w:val="left" w:pos="993"/>
        </w:tabs>
        <w:ind w:left="0" w:firstLine="709"/>
        <w:jc w:val="both"/>
        <w:rPr>
          <w:rFonts w:eastAsia="Arial,Bold"/>
          <w:b/>
          <w:bCs/>
          <w:lang w:val="uk-UA"/>
        </w:rPr>
      </w:pPr>
      <w:r w:rsidRPr="00460A2D">
        <w:rPr>
          <w:lang w:val="uk-UA"/>
        </w:rPr>
        <w:t xml:space="preserve">проведення капітального ремонту  та реконструкції мереж водопостачання протяжністю </w:t>
      </w:r>
      <w:r w:rsidR="000B778D" w:rsidRPr="00460A2D">
        <w:rPr>
          <w:lang w:val="uk-UA"/>
        </w:rPr>
        <w:t>9</w:t>
      </w:r>
      <w:r w:rsidR="007E4D8D" w:rsidRPr="00460A2D">
        <w:rPr>
          <w:lang w:val="uk-UA"/>
        </w:rPr>
        <w:t xml:space="preserve"> </w:t>
      </w:r>
      <w:r w:rsidRPr="00460A2D">
        <w:rPr>
          <w:lang w:val="uk-UA"/>
        </w:rPr>
        <w:t xml:space="preserve"> км; </w:t>
      </w:r>
    </w:p>
    <w:p w:rsidR="000B778D" w:rsidRPr="00460A2D" w:rsidRDefault="000B778D" w:rsidP="000A2A0A">
      <w:pPr>
        <w:numPr>
          <w:ilvl w:val="0"/>
          <w:numId w:val="21"/>
        </w:numPr>
        <w:tabs>
          <w:tab w:val="left" w:pos="993"/>
        </w:tabs>
        <w:ind w:left="0" w:firstLine="709"/>
        <w:jc w:val="both"/>
        <w:rPr>
          <w:rFonts w:eastAsia="Arial,Bold"/>
          <w:b/>
          <w:bCs/>
          <w:lang w:val="uk-UA"/>
        </w:rPr>
      </w:pPr>
      <w:r w:rsidRPr="00460A2D">
        <w:rPr>
          <w:lang w:val="uk-UA"/>
        </w:rPr>
        <w:t>заміна 2,5 км  каналізаційних мереж;</w:t>
      </w:r>
    </w:p>
    <w:p w:rsidR="00D73479" w:rsidRPr="00460A2D" w:rsidRDefault="000B778D" w:rsidP="000A2A0A">
      <w:pPr>
        <w:numPr>
          <w:ilvl w:val="0"/>
          <w:numId w:val="21"/>
        </w:numPr>
        <w:tabs>
          <w:tab w:val="left" w:pos="993"/>
        </w:tabs>
        <w:ind w:left="0" w:firstLine="709"/>
        <w:jc w:val="both"/>
        <w:rPr>
          <w:rFonts w:eastAsia="Arial,Bold"/>
          <w:b/>
          <w:bCs/>
          <w:lang w:val="uk-UA"/>
        </w:rPr>
      </w:pPr>
      <w:r w:rsidRPr="00460A2D">
        <w:rPr>
          <w:lang w:val="uk-UA"/>
        </w:rPr>
        <w:t xml:space="preserve">оновлення  парку </w:t>
      </w:r>
      <w:r w:rsidR="00D73479" w:rsidRPr="00460A2D">
        <w:rPr>
          <w:lang w:val="uk-UA"/>
        </w:rPr>
        <w:t>спецтехніки комунальних підприємств;</w:t>
      </w:r>
    </w:p>
    <w:p w:rsidR="007E4D8D" w:rsidRPr="00460A2D" w:rsidRDefault="007E4D8D" w:rsidP="000A2A0A">
      <w:pPr>
        <w:numPr>
          <w:ilvl w:val="0"/>
          <w:numId w:val="21"/>
        </w:numPr>
        <w:tabs>
          <w:tab w:val="left" w:pos="993"/>
        </w:tabs>
        <w:ind w:left="0" w:firstLine="709"/>
        <w:jc w:val="both"/>
        <w:rPr>
          <w:rFonts w:eastAsia="Arial,Bold"/>
          <w:b/>
          <w:bCs/>
          <w:lang w:val="uk-UA"/>
        </w:rPr>
      </w:pPr>
      <w:r w:rsidRPr="00460A2D">
        <w:rPr>
          <w:lang w:val="uk-UA"/>
        </w:rPr>
        <w:lastRenderedPageBreak/>
        <w:t xml:space="preserve">обладнання </w:t>
      </w:r>
      <w:r w:rsidR="000B778D" w:rsidRPr="00460A2D">
        <w:rPr>
          <w:lang w:val="uk-UA"/>
        </w:rPr>
        <w:t>256</w:t>
      </w:r>
      <w:r w:rsidRPr="00460A2D">
        <w:rPr>
          <w:lang w:val="uk-UA"/>
        </w:rPr>
        <w:t xml:space="preserve"> житлових будинків внутрішньо будинковими лічильниками води; </w:t>
      </w:r>
    </w:p>
    <w:p w:rsidR="008C4918" w:rsidRPr="00460A2D" w:rsidRDefault="00AB7CD3" w:rsidP="000A2A0A">
      <w:pPr>
        <w:numPr>
          <w:ilvl w:val="0"/>
          <w:numId w:val="21"/>
        </w:numPr>
        <w:tabs>
          <w:tab w:val="left" w:pos="993"/>
        </w:tabs>
        <w:ind w:left="0" w:firstLine="709"/>
        <w:jc w:val="both"/>
        <w:rPr>
          <w:rFonts w:eastAsia="Arial,Bold"/>
          <w:b/>
          <w:bCs/>
          <w:lang w:val="uk-UA"/>
        </w:rPr>
      </w:pPr>
      <w:r w:rsidRPr="00460A2D">
        <w:rPr>
          <w:lang w:val="uk-UA"/>
        </w:rPr>
        <w:t xml:space="preserve">реконструкція  та </w:t>
      </w:r>
      <w:r w:rsidR="008C4918" w:rsidRPr="00460A2D">
        <w:rPr>
          <w:lang w:val="uk-UA"/>
        </w:rPr>
        <w:t>капітальний ремонт</w:t>
      </w:r>
      <w:r w:rsidRPr="00460A2D">
        <w:rPr>
          <w:lang w:val="uk-UA"/>
        </w:rPr>
        <w:t xml:space="preserve"> 1</w:t>
      </w:r>
      <w:r w:rsidR="000B778D" w:rsidRPr="00460A2D">
        <w:rPr>
          <w:lang w:val="uk-UA"/>
        </w:rPr>
        <w:t>9</w:t>
      </w:r>
      <w:r w:rsidR="008C4918" w:rsidRPr="00460A2D">
        <w:rPr>
          <w:color w:val="000000"/>
          <w:lang w:val="uk-UA"/>
        </w:rPr>
        <w:t xml:space="preserve"> доріг </w:t>
      </w:r>
      <w:r w:rsidR="00D51D63" w:rsidRPr="00460A2D">
        <w:rPr>
          <w:color w:val="000000"/>
          <w:lang w:val="uk-UA"/>
        </w:rPr>
        <w:t>та</w:t>
      </w:r>
      <w:r w:rsidR="008C4918" w:rsidRPr="00460A2D">
        <w:rPr>
          <w:color w:val="000000"/>
          <w:lang w:val="uk-UA"/>
        </w:rPr>
        <w:t xml:space="preserve"> </w:t>
      </w:r>
      <w:r w:rsidR="000B778D" w:rsidRPr="00460A2D">
        <w:rPr>
          <w:color w:val="000000"/>
          <w:lang w:val="uk-UA"/>
        </w:rPr>
        <w:t xml:space="preserve">17 </w:t>
      </w:r>
      <w:r w:rsidR="008C4918" w:rsidRPr="00460A2D">
        <w:rPr>
          <w:color w:val="000000"/>
          <w:lang w:val="uk-UA"/>
        </w:rPr>
        <w:t>тротуарів;</w:t>
      </w:r>
    </w:p>
    <w:p w:rsidR="008C4918" w:rsidRPr="00460A2D" w:rsidRDefault="008C4918" w:rsidP="000A2A0A">
      <w:pPr>
        <w:numPr>
          <w:ilvl w:val="0"/>
          <w:numId w:val="21"/>
        </w:numPr>
        <w:tabs>
          <w:tab w:val="left" w:pos="993"/>
        </w:tabs>
        <w:ind w:left="0" w:firstLine="709"/>
        <w:jc w:val="both"/>
        <w:rPr>
          <w:rFonts w:eastAsia="Arial,Bold"/>
          <w:b/>
          <w:bCs/>
          <w:lang w:val="uk-UA"/>
        </w:rPr>
      </w:pPr>
      <w:r w:rsidRPr="00460A2D">
        <w:rPr>
          <w:color w:val="000000"/>
          <w:lang w:val="uk-UA"/>
        </w:rPr>
        <w:t xml:space="preserve">здійснення поточного ремонту та утримання </w:t>
      </w:r>
      <w:proofErr w:type="spellStart"/>
      <w:r w:rsidRPr="00460A2D">
        <w:rPr>
          <w:color w:val="000000"/>
          <w:lang w:val="uk-UA"/>
        </w:rPr>
        <w:t>вулично</w:t>
      </w:r>
      <w:proofErr w:type="spellEnd"/>
      <w:r w:rsidRPr="00460A2D">
        <w:rPr>
          <w:color w:val="000000"/>
          <w:lang w:val="uk-UA"/>
        </w:rPr>
        <w:t xml:space="preserve">-дорожньої інфраструктури </w:t>
      </w:r>
      <w:r w:rsidR="00E9471C" w:rsidRPr="00460A2D">
        <w:rPr>
          <w:color w:val="000000"/>
          <w:lang w:val="uk-UA"/>
        </w:rPr>
        <w:t xml:space="preserve">громади </w:t>
      </w:r>
      <w:r w:rsidRPr="00460A2D">
        <w:rPr>
          <w:color w:val="000000"/>
          <w:lang w:val="uk-UA"/>
        </w:rPr>
        <w:t>в належному стані.</w:t>
      </w:r>
    </w:p>
    <w:p w:rsidR="005B7257" w:rsidRPr="00460A2D" w:rsidRDefault="005B7257" w:rsidP="000A2A0A">
      <w:pPr>
        <w:tabs>
          <w:tab w:val="left" w:pos="993"/>
        </w:tabs>
        <w:ind w:left="709"/>
        <w:jc w:val="both"/>
        <w:rPr>
          <w:rFonts w:eastAsia="Arial,Bold"/>
          <w:b/>
          <w:bCs/>
          <w:lang w:val="uk-UA"/>
        </w:rPr>
      </w:pPr>
    </w:p>
    <w:p w:rsidR="005B7257" w:rsidRPr="00460A2D" w:rsidRDefault="00E9471C" w:rsidP="000A2A0A">
      <w:pPr>
        <w:ind w:firstLine="709"/>
        <w:jc w:val="both"/>
        <w:rPr>
          <w:rFonts w:eastAsia="Arial,Bold"/>
          <w:b/>
          <w:bCs/>
          <w:lang w:val="uk-UA"/>
        </w:rPr>
      </w:pPr>
      <w:r w:rsidRPr="00460A2D">
        <w:rPr>
          <w:b/>
          <w:lang w:val="uk-UA"/>
        </w:rPr>
        <w:t xml:space="preserve">2.27. </w:t>
      </w:r>
      <w:r w:rsidR="00255A5B" w:rsidRPr="00460A2D">
        <w:rPr>
          <w:b/>
          <w:lang w:val="uk-UA"/>
        </w:rPr>
        <w:t>Заходи, пов’язані з наслідками проведення ООС, АТО. Підтримка внутрішньо переміщених осіб</w:t>
      </w:r>
      <w:r w:rsidR="005B7257" w:rsidRPr="00460A2D">
        <w:rPr>
          <w:rFonts w:eastAsia="Arial,Bold"/>
          <w:b/>
          <w:bCs/>
          <w:lang w:val="uk-UA"/>
        </w:rPr>
        <w:t>.</w:t>
      </w:r>
    </w:p>
    <w:p w:rsidR="005B7257" w:rsidRPr="00460A2D" w:rsidRDefault="005B7257" w:rsidP="000A2A0A">
      <w:pPr>
        <w:ind w:firstLine="709"/>
        <w:jc w:val="both"/>
        <w:rPr>
          <w:rFonts w:eastAsia="Arial,Bold"/>
          <w:b/>
          <w:bCs/>
          <w:lang w:val="uk-UA"/>
        </w:rPr>
      </w:pPr>
      <w:r w:rsidRPr="00460A2D">
        <w:rPr>
          <w:i/>
          <w:lang w:val="uk-UA"/>
        </w:rPr>
        <w:t>Головна ціль</w:t>
      </w:r>
      <w:r w:rsidRPr="00460A2D">
        <w:rPr>
          <w:lang w:val="uk-UA"/>
        </w:rPr>
        <w:t xml:space="preserve"> – надання   матеріальної  та  соціальної  підтримки  вимушено переміщеним особам, забезпечення психологічної реабілітації та соціальної адаптації учасників </w:t>
      </w:r>
      <w:r w:rsidR="008B68F3" w:rsidRPr="00460A2D">
        <w:rPr>
          <w:lang w:val="uk-UA"/>
        </w:rPr>
        <w:t>ООС, АТО</w:t>
      </w:r>
      <w:r w:rsidRPr="00460A2D">
        <w:rPr>
          <w:lang w:val="uk-UA"/>
        </w:rPr>
        <w:t xml:space="preserve">. </w:t>
      </w:r>
    </w:p>
    <w:p w:rsidR="005B7257" w:rsidRPr="00460A2D" w:rsidRDefault="005B7257" w:rsidP="000A2A0A">
      <w:pPr>
        <w:ind w:firstLine="709"/>
        <w:jc w:val="both"/>
        <w:rPr>
          <w:i/>
          <w:lang w:val="uk-UA"/>
        </w:rPr>
      </w:pPr>
      <w:r w:rsidRPr="00460A2D">
        <w:rPr>
          <w:i/>
          <w:lang w:val="uk-UA"/>
        </w:rPr>
        <w:t>Основні пріоритети розвитку:</w:t>
      </w:r>
    </w:p>
    <w:p w:rsidR="005B7257" w:rsidRPr="00460A2D" w:rsidRDefault="005B7257" w:rsidP="000A2A0A">
      <w:pPr>
        <w:numPr>
          <w:ilvl w:val="0"/>
          <w:numId w:val="18"/>
        </w:numPr>
        <w:tabs>
          <w:tab w:val="left" w:pos="993"/>
        </w:tabs>
        <w:ind w:left="0" w:firstLine="709"/>
        <w:contextualSpacing/>
        <w:jc w:val="both"/>
        <w:rPr>
          <w:lang w:val="uk-UA"/>
        </w:rPr>
      </w:pPr>
      <w:r w:rsidRPr="00460A2D">
        <w:rPr>
          <w:lang w:val="uk-UA"/>
        </w:rPr>
        <w:t>підтримка та надання комплексної допомоги  ВПО;</w:t>
      </w:r>
    </w:p>
    <w:p w:rsidR="005B7257" w:rsidRPr="00460A2D" w:rsidRDefault="005B7257" w:rsidP="000A2A0A">
      <w:pPr>
        <w:numPr>
          <w:ilvl w:val="0"/>
          <w:numId w:val="18"/>
        </w:numPr>
        <w:tabs>
          <w:tab w:val="left" w:pos="993"/>
        </w:tabs>
        <w:ind w:left="0" w:firstLine="709"/>
        <w:contextualSpacing/>
        <w:jc w:val="both"/>
        <w:rPr>
          <w:lang w:val="uk-UA"/>
        </w:rPr>
      </w:pPr>
      <w:r w:rsidRPr="00460A2D">
        <w:rPr>
          <w:lang w:val="uk-UA"/>
        </w:rPr>
        <w:t xml:space="preserve">адаптація учасників </w:t>
      </w:r>
      <w:r w:rsidR="009C0997" w:rsidRPr="00460A2D">
        <w:rPr>
          <w:lang w:val="uk-UA"/>
        </w:rPr>
        <w:t xml:space="preserve">ООС, </w:t>
      </w:r>
      <w:r w:rsidRPr="00460A2D">
        <w:rPr>
          <w:lang w:val="uk-UA"/>
        </w:rPr>
        <w:t xml:space="preserve">АТО до соціальних </w:t>
      </w:r>
      <w:r w:rsidR="009C0997" w:rsidRPr="00460A2D">
        <w:rPr>
          <w:lang w:val="uk-UA"/>
        </w:rPr>
        <w:t>зав’язків</w:t>
      </w:r>
      <w:r w:rsidRPr="00460A2D">
        <w:rPr>
          <w:lang w:val="uk-UA"/>
        </w:rPr>
        <w:t xml:space="preserve"> та норм мирного життя.</w:t>
      </w:r>
    </w:p>
    <w:p w:rsidR="008C4918" w:rsidRPr="00460A2D" w:rsidRDefault="008C4918" w:rsidP="000A2A0A">
      <w:pPr>
        <w:tabs>
          <w:tab w:val="left" w:pos="993"/>
        </w:tabs>
        <w:ind w:firstLine="709"/>
        <w:jc w:val="both"/>
        <w:rPr>
          <w:rFonts w:eastAsia="Arial,Bold"/>
          <w:bCs/>
          <w:lang w:val="uk-UA"/>
        </w:rPr>
      </w:pPr>
    </w:p>
    <w:p w:rsidR="008C4918" w:rsidRPr="00460A2D" w:rsidRDefault="009C0997" w:rsidP="000A2A0A">
      <w:pPr>
        <w:ind w:firstLine="709"/>
        <w:rPr>
          <w:rFonts w:eastAsia="Arial,Bold"/>
          <w:b/>
          <w:bCs/>
          <w:color w:val="000000"/>
          <w:lang w:val="uk-UA"/>
        </w:rPr>
      </w:pPr>
      <w:r w:rsidRPr="00460A2D">
        <w:rPr>
          <w:rFonts w:eastAsia="Arial,Bold"/>
          <w:b/>
          <w:bCs/>
          <w:color w:val="000000"/>
          <w:lang w:val="uk-UA"/>
        </w:rPr>
        <w:t xml:space="preserve">2.28. </w:t>
      </w:r>
      <w:r w:rsidR="008C4918" w:rsidRPr="00460A2D">
        <w:rPr>
          <w:rFonts w:eastAsia="Arial,Bold"/>
          <w:b/>
          <w:bCs/>
          <w:color w:val="000000"/>
          <w:lang w:val="uk-UA"/>
        </w:rPr>
        <w:t>Впровадження заходів територіального планування.</w:t>
      </w:r>
    </w:p>
    <w:p w:rsidR="008C4918" w:rsidRPr="00460A2D" w:rsidRDefault="008C4918" w:rsidP="000A2A0A">
      <w:pPr>
        <w:ind w:firstLine="709"/>
        <w:jc w:val="both"/>
        <w:rPr>
          <w:rStyle w:val="apple-converted-space"/>
          <w:rFonts w:eastAsia="Arial,Bold"/>
          <w:b/>
          <w:bCs/>
          <w:color w:val="000000"/>
          <w:lang w:val="uk-UA"/>
        </w:rPr>
      </w:pPr>
      <w:r w:rsidRPr="00460A2D">
        <w:rPr>
          <w:i/>
          <w:color w:val="000000"/>
          <w:lang w:val="uk-UA"/>
        </w:rPr>
        <w:t>Головна ціль</w:t>
      </w:r>
      <w:r w:rsidRPr="00460A2D">
        <w:rPr>
          <w:b/>
          <w:color w:val="000000"/>
          <w:lang w:val="uk-UA"/>
        </w:rPr>
        <w:t xml:space="preserve"> – </w:t>
      </w:r>
      <w:r w:rsidRPr="00460A2D">
        <w:rPr>
          <w:color w:val="000000"/>
          <w:lang w:val="uk-UA"/>
        </w:rPr>
        <w:t xml:space="preserve">покращення архітектурного обліку території </w:t>
      </w:r>
      <w:r w:rsidR="009C0997" w:rsidRPr="00460A2D">
        <w:rPr>
          <w:color w:val="000000"/>
          <w:lang w:val="uk-UA"/>
        </w:rPr>
        <w:t>громади</w:t>
      </w:r>
      <w:r w:rsidRPr="00460A2D">
        <w:rPr>
          <w:color w:val="000000"/>
          <w:lang w:val="uk-UA"/>
        </w:rPr>
        <w:t>, розвиток її  інфраструктури, вирішення питань щодо п</w:t>
      </w:r>
      <w:r w:rsidRPr="00460A2D">
        <w:rPr>
          <w:color w:val="000000"/>
          <w:shd w:val="clear" w:color="auto" w:fill="FFFFFF"/>
          <w:lang w:val="uk-UA"/>
        </w:rPr>
        <w:t xml:space="preserve">ланування і забудови територій, розробка та оновлення </w:t>
      </w:r>
      <w:r w:rsidRPr="00460A2D">
        <w:rPr>
          <w:color w:val="000000"/>
          <w:lang w:val="uk-UA"/>
        </w:rPr>
        <w:t>містобудівної документації.</w:t>
      </w:r>
    </w:p>
    <w:p w:rsidR="008C4918" w:rsidRPr="00460A2D" w:rsidRDefault="008C4918" w:rsidP="000A2A0A">
      <w:pPr>
        <w:ind w:firstLine="709"/>
        <w:jc w:val="both"/>
        <w:rPr>
          <w:i/>
          <w:color w:val="000000"/>
          <w:lang w:val="uk-UA"/>
        </w:rPr>
      </w:pPr>
      <w:r w:rsidRPr="00460A2D">
        <w:rPr>
          <w:i/>
          <w:color w:val="000000"/>
          <w:lang w:val="uk-UA"/>
        </w:rPr>
        <w:t>Основні пріоритети розвитку:</w:t>
      </w:r>
    </w:p>
    <w:p w:rsidR="008C4918" w:rsidRPr="00460A2D" w:rsidRDefault="008C4918" w:rsidP="000A2A0A">
      <w:pPr>
        <w:pStyle w:val="a5"/>
        <w:numPr>
          <w:ilvl w:val="0"/>
          <w:numId w:val="22"/>
        </w:numPr>
        <w:tabs>
          <w:tab w:val="left" w:pos="993"/>
        </w:tabs>
        <w:ind w:left="0" w:firstLine="709"/>
        <w:jc w:val="both"/>
        <w:rPr>
          <w:b/>
          <w:color w:val="000000"/>
          <w:lang w:val="uk-UA"/>
        </w:rPr>
      </w:pPr>
      <w:r w:rsidRPr="00460A2D">
        <w:rPr>
          <w:color w:val="000000"/>
          <w:lang w:val="uk-UA"/>
        </w:rPr>
        <w:t>функціонування і розвиток містобудівного кадастру на території</w:t>
      </w:r>
      <w:r w:rsidR="00CE61C2" w:rsidRPr="00460A2D">
        <w:rPr>
          <w:color w:val="000000"/>
          <w:lang w:val="uk-UA"/>
        </w:rPr>
        <w:t xml:space="preserve"> </w:t>
      </w:r>
      <w:r w:rsidR="00921E23" w:rsidRPr="00460A2D">
        <w:rPr>
          <w:color w:val="000000"/>
          <w:lang w:val="uk-UA" w:bidi="uk-UA"/>
        </w:rPr>
        <w:t>громади</w:t>
      </w:r>
      <w:r w:rsidRPr="00460A2D">
        <w:rPr>
          <w:color w:val="000000"/>
          <w:lang w:val="uk-UA"/>
        </w:rPr>
        <w:t>;</w:t>
      </w:r>
    </w:p>
    <w:p w:rsidR="008C4918" w:rsidRPr="00460A2D" w:rsidRDefault="008C4918" w:rsidP="000A2A0A">
      <w:pPr>
        <w:pStyle w:val="a5"/>
        <w:numPr>
          <w:ilvl w:val="0"/>
          <w:numId w:val="22"/>
        </w:numPr>
        <w:tabs>
          <w:tab w:val="left" w:pos="993"/>
        </w:tabs>
        <w:spacing w:after="160" w:line="259" w:lineRule="auto"/>
        <w:ind w:left="0" w:firstLine="709"/>
        <w:jc w:val="both"/>
        <w:rPr>
          <w:color w:val="000000"/>
          <w:lang w:val="uk-UA" w:bidi="uk-UA"/>
        </w:rPr>
      </w:pPr>
      <w:r w:rsidRPr="00460A2D">
        <w:rPr>
          <w:color w:val="000000"/>
          <w:lang w:val="uk-UA" w:bidi="uk-UA"/>
        </w:rPr>
        <w:t xml:space="preserve">створення інфраструктури </w:t>
      </w:r>
      <w:proofErr w:type="spellStart"/>
      <w:r w:rsidRPr="00460A2D">
        <w:rPr>
          <w:color w:val="000000"/>
          <w:lang w:val="uk-UA" w:bidi="uk-UA"/>
        </w:rPr>
        <w:t>геопросторових</w:t>
      </w:r>
      <w:proofErr w:type="spellEnd"/>
      <w:r w:rsidRPr="00460A2D">
        <w:rPr>
          <w:color w:val="000000"/>
          <w:lang w:val="uk-UA" w:bidi="uk-UA"/>
        </w:rPr>
        <w:t xml:space="preserve"> даних топографічної основи територі</w:t>
      </w:r>
      <w:r w:rsidR="00921E23" w:rsidRPr="00460A2D">
        <w:rPr>
          <w:color w:val="000000"/>
          <w:lang w:val="uk-UA" w:bidi="uk-UA"/>
        </w:rPr>
        <w:t>ї</w:t>
      </w:r>
      <w:r w:rsidRPr="00460A2D">
        <w:rPr>
          <w:color w:val="000000"/>
          <w:lang w:val="uk-UA" w:bidi="uk-UA"/>
        </w:rPr>
        <w:t xml:space="preserve"> </w:t>
      </w:r>
      <w:r w:rsidR="00921E23" w:rsidRPr="00460A2D">
        <w:rPr>
          <w:color w:val="000000"/>
          <w:lang w:val="uk-UA" w:bidi="uk-UA"/>
        </w:rPr>
        <w:t>громади</w:t>
      </w:r>
      <w:r w:rsidR="00D95251" w:rsidRPr="00460A2D">
        <w:rPr>
          <w:color w:val="000000"/>
          <w:lang w:val="uk-UA" w:bidi="uk-UA"/>
        </w:rPr>
        <w:t>.</w:t>
      </w:r>
    </w:p>
    <w:p w:rsidR="002B09A4" w:rsidRPr="00873FB1" w:rsidRDefault="002B09A4" w:rsidP="000A2A0A">
      <w:pPr>
        <w:pStyle w:val="a5"/>
        <w:tabs>
          <w:tab w:val="left" w:pos="993"/>
        </w:tabs>
        <w:ind w:left="709"/>
        <w:rPr>
          <w:sz w:val="20"/>
          <w:szCs w:val="20"/>
          <w:lang w:val="uk-UA"/>
        </w:rPr>
      </w:pPr>
    </w:p>
    <w:p w:rsidR="00D72D7F" w:rsidRPr="00460A2D" w:rsidRDefault="003E6655" w:rsidP="008B68F3">
      <w:pPr>
        <w:ind w:firstLine="709"/>
        <w:contextualSpacing/>
        <w:rPr>
          <w:b/>
          <w:lang w:val="uk-UA"/>
        </w:rPr>
      </w:pPr>
      <w:r w:rsidRPr="00460A2D">
        <w:rPr>
          <w:b/>
          <w:lang w:val="uk-UA"/>
        </w:rPr>
        <w:t xml:space="preserve">2.29. </w:t>
      </w:r>
      <w:r w:rsidR="002B09A4" w:rsidRPr="00460A2D">
        <w:rPr>
          <w:b/>
          <w:lang w:val="uk-UA"/>
        </w:rPr>
        <w:t>Охорона  навколишнього природного середовища.</w:t>
      </w:r>
    </w:p>
    <w:p w:rsidR="002B09A4" w:rsidRPr="00460A2D" w:rsidRDefault="002B09A4" w:rsidP="008B68F3">
      <w:pPr>
        <w:ind w:firstLine="709"/>
        <w:jc w:val="both"/>
        <w:rPr>
          <w:rFonts w:eastAsiaTheme="minorEastAsia"/>
          <w:lang w:val="uk-UA"/>
        </w:rPr>
      </w:pPr>
      <w:r w:rsidRPr="00460A2D">
        <w:rPr>
          <w:rFonts w:eastAsiaTheme="minorEastAsia"/>
          <w:i/>
          <w:noProof/>
          <w:lang w:val="uk-UA"/>
        </w:rPr>
        <w:t xml:space="preserve">Головна </w:t>
      </w:r>
      <w:r w:rsidRPr="00460A2D">
        <w:rPr>
          <w:rFonts w:eastAsiaTheme="minorEastAsia"/>
          <w:bCs/>
          <w:i/>
          <w:lang w:val="uk-UA"/>
        </w:rPr>
        <w:t xml:space="preserve">ціль </w:t>
      </w:r>
      <w:r w:rsidRPr="00460A2D">
        <w:rPr>
          <w:rFonts w:eastAsiaTheme="minorEastAsia"/>
          <w:lang w:val="uk-UA"/>
        </w:rPr>
        <w:t>- поліпшення екологічного стану довкілля шляхом забезпечення охорони, раціонального використання і відтворення природних ресурсів, а також досягнення гармонійної взаємодії громади і навколишнього природного середовища.</w:t>
      </w:r>
    </w:p>
    <w:p w:rsidR="002B09A4" w:rsidRPr="00460A2D" w:rsidRDefault="002B09A4" w:rsidP="008B68F3">
      <w:pPr>
        <w:ind w:firstLine="709"/>
        <w:jc w:val="both"/>
        <w:rPr>
          <w:rFonts w:eastAsiaTheme="minorEastAsia"/>
          <w:i/>
          <w:lang w:val="uk-UA"/>
        </w:rPr>
      </w:pPr>
      <w:r w:rsidRPr="00460A2D">
        <w:rPr>
          <w:rFonts w:eastAsiaTheme="minorEastAsia"/>
          <w:i/>
          <w:lang w:val="uk-UA"/>
        </w:rPr>
        <w:t>Основні пріоритети розвитку:</w:t>
      </w:r>
    </w:p>
    <w:p w:rsidR="002B09A4" w:rsidRPr="00460A2D" w:rsidRDefault="002B09A4" w:rsidP="00E34FA7">
      <w:pPr>
        <w:numPr>
          <w:ilvl w:val="0"/>
          <w:numId w:val="23"/>
        </w:numPr>
        <w:tabs>
          <w:tab w:val="left" w:pos="0"/>
          <w:tab w:val="left" w:pos="993"/>
        </w:tabs>
        <w:ind w:left="0" w:firstLine="709"/>
        <w:jc w:val="both"/>
        <w:rPr>
          <w:rFonts w:eastAsiaTheme="minorEastAsia"/>
          <w:lang w:val="uk-UA"/>
        </w:rPr>
      </w:pPr>
      <w:r w:rsidRPr="00460A2D">
        <w:rPr>
          <w:rFonts w:eastAsiaTheme="minorEastAsia"/>
          <w:lang w:val="uk-UA"/>
        </w:rPr>
        <w:t xml:space="preserve">проведення  озеленення території </w:t>
      </w:r>
      <w:r w:rsidR="003E6655" w:rsidRPr="00460A2D">
        <w:rPr>
          <w:rFonts w:eastAsiaTheme="minorEastAsia"/>
          <w:lang w:val="uk-UA"/>
        </w:rPr>
        <w:t xml:space="preserve">громади </w:t>
      </w:r>
      <w:r w:rsidRPr="00460A2D">
        <w:rPr>
          <w:rFonts w:eastAsiaTheme="minorEastAsia"/>
          <w:lang w:val="uk-UA"/>
        </w:rPr>
        <w:t xml:space="preserve"> та створення рекреаційних зон;</w:t>
      </w:r>
    </w:p>
    <w:p w:rsidR="002B09A4" w:rsidRPr="00460A2D" w:rsidRDefault="002B09A4" w:rsidP="00E34FA7">
      <w:pPr>
        <w:tabs>
          <w:tab w:val="left" w:pos="0"/>
        </w:tabs>
        <w:ind w:firstLine="709"/>
        <w:jc w:val="both"/>
        <w:rPr>
          <w:rFonts w:eastAsiaTheme="minorEastAsia"/>
          <w:lang w:val="uk-UA"/>
        </w:rPr>
      </w:pPr>
      <w:r w:rsidRPr="00460A2D">
        <w:rPr>
          <w:rFonts w:eastAsiaTheme="minorEastAsia"/>
          <w:lang w:val="uk-UA"/>
        </w:rPr>
        <w:t>- сприяння реалізації  концепції щодо комплексного поводження з твердими побутовими відходами, зокрема  впровадження роздільного збору побутових відходів</w:t>
      </w:r>
      <w:r w:rsidR="00724E4D" w:rsidRPr="00460A2D">
        <w:rPr>
          <w:rFonts w:eastAsiaTheme="minorEastAsia"/>
          <w:lang w:val="uk-UA"/>
        </w:rPr>
        <w:t>;</w:t>
      </w:r>
    </w:p>
    <w:p w:rsidR="00724E4D" w:rsidRPr="00460A2D" w:rsidRDefault="00724E4D" w:rsidP="00E34FA7">
      <w:pPr>
        <w:tabs>
          <w:tab w:val="left" w:pos="993"/>
        </w:tabs>
        <w:ind w:firstLine="709"/>
        <w:jc w:val="both"/>
        <w:rPr>
          <w:rFonts w:eastAsiaTheme="minorEastAsia"/>
          <w:lang w:val="uk-UA"/>
        </w:rPr>
      </w:pPr>
      <w:r w:rsidRPr="00460A2D">
        <w:rPr>
          <w:rFonts w:eastAsiaTheme="minorEastAsia"/>
          <w:lang w:val="uk-UA"/>
        </w:rPr>
        <w:t xml:space="preserve">- </w:t>
      </w:r>
      <w:r w:rsidR="002F5A6B" w:rsidRPr="00460A2D">
        <w:rPr>
          <w:rFonts w:eastAsiaTheme="minorEastAsia"/>
          <w:lang w:val="uk-UA"/>
        </w:rPr>
        <w:t xml:space="preserve"> </w:t>
      </w:r>
      <w:r w:rsidRPr="00460A2D">
        <w:rPr>
          <w:rFonts w:eastAsiaTheme="minorEastAsia"/>
          <w:lang w:val="uk-UA"/>
        </w:rPr>
        <w:t>розчищення русла б. Чиркова з метою  відновлення  і  підтримання  сприятливого гідрологічного режиму та санітарного стану;</w:t>
      </w:r>
    </w:p>
    <w:p w:rsidR="00205920" w:rsidRPr="00D92E37" w:rsidRDefault="00724E4D" w:rsidP="00E34FA7">
      <w:pPr>
        <w:tabs>
          <w:tab w:val="left" w:pos="993"/>
        </w:tabs>
        <w:ind w:firstLine="709"/>
        <w:jc w:val="both"/>
        <w:rPr>
          <w:lang w:val="uk-UA"/>
        </w:rPr>
      </w:pPr>
      <w:r w:rsidRPr="00D92E37">
        <w:rPr>
          <w:rFonts w:eastAsiaTheme="minorEastAsia"/>
          <w:lang w:val="uk-UA"/>
        </w:rPr>
        <w:t>-</w:t>
      </w:r>
      <w:r w:rsidRPr="00D92E37">
        <w:rPr>
          <w:lang w:val="uk-UA"/>
        </w:rPr>
        <w:t xml:space="preserve"> </w:t>
      </w:r>
      <w:r w:rsidRPr="00D92E37">
        <w:rPr>
          <w:rFonts w:eastAsiaTheme="minorEastAsia"/>
          <w:lang w:val="uk-UA"/>
        </w:rPr>
        <w:t>запобігання знищенню чи пошкодженню природних комплексів територій та об’єктів природно-заповідного фонду</w:t>
      </w:r>
      <w:r w:rsidR="002F5A6B" w:rsidRPr="00D92E37">
        <w:rPr>
          <w:rFonts w:eastAsiaTheme="minorEastAsia"/>
          <w:lang w:val="uk-UA"/>
        </w:rPr>
        <w:t xml:space="preserve">. </w:t>
      </w:r>
      <w:r w:rsidR="002F5A6B" w:rsidRPr="00D92E37">
        <w:rPr>
          <w:lang w:val="uk-UA"/>
        </w:rPr>
        <w:t>В межах території Бахмутської ТГ знаходяться                    6 об’є</w:t>
      </w:r>
      <w:r w:rsidR="00205920" w:rsidRPr="00D92E37">
        <w:rPr>
          <w:lang w:val="uk-UA"/>
        </w:rPr>
        <w:t>ктів природно-заповідного фонду:</w:t>
      </w:r>
    </w:p>
    <w:p w:rsidR="00724E4D" w:rsidRPr="00D92E37" w:rsidRDefault="00205920" w:rsidP="00E34FA7">
      <w:pPr>
        <w:pStyle w:val="a5"/>
        <w:numPr>
          <w:ilvl w:val="0"/>
          <w:numId w:val="54"/>
        </w:numPr>
        <w:tabs>
          <w:tab w:val="left" w:pos="993"/>
        </w:tabs>
        <w:ind w:left="0" w:firstLine="709"/>
        <w:jc w:val="both"/>
        <w:rPr>
          <w:rFonts w:eastAsiaTheme="minorEastAsia"/>
          <w:lang w:val="uk-UA"/>
        </w:rPr>
      </w:pPr>
      <w:r w:rsidRPr="00D92E37">
        <w:rPr>
          <w:lang w:val="uk-UA"/>
        </w:rPr>
        <w:t>частина ділянки «</w:t>
      </w:r>
      <w:proofErr w:type="spellStart"/>
      <w:r w:rsidRPr="00D92E37">
        <w:rPr>
          <w:lang w:val="uk-UA"/>
        </w:rPr>
        <w:t>Часівоярська</w:t>
      </w:r>
      <w:proofErr w:type="spellEnd"/>
      <w:r w:rsidRPr="00D92E37">
        <w:rPr>
          <w:lang w:val="uk-UA"/>
        </w:rPr>
        <w:t>» регіонального л</w:t>
      </w:r>
      <w:r w:rsidR="00460A2D" w:rsidRPr="00D92E37">
        <w:rPr>
          <w:lang w:val="uk-UA"/>
        </w:rPr>
        <w:t>андшафтного парку «</w:t>
      </w:r>
      <w:proofErr w:type="spellStart"/>
      <w:r w:rsidR="00460A2D" w:rsidRPr="00D92E37">
        <w:rPr>
          <w:lang w:val="uk-UA"/>
        </w:rPr>
        <w:t>Клебан</w:t>
      </w:r>
      <w:proofErr w:type="spellEnd"/>
      <w:r w:rsidR="00460A2D" w:rsidRPr="00D92E37">
        <w:rPr>
          <w:lang w:val="uk-UA"/>
        </w:rPr>
        <w:t xml:space="preserve">-Бик» </w:t>
      </w:r>
      <w:r w:rsidRPr="00D92E37">
        <w:rPr>
          <w:lang w:val="uk-UA"/>
        </w:rPr>
        <w:t>– 30,74 га;</w:t>
      </w:r>
    </w:p>
    <w:p w:rsidR="00205920" w:rsidRPr="00D92E37" w:rsidRDefault="00205920" w:rsidP="00E34FA7">
      <w:pPr>
        <w:pStyle w:val="a5"/>
        <w:numPr>
          <w:ilvl w:val="0"/>
          <w:numId w:val="54"/>
        </w:numPr>
        <w:tabs>
          <w:tab w:val="left" w:pos="993"/>
        </w:tabs>
        <w:ind w:left="0" w:firstLine="709"/>
        <w:jc w:val="both"/>
        <w:rPr>
          <w:rFonts w:eastAsiaTheme="minorEastAsia"/>
          <w:lang w:val="uk-UA"/>
        </w:rPr>
      </w:pPr>
      <w:r w:rsidRPr="00D92E37">
        <w:rPr>
          <w:lang w:val="uk-UA"/>
        </w:rPr>
        <w:t xml:space="preserve">ботанічна пам’ятка місцевого значення «Ступки </w:t>
      </w:r>
      <w:proofErr w:type="spellStart"/>
      <w:r w:rsidRPr="00D92E37">
        <w:rPr>
          <w:lang w:val="uk-UA"/>
        </w:rPr>
        <w:t>Голубовські</w:t>
      </w:r>
      <w:proofErr w:type="spellEnd"/>
      <w:r w:rsidRPr="00D92E37">
        <w:rPr>
          <w:lang w:val="uk-UA"/>
        </w:rPr>
        <w:t>» - 91,03 га;</w:t>
      </w:r>
    </w:p>
    <w:p w:rsidR="00192A21" w:rsidRPr="00D92E37" w:rsidRDefault="00192A21" w:rsidP="00E34FA7">
      <w:pPr>
        <w:pStyle w:val="a5"/>
        <w:numPr>
          <w:ilvl w:val="0"/>
          <w:numId w:val="54"/>
        </w:numPr>
        <w:tabs>
          <w:tab w:val="left" w:pos="993"/>
        </w:tabs>
        <w:ind w:left="0" w:firstLine="709"/>
        <w:jc w:val="both"/>
        <w:rPr>
          <w:rFonts w:eastAsiaTheme="minorEastAsia"/>
          <w:lang w:val="uk-UA"/>
        </w:rPr>
      </w:pPr>
      <w:r w:rsidRPr="00D92E37">
        <w:rPr>
          <w:lang w:val="uk-UA"/>
        </w:rPr>
        <w:t>ботанічний заказник місцевого значення «Ступки Голубовські-2» -  248,0 га;</w:t>
      </w:r>
    </w:p>
    <w:p w:rsidR="00192A21" w:rsidRPr="00D92E37" w:rsidRDefault="00192A21" w:rsidP="00E34FA7">
      <w:pPr>
        <w:pStyle w:val="a5"/>
        <w:numPr>
          <w:ilvl w:val="0"/>
          <w:numId w:val="54"/>
        </w:numPr>
        <w:tabs>
          <w:tab w:val="left" w:pos="993"/>
        </w:tabs>
        <w:ind w:left="0" w:firstLine="709"/>
        <w:jc w:val="both"/>
        <w:rPr>
          <w:rFonts w:eastAsiaTheme="minorEastAsia"/>
          <w:lang w:val="uk-UA"/>
        </w:rPr>
      </w:pPr>
      <w:r w:rsidRPr="00D92E37">
        <w:rPr>
          <w:lang w:val="uk-UA"/>
        </w:rPr>
        <w:t>ландшафтний заказник місцевого значення «Артемівські садово-дендрологічні насадження» - 209,57 га;</w:t>
      </w:r>
    </w:p>
    <w:p w:rsidR="00192A21" w:rsidRPr="00D92E37" w:rsidRDefault="00192A21" w:rsidP="00E34FA7">
      <w:pPr>
        <w:pStyle w:val="a5"/>
        <w:numPr>
          <w:ilvl w:val="0"/>
          <w:numId w:val="54"/>
        </w:numPr>
        <w:tabs>
          <w:tab w:val="left" w:pos="993"/>
        </w:tabs>
        <w:ind w:left="0" w:firstLine="709"/>
        <w:jc w:val="both"/>
        <w:rPr>
          <w:rFonts w:eastAsiaTheme="minorEastAsia"/>
          <w:lang w:val="uk-UA"/>
        </w:rPr>
      </w:pPr>
      <w:r w:rsidRPr="00D92E37">
        <w:rPr>
          <w:lang w:val="uk-UA"/>
        </w:rPr>
        <w:t xml:space="preserve">ботанічна пам’ятка природи місцевого значення «Степ </w:t>
      </w:r>
      <w:proofErr w:type="spellStart"/>
      <w:r w:rsidRPr="00D92E37">
        <w:rPr>
          <w:lang w:val="uk-UA"/>
        </w:rPr>
        <w:t>Отрадівський</w:t>
      </w:r>
      <w:proofErr w:type="spellEnd"/>
      <w:r w:rsidRPr="00D92E37">
        <w:rPr>
          <w:lang w:val="uk-UA"/>
        </w:rPr>
        <w:t>» -                3,9 га;</w:t>
      </w:r>
    </w:p>
    <w:p w:rsidR="00192A21" w:rsidRPr="00E34FA7" w:rsidRDefault="00192A21" w:rsidP="00E34FA7">
      <w:pPr>
        <w:pStyle w:val="a5"/>
        <w:numPr>
          <w:ilvl w:val="0"/>
          <w:numId w:val="54"/>
        </w:numPr>
        <w:tabs>
          <w:tab w:val="left" w:pos="993"/>
        </w:tabs>
        <w:ind w:left="0" w:firstLine="709"/>
        <w:jc w:val="both"/>
        <w:rPr>
          <w:rFonts w:eastAsiaTheme="minorEastAsia"/>
          <w:lang w:val="uk-UA"/>
        </w:rPr>
      </w:pPr>
      <w:r w:rsidRPr="00D92E37">
        <w:rPr>
          <w:lang w:val="uk-UA"/>
        </w:rPr>
        <w:t>геологічна пам’ятка природи місцевого значення «Риф, оголення вапняків біля села Покровське» - 0,2 га.</w:t>
      </w:r>
    </w:p>
    <w:p w:rsidR="00E34FA7" w:rsidRPr="00D92E37" w:rsidRDefault="00E34FA7" w:rsidP="00E34FA7">
      <w:pPr>
        <w:tabs>
          <w:tab w:val="left" w:pos="567"/>
        </w:tabs>
        <w:ind w:firstLine="709"/>
        <w:jc w:val="both"/>
        <w:rPr>
          <w:rFonts w:eastAsiaTheme="minorEastAsia"/>
          <w:lang w:val="uk-UA"/>
        </w:rPr>
      </w:pPr>
      <w:r w:rsidRPr="00E34FA7">
        <w:rPr>
          <w:color w:val="000000" w:themeColor="text1"/>
          <w:lang w:val="uk-UA"/>
        </w:rPr>
        <w:t xml:space="preserve">Також, в перспективі планується створити 2 об’єкти природно-заповідного фонду загальною площею 680,37 га. </w:t>
      </w:r>
    </w:p>
    <w:p w:rsidR="00460A2D" w:rsidRPr="00D92E37" w:rsidRDefault="00192A21" w:rsidP="00E34FA7">
      <w:pPr>
        <w:shd w:val="clear" w:color="auto" w:fill="FFFFFF" w:themeFill="background1"/>
        <w:ind w:right="-2" w:firstLine="709"/>
        <w:jc w:val="both"/>
        <w:rPr>
          <w:sz w:val="28"/>
          <w:szCs w:val="28"/>
          <w:lang w:val="uk-UA"/>
        </w:rPr>
      </w:pPr>
      <w:r w:rsidRPr="00D92E37">
        <w:rPr>
          <w:lang w:val="uk-UA"/>
        </w:rPr>
        <w:t>Крім того, з метою створення єдиної територіальної системи з ділянками природних ландшафтів, що підлягають особливій охороні, територій та об'єктів природно-заповідного фонду, курортних і лікувально-оздоровчих, рекреаційних, водозахисних, полезахисних територій та об'єктів інших типів, на території громади сформована місцева схема екологічної мережі</w:t>
      </w:r>
      <w:r w:rsidR="00460A2D" w:rsidRPr="00D92E37">
        <w:rPr>
          <w:lang w:val="uk-UA"/>
        </w:rPr>
        <w:t xml:space="preserve">, яка включає </w:t>
      </w:r>
      <w:r w:rsidR="00D92E37">
        <w:rPr>
          <w:lang w:val="uk-UA"/>
        </w:rPr>
        <w:t xml:space="preserve">44 природні </w:t>
      </w:r>
      <w:r w:rsidR="00460A2D" w:rsidRPr="00D92E37">
        <w:rPr>
          <w:lang w:val="uk-UA"/>
        </w:rPr>
        <w:t>територі</w:t>
      </w:r>
      <w:r w:rsidR="00D92E37">
        <w:rPr>
          <w:lang w:val="uk-UA"/>
        </w:rPr>
        <w:t>ї (</w:t>
      </w:r>
      <w:r w:rsidR="00D92E37" w:rsidRPr="00D92E37">
        <w:rPr>
          <w:lang w:val="uk-UA"/>
        </w:rPr>
        <w:t>10316,7 га</w:t>
      </w:r>
      <w:r w:rsidR="00D92E37">
        <w:rPr>
          <w:lang w:val="uk-UA"/>
        </w:rPr>
        <w:t>)</w:t>
      </w:r>
      <w:r w:rsidR="00460A2D" w:rsidRPr="00D92E37">
        <w:rPr>
          <w:lang w:val="uk-UA"/>
        </w:rPr>
        <w:t xml:space="preserve">, що відрізняються                     </w:t>
      </w:r>
      <w:r w:rsidR="00460A2D" w:rsidRPr="00D92E37">
        <w:rPr>
          <w:lang w:val="uk-UA"/>
        </w:rPr>
        <w:lastRenderedPageBreak/>
        <w:t xml:space="preserve">за своїми функціями і розподіляються на </w:t>
      </w:r>
      <w:r w:rsidR="00460A2D" w:rsidRPr="00D92E37">
        <w:rPr>
          <w:bCs/>
          <w:lang w:val="uk-UA"/>
        </w:rPr>
        <w:t>ключові, сполучні, буферні та відновлювальні території</w:t>
      </w:r>
      <w:r w:rsidR="00460A2D" w:rsidRPr="00D92E37">
        <w:rPr>
          <w:bCs/>
          <w:sz w:val="28"/>
          <w:szCs w:val="28"/>
          <w:lang w:val="uk-UA"/>
        </w:rPr>
        <w:t>.</w:t>
      </w:r>
    </w:p>
    <w:p w:rsidR="00192A21" w:rsidRPr="00460A2D" w:rsidRDefault="00192A21" w:rsidP="00E34FA7">
      <w:pPr>
        <w:shd w:val="clear" w:color="auto" w:fill="FFFFFF" w:themeFill="background1"/>
        <w:ind w:right="-2" w:firstLine="709"/>
        <w:jc w:val="both"/>
        <w:rPr>
          <w:lang w:val="uk-UA"/>
        </w:rPr>
      </w:pPr>
      <w:r w:rsidRPr="00460A2D">
        <w:rPr>
          <w:lang w:val="uk-UA"/>
        </w:rPr>
        <w:t xml:space="preserve">- </w:t>
      </w:r>
      <w:r w:rsidR="002B09A4" w:rsidRPr="00460A2D">
        <w:rPr>
          <w:rFonts w:eastAsiaTheme="minorEastAsia"/>
          <w:lang w:val="uk-UA"/>
        </w:rPr>
        <w:t xml:space="preserve">посилення контролю за станом навколишнього середовища шляхом моніторингу стану довкілля;    </w:t>
      </w:r>
    </w:p>
    <w:p w:rsidR="00192A21" w:rsidRPr="00460A2D" w:rsidRDefault="00192A21" w:rsidP="00E34FA7">
      <w:pPr>
        <w:shd w:val="clear" w:color="auto" w:fill="FFFFFF" w:themeFill="background1"/>
        <w:ind w:right="-2" w:firstLine="709"/>
        <w:jc w:val="both"/>
        <w:rPr>
          <w:lang w:val="uk-UA"/>
        </w:rPr>
      </w:pPr>
      <w:r w:rsidRPr="00460A2D">
        <w:rPr>
          <w:lang w:val="uk-UA"/>
        </w:rPr>
        <w:t xml:space="preserve">- </w:t>
      </w:r>
      <w:r w:rsidR="002B09A4" w:rsidRPr="00460A2D">
        <w:rPr>
          <w:rFonts w:eastAsiaTheme="minorEastAsia"/>
          <w:lang w:val="uk-UA"/>
        </w:rPr>
        <w:t>продовження  моніторингу   дотримання екологічного  законодавства суб’єктами  господарювання  щодо наявності   спеціальних дозволів на викиди забруднюючих речовин   в атмосферне повітря та сплати екологічних податків;</w:t>
      </w:r>
    </w:p>
    <w:p w:rsidR="00192A21" w:rsidRPr="00460A2D" w:rsidRDefault="00192A21" w:rsidP="00E34FA7">
      <w:pPr>
        <w:shd w:val="clear" w:color="auto" w:fill="FFFFFF" w:themeFill="background1"/>
        <w:ind w:right="-2" w:firstLine="709"/>
        <w:jc w:val="both"/>
        <w:rPr>
          <w:lang w:val="uk-UA"/>
        </w:rPr>
      </w:pPr>
      <w:r w:rsidRPr="00460A2D">
        <w:rPr>
          <w:lang w:val="uk-UA"/>
        </w:rPr>
        <w:t>-</w:t>
      </w:r>
      <w:r w:rsidR="002B09A4" w:rsidRPr="00460A2D">
        <w:rPr>
          <w:rFonts w:eastAsiaTheme="minorEastAsia"/>
          <w:lang w:val="uk-UA"/>
        </w:rPr>
        <w:t xml:space="preserve"> проведення інформаційно-просвітницької діяльності</w:t>
      </w:r>
      <w:r w:rsidR="002F5A6B" w:rsidRPr="00460A2D">
        <w:rPr>
          <w:rFonts w:eastAsiaTheme="minorEastAsia"/>
          <w:lang w:val="uk-UA"/>
        </w:rPr>
        <w:t xml:space="preserve"> </w:t>
      </w:r>
      <w:r w:rsidR="002B09A4" w:rsidRPr="00460A2D">
        <w:rPr>
          <w:rFonts w:eastAsiaTheme="minorEastAsia"/>
          <w:lang w:val="uk-UA"/>
        </w:rPr>
        <w:t>у сфері</w:t>
      </w:r>
      <w:r w:rsidR="002F5A6B" w:rsidRPr="00460A2D">
        <w:rPr>
          <w:rFonts w:eastAsiaTheme="minorEastAsia"/>
          <w:lang w:val="uk-UA"/>
        </w:rPr>
        <w:t xml:space="preserve"> </w:t>
      </w:r>
      <w:r w:rsidR="002B09A4" w:rsidRPr="00460A2D">
        <w:rPr>
          <w:rFonts w:eastAsiaTheme="minorEastAsia"/>
          <w:lang w:val="uk-UA"/>
        </w:rPr>
        <w:t>охорони навколишнього природного середовища;</w:t>
      </w:r>
    </w:p>
    <w:p w:rsidR="002B09A4" w:rsidRPr="00460A2D" w:rsidRDefault="00192A21" w:rsidP="00E34FA7">
      <w:pPr>
        <w:shd w:val="clear" w:color="auto" w:fill="FFFFFF" w:themeFill="background1"/>
        <w:ind w:right="-2" w:firstLine="709"/>
        <w:jc w:val="both"/>
        <w:rPr>
          <w:lang w:val="uk-UA"/>
        </w:rPr>
      </w:pPr>
      <w:r w:rsidRPr="00460A2D">
        <w:rPr>
          <w:lang w:val="uk-UA"/>
        </w:rPr>
        <w:t xml:space="preserve">- </w:t>
      </w:r>
      <w:r w:rsidR="002B09A4" w:rsidRPr="00460A2D">
        <w:rPr>
          <w:rFonts w:eastAsiaTheme="minorEastAsia"/>
          <w:lang w:val="uk-UA"/>
        </w:rPr>
        <w:t xml:space="preserve">співпраця з  громадським сектором, міжнародними та локальними організаціями  щодо спільної реалізації проєктів та заходів, спрямованих на поліпшення  стану  довкілля та раціонального поводження з природними ресурсами. </w:t>
      </w:r>
    </w:p>
    <w:p w:rsidR="002F5A6B" w:rsidRPr="00460A2D" w:rsidRDefault="002F5A6B" w:rsidP="00E34FA7">
      <w:pPr>
        <w:tabs>
          <w:tab w:val="left" w:pos="993"/>
        </w:tabs>
        <w:ind w:left="709" w:firstLine="709"/>
        <w:jc w:val="both"/>
        <w:rPr>
          <w:rFonts w:eastAsiaTheme="minorEastAsia"/>
          <w:i/>
          <w:lang w:val="uk-UA"/>
        </w:rPr>
      </w:pPr>
    </w:p>
    <w:p w:rsidR="002B09A4" w:rsidRPr="00460A2D" w:rsidRDefault="003E6655" w:rsidP="003E6655">
      <w:pPr>
        <w:tabs>
          <w:tab w:val="right" w:pos="9355"/>
        </w:tabs>
        <w:ind w:firstLine="709"/>
        <w:rPr>
          <w:rFonts w:eastAsiaTheme="minorEastAsia"/>
          <w:b/>
          <w:lang w:val="uk-UA"/>
        </w:rPr>
      </w:pPr>
      <w:r w:rsidRPr="00460A2D">
        <w:rPr>
          <w:rFonts w:eastAsiaTheme="minorEastAsia"/>
          <w:b/>
          <w:lang w:val="uk-UA"/>
        </w:rPr>
        <w:t xml:space="preserve">2.30. </w:t>
      </w:r>
      <w:r w:rsidR="002B09A4" w:rsidRPr="00460A2D">
        <w:rPr>
          <w:rFonts w:eastAsiaTheme="minorEastAsia"/>
          <w:b/>
          <w:lang w:val="uk-UA"/>
        </w:rPr>
        <w:t>Енергозбереження та енергоефективність.</w:t>
      </w:r>
    </w:p>
    <w:p w:rsidR="002B09A4" w:rsidRPr="00460A2D" w:rsidRDefault="002B09A4" w:rsidP="003E6655">
      <w:pPr>
        <w:tabs>
          <w:tab w:val="right" w:pos="9355"/>
        </w:tabs>
        <w:ind w:firstLine="709"/>
        <w:jc w:val="both"/>
        <w:rPr>
          <w:rFonts w:eastAsiaTheme="minorEastAsia"/>
          <w:lang w:val="uk-UA"/>
        </w:rPr>
      </w:pPr>
      <w:r w:rsidRPr="00460A2D">
        <w:rPr>
          <w:rFonts w:eastAsiaTheme="minorEastAsia"/>
          <w:i/>
          <w:color w:val="000000"/>
          <w:shd w:val="clear" w:color="auto" w:fill="FFFFFF"/>
          <w:lang w:val="uk-UA"/>
        </w:rPr>
        <w:t>Головна ціль -</w:t>
      </w:r>
      <w:r w:rsidRPr="00460A2D">
        <w:rPr>
          <w:rFonts w:eastAsiaTheme="minorEastAsia"/>
          <w:color w:val="000000"/>
          <w:shd w:val="clear" w:color="auto" w:fill="FFFFFF"/>
          <w:lang w:val="uk-UA"/>
        </w:rPr>
        <w:t xml:space="preserve">  ефективне використання паливно-енергетичних ресурсів, проведення технологічного переоснащення, впровадження нових технологій та альтернативних джерел енергії для підвищення енергоефективності економіки та соціальної сфери </w:t>
      </w:r>
      <w:r w:rsidR="003E6655" w:rsidRPr="00460A2D">
        <w:rPr>
          <w:rFonts w:eastAsiaTheme="minorEastAsia"/>
          <w:lang w:val="uk-UA"/>
        </w:rPr>
        <w:t>громади</w:t>
      </w:r>
      <w:r w:rsidRPr="00460A2D">
        <w:rPr>
          <w:rFonts w:eastAsiaTheme="minorEastAsia"/>
          <w:lang w:val="uk-UA"/>
        </w:rPr>
        <w:t>.</w:t>
      </w:r>
    </w:p>
    <w:p w:rsidR="002B09A4" w:rsidRPr="00460A2D" w:rsidRDefault="002B09A4" w:rsidP="003E6655">
      <w:pPr>
        <w:ind w:firstLine="709"/>
        <w:jc w:val="both"/>
        <w:rPr>
          <w:rFonts w:eastAsiaTheme="minorEastAsia"/>
          <w:i/>
          <w:lang w:val="uk-UA"/>
        </w:rPr>
      </w:pPr>
      <w:r w:rsidRPr="00460A2D">
        <w:rPr>
          <w:rFonts w:eastAsiaTheme="minorEastAsia"/>
          <w:i/>
          <w:lang w:val="uk-UA"/>
        </w:rPr>
        <w:t>Основні пріоритети розвитку:</w:t>
      </w:r>
    </w:p>
    <w:p w:rsidR="002B09A4" w:rsidRPr="00460A2D" w:rsidRDefault="002B09A4" w:rsidP="003E6655">
      <w:pPr>
        <w:ind w:firstLine="709"/>
        <w:jc w:val="both"/>
        <w:rPr>
          <w:rFonts w:eastAsia="Arial,Bold"/>
          <w:bCs/>
          <w:lang w:val="uk-UA"/>
        </w:rPr>
      </w:pPr>
      <w:r w:rsidRPr="00460A2D">
        <w:rPr>
          <w:rFonts w:eastAsia="Arial,Bold"/>
          <w:bCs/>
          <w:lang w:val="uk-UA"/>
        </w:rPr>
        <w:t xml:space="preserve">- продовження заохочення та створення умов для впровадження енергозберігаючих заходів у сфері житлового фонду </w:t>
      </w:r>
      <w:r w:rsidR="003E6655" w:rsidRPr="00460A2D">
        <w:rPr>
          <w:rFonts w:eastAsia="Arial,Bold"/>
          <w:bCs/>
          <w:lang w:val="uk-UA"/>
        </w:rPr>
        <w:t>громади</w:t>
      </w:r>
      <w:r w:rsidRPr="00460A2D">
        <w:rPr>
          <w:rFonts w:eastAsia="Arial,Bold"/>
          <w:bCs/>
          <w:lang w:val="uk-UA"/>
        </w:rPr>
        <w:t xml:space="preserve"> шляхом реалізації Програми з відшкодування  частини  відсоткової ставки по кредитам, залученим  на заходи з енергозбереження та підвищення енергоефективності для населення Бахмутської міської </w:t>
      </w:r>
      <w:r w:rsidR="00A55874" w:rsidRPr="00460A2D">
        <w:rPr>
          <w:rFonts w:eastAsia="Arial,Bold"/>
          <w:bCs/>
          <w:lang w:val="uk-UA"/>
        </w:rPr>
        <w:t>ТГ</w:t>
      </w:r>
      <w:r w:rsidRPr="00460A2D">
        <w:rPr>
          <w:rFonts w:eastAsia="Arial,Bold"/>
          <w:bCs/>
          <w:lang w:val="uk-UA"/>
        </w:rPr>
        <w:t xml:space="preserve"> в рамках Урядової програми «Теплих кредитів» та Програми Фонду енергоефективності «ЕНЕРГОДІМ»;</w:t>
      </w:r>
    </w:p>
    <w:p w:rsidR="002B09A4" w:rsidRPr="00460A2D" w:rsidRDefault="002B09A4" w:rsidP="003E6655">
      <w:pPr>
        <w:ind w:firstLine="709"/>
        <w:jc w:val="both"/>
        <w:rPr>
          <w:rFonts w:eastAsia="Arial,Bold"/>
          <w:bCs/>
          <w:lang w:val="uk-UA"/>
        </w:rPr>
      </w:pPr>
      <w:r w:rsidRPr="00460A2D">
        <w:rPr>
          <w:rFonts w:eastAsia="Arial,Bold"/>
          <w:bCs/>
          <w:lang w:val="uk-UA"/>
        </w:rPr>
        <w:t>- ведення моніторингу споживання енергетичних ресурсів у громадських будівлях  за допомогою програмного продукту «Інформаційна система  енергетичного моніторингу «ICE»;</w:t>
      </w:r>
    </w:p>
    <w:p w:rsidR="002B09A4" w:rsidRPr="00460A2D" w:rsidRDefault="002B09A4" w:rsidP="003E6655">
      <w:pPr>
        <w:ind w:firstLine="709"/>
        <w:jc w:val="both"/>
        <w:rPr>
          <w:rFonts w:eastAsia="Arial,Bold"/>
          <w:bCs/>
          <w:lang w:val="uk-UA"/>
        </w:rPr>
      </w:pPr>
      <w:r w:rsidRPr="00460A2D">
        <w:rPr>
          <w:rFonts w:eastAsia="Arial,Bold"/>
          <w:bCs/>
          <w:lang w:val="uk-UA"/>
        </w:rPr>
        <w:t>- проведення сертифікації енергетичної ефективності будівель закладів бюджетної сфери;</w:t>
      </w:r>
    </w:p>
    <w:p w:rsidR="002B09A4" w:rsidRPr="00460A2D" w:rsidRDefault="002B09A4" w:rsidP="003E6655">
      <w:pPr>
        <w:ind w:firstLine="709"/>
        <w:jc w:val="both"/>
        <w:rPr>
          <w:rFonts w:eastAsia="Arial,Bold"/>
          <w:bCs/>
          <w:lang w:val="uk-UA"/>
        </w:rPr>
      </w:pPr>
      <w:r w:rsidRPr="00460A2D">
        <w:rPr>
          <w:rFonts w:eastAsia="Arial,Bold"/>
          <w:bCs/>
          <w:lang w:val="uk-UA"/>
        </w:rPr>
        <w:t>- забезпечення поінформування громадськості щодо переваг  впровадження заходів енергозбереження у різних сферах життя громади;</w:t>
      </w:r>
    </w:p>
    <w:p w:rsidR="002B09A4" w:rsidRPr="00460A2D" w:rsidRDefault="002B09A4" w:rsidP="003E6655">
      <w:pPr>
        <w:ind w:firstLine="709"/>
        <w:jc w:val="both"/>
        <w:rPr>
          <w:rFonts w:eastAsia="Arial,Bold"/>
          <w:bCs/>
          <w:lang w:val="uk-UA"/>
        </w:rPr>
      </w:pPr>
      <w:r w:rsidRPr="00460A2D">
        <w:rPr>
          <w:rFonts w:eastAsia="Arial,Bold"/>
          <w:bCs/>
          <w:lang w:val="uk-UA"/>
        </w:rPr>
        <w:t>- виконання зобов’язань в рамках  Європейської Угоди мерів щодо зменшення ви</w:t>
      </w:r>
      <w:r w:rsidR="000A2CC5" w:rsidRPr="00460A2D">
        <w:rPr>
          <w:rFonts w:eastAsia="Arial,Bold"/>
          <w:bCs/>
          <w:lang w:val="uk-UA"/>
        </w:rPr>
        <w:t>к</w:t>
      </w:r>
      <w:r w:rsidR="002C4EF9" w:rsidRPr="00460A2D">
        <w:rPr>
          <w:rFonts w:eastAsia="Arial,Bold"/>
          <w:bCs/>
          <w:lang w:val="uk-UA"/>
        </w:rPr>
        <w:t>и</w:t>
      </w:r>
      <w:r w:rsidR="000A2CC5" w:rsidRPr="00460A2D">
        <w:rPr>
          <w:rFonts w:eastAsia="Arial,Bold"/>
          <w:bCs/>
          <w:lang w:val="uk-UA"/>
        </w:rPr>
        <w:t>дів</w:t>
      </w:r>
      <w:r w:rsidRPr="00460A2D">
        <w:rPr>
          <w:rFonts w:eastAsia="Arial,Bold"/>
          <w:bCs/>
          <w:lang w:val="uk-UA"/>
        </w:rPr>
        <w:t xml:space="preserve"> СО2 та протидії змінам клімату шляхом розробки та реалізації Плану дій  сталого енергетичного розвитку та клімату до 2030 року;</w:t>
      </w:r>
    </w:p>
    <w:p w:rsidR="002B09A4" w:rsidRPr="00460A2D" w:rsidRDefault="002B09A4" w:rsidP="003E6655">
      <w:pPr>
        <w:ind w:firstLine="709"/>
        <w:jc w:val="both"/>
        <w:rPr>
          <w:rFonts w:eastAsia="Arial,Bold"/>
          <w:bCs/>
          <w:lang w:val="uk-UA"/>
        </w:rPr>
      </w:pPr>
      <w:r w:rsidRPr="00460A2D">
        <w:rPr>
          <w:rFonts w:eastAsia="Arial,Bold"/>
          <w:bCs/>
          <w:lang w:val="uk-UA"/>
        </w:rPr>
        <w:t xml:space="preserve">- залучення додаткових ресурсів у сталий енергетичний розвиток громади шляхом участі у грантових </w:t>
      </w:r>
      <w:proofErr w:type="spellStart"/>
      <w:r w:rsidRPr="00460A2D">
        <w:rPr>
          <w:rFonts w:eastAsia="Arial,Bold"/>
          <w:bCs/>
          <w:lang w:val="uk-UA"/>
        </w:rPr>
        <w:t>проєктах</w:t>
      </w:r>
      <w:proofErr w:type="spellEnd"/>
      <w:r w:rsidRPr="00460A2D">
        <w:rPr>
          <w:rFonts w:eastAsia="Arial,Bold"/>
          <w:bCs/>
          <w:lang w:val="uk-UA"/>
        </w:rPr>
        <w:t xml:space="preserve"> та </w:t>
      </w:r>
      <w:proofErr w:type="spellStart"/>
      <w:r w:rsidRPr="00460A2D">
        <w:rPr>
          <w:rFonts w:eastAsia="Arial,Bold"/>
          <w:bCs/>
          <w:lang w:val="uk-UA"/>
        </w:rPr>
        <w:t>проєктах</w:t>
      </w:r>
      <w:proofErr w:type="spellEnd"/>
      <w:r w:rsidRPr="00460A2D">
        <w:rPr>
          <w:rFonts w:eastAsia="Arial,Bold"/>
          <w:bCs/>
          <w:lang w:val="uk-UA"/>
        </w:rPr>
        <w:t xml:space="preserve"> міжнародної технічної допомоги, співпраця з громадським сектором  у сфері енергозбереження та енергоефективності;</w:t>
      </w:r>
    </w:p>
    <w:p w:rsidR="002B09A4" w:rsidRPr="00460A2D" w:rsidRDefault="002B09A4" w:rsidP="003E6655">
      <w:pPr>
        <w:ind w:firstLine="709"/>
        <w:jc w:val="both"/>
        <w:rPr>
          <w:rFonts w:eastAsia="Arial,Bold"/>
          <w:bCs/>
          <w:lang w:val="uk-UA"/>
        </w:rPr>
      </w:pPr>
      <w:r w:rsidRPr="00460A2D">
        <w:rPr>
          <w:rFonts w:eastAsia="Arial,Bold"/>
          <w:bCs/>
          <w:lang w:val="uk-UA"/>
        </w:rPr>
        <w:t>-  забезпечення  виконання ЕСКО - контрактів  по об’єктам  ЗОШ №24 і ДНЗ №52;</w:t>
      </w:r>
    </w:p>
    <w:p w:rsidR="002B09A4" w:rsidRPr="00460A2D" w:rsidRDefault="002B09A4" w:rsidP="003E6655">
      <w:pPr>
        <w:ind w:firstLine="709"/>
        <w:jc w:val="both"/>
        <w:rPr>
          <w:rFonts w:eastAsia="Arial,Bold"/>
          <w:bCs/>
          <w:lang w:val="uk-UA"/>
        </w:rPr>
      </w:pPr>
      <w:r w:rsidRPr="00460A2D">
        <w:rPr>
          <w:rFonts w:eastAsia="Arial,Bold"/>
          <w:bCs/>
          <w:lang w:val="uk-UA"/>
        </w:rPr>
        <w:t>- сприяння реалізації проєктів розвитку альтернативних джерел е</w:t>
      </w:r>
      <w:r w:rsidR="004764AB" w:rsidRPr="00460A2D">
        <w:rPr>
          <w:rFonts w:eastAsia="Arial,Bold"/>
          <w:bCs/>
          <w:lang w:val="uk-UA"/>
        </w:rPr>
        <w:t>нер</w:t>
      </w:r>
      <w:r w:rsidRPr="00460A2D">
        <w:rPr>
          <w:rFonts w:eastAsia="Arial,Bold"/>
          <w:bCs/>
          <w:lang w:val="uk-UA"/>
        </w:rPr>
        <w:t xml:space="preserve">гії  на території </w:t>
      </w:r>
      <w:r w:rsidR="003E6655" w:rsidRPr="00460A2D">
        <w:rPr>
          <w:rFonts w:eastAsia="Arial,Bold"/>
          <w:bCs/>
          <w:lang w:val="uk-UA"/>
        </w:rPr>
        <w:t>громади</w:t>
      </w:r>
      <w:r w:rsidRPr="00460A2D">
        <w:rPr>
          <w:rFonts w:eastAsia="Arial,Bold"/>
          <w:bCs/>
          <w:lang w:val="uk-UA"/>
        </w:rPr>
        <w:t>.</w:t>
      </w:r>
    </w:p>
    <w:p w:rsidR="008F3E8E" w:rsidRDefault="008F3E8E" w:rsidP="003E6655">
      <w:pPr>
        <w:ind w:firstLine="709"/>
        <w:jc w:val="both"/>
        <w:rPr>
          <w:rFonts w:eastAsia="Arial,Bold"/>
          <w:bCs/>
          <w:sz w:val="16"/>
          <w:szCs w:val="16"/>
          <w:lang w:val="uk-UA"/>
        </w:rPr>
      </w:pPr>
    </w:p>
    <w:p w:rsidR="00873FB1" w:rsidRPr="00873FB1" w:rsidRDefault="00873FB1" w:rsidP="003E6655">
      <w:pPr>
        <w:ind w:firstLine="709"/>
        <w:jc w:val="both"/>
        <w:rPr>
          <w:rFonts w:eastAsia="Arial,Bold"/>
          <w:bCs/>
          <w:sz w:val="16"/>
          <w:szCs w:val="16"/>
          <w:lang w:val="uk-UA"/>
        </w:rPr>
      </w:pPr>
    </w:p>
    <w:p w:rsidR="008F3E8E" w:rsidRPr="00460A2D" w:rsidRDefault="008F3E8E" w:rsidP="008F3E8E">
      <w:pPr>
        <w:jc w:val="both"/>
        <w:rPr>
          <w:rFonts w:eastAsia="Arial,Bold"/>
          <w:b/>
          <w:bCs/>
          <w:lang w:val="uk-UA"/>
        </w:rPr>
      </w:pPr>
      <w:r w:rsidRPr="00460A2D">
        <w:rPr>
          <w:rFonts w:eastAsia="Arial,Bold"/>
          <w:b/>
          <w:bCs/>
          <w:lang w:val="uk-UA"/>
        </w:rPr>
        <w:t xml:space="preserve">Начальник Управління </w:t>
      </w:r>
    </w:p>
    <w:p w:rsidR="004921F1" w:rsidRDefault="008F3E8E" w:rsidP="008F3E8E">
      <w:pPr>
        <w:jc w:val="both"/>
        <w:rPr>
          <w:rFonts w:eastAsia="Arial,Bold"/>
          <w:b/>
          <w:bCs/>
          <w:lang w:val="uk-UA"/>
        </w:rPr>
      </w:pPr>
      <w:r w:rsidRPr="00460A2D">
        <w:rPr>
          <w:rFonts w:eastAsia="Arial,Bold"/>
          <w:b/>
          <w:bCs/>
          <w:lang w:val="uk-UA"/>
        </w:rPr>
        <w:t xml:space="preserve">економічного розвитку  </w:t>
      </w:r>
    </w:p>
    <w:p w:rsidR="008F3E8E" w:rsidRPr="00460A2D" w:rsidRDefault="008F3E8E" w:rsidP="004921F1">
      <w:pPr>
        <w:tabs>
          <w:tab w:val="left" w:pos="7088"/>
        </w:tabs>
        <w:jc w:val="both"/>
        <w:rPr>
          <w:rFonts w:eastAsia="Arial,Bold"/>
          <w:b/>
          <w:bCs/>
          <w:lang w:val="uk-UA"/>
        </w:rPr>
      </w:pPr>
      <w:r w:rsidRPr="00460A2D">
        <w:rPr>
          <w:rFonts w:eastAsia="Arial,Bold"/>
          <w:b/>
          <w:bCs/>
          <w:lang w:val="uk-UA"/>
        </w:rPr>
        <w:t xml:space="preserve">Бахмутської міської ради                                    </w:t>
      </w:r>
      <w:r w:rsidR="004921F1">
        <w:rPr>
          <w:rFonts w:eastAsia="Arial,Bold"/>
          <w:b/>
          <w:bCs/>
          <w:lang w:val="uk-UA"/>
        </w:rPr>
        <w:t xml:space="preserve">                            </w:t>
      </w:r>
      <w:r w:rsidRPr="00460A2D">
        <w:rPr>
          <w:rFonts w:eastAsia="Arial,Bold"/>
          <w:b/>
          <w:bCs/>
          <w:lang w:val="uk-UA"/>
        </w:rPr>
        <w:t>М.А. Юхно</w:t>
      </w:r>
    </w:p>
    <w:p w:rsidR="008F3E8E" w:rsidRPr="00873FB1" w:rsidRDefault="008F3E8E" w:rsidP="008F3E8E">
      <w:pPr>
        <w:jc w:val="both"/>
        <w:rPr>
          <w:rFonts w:eastAsia="Arial,Bold"/>
          <w:b/>
          <w:bCs/>
          <w:sz w:val="20"/>
          <w:szCs w:val="20"/>
          <w:lang w:val="uk-UA"/>
        </w:rPr>
      </w:pPr>
    </w:p>
    <w:p w:rsidR="004921F1" w:rsidRDefault="004921F1" w:rsidP="008F3E8E">
      <w:pPr>
        <w:jc w:val="both"/>
        <w:rPr>
          <w:rFonts w:eastAsia="Arial,Bold"/>
          <w:b/>
          <w:bCs/>
          <w:lang w:val="uk-UA"/>
        </w:rPr>
      </w:pPr>
      <w:r>
        <w:rPr>
          <w:rFonts w:eastAsia="Arial,Bold"/>
          <w:b/>
          <w:bCs/>
          <w:lang w:val="uk-UA"/>
        </w:rPr>
        <w:t xml:space="preserve">Секретар </w:t>
      </w:r>
    </w:p>
    <w:p w:rsidR="008F3E8E" w:rsidRPr="00460A2D" w:rsidRDefault="008F3E8E" w:rsidP="008F3E8E">
      <w:pPr>
        <w:jc w:val="both"/>
        <w:rPr>
          <w:rFonts w:eastAsia="Arial,Bold"/>
          <w:b/>
          <w:bCs/>
          <w:lang w:val="uk-UA"/>
        </w:rPr>
      </w:pPr>
      <w:r w:rsidRPr="00460A2D">
        <w:rPr>
          <w:rFonts w:eastAsia="Arial,Bold"/>
          <w:b/>
          <w:bCs/>
          <w:lang w:val="uk-UA"/>
        </w:rPr>
        <w:t xml:space="preserve">Бахмутської міської </w:t>
      </w:r>
      <w:r w:rsidR="004921F1">
        <w:rPr>
          <w:rFonts w:eastAsia="Arial,Bold"/>
          <w:b/>
          <w:bCs/>
          <w:lang w:val="uk-UA"/>
        </w:rPr>
        <w:t xml:space="preserve">                                                                          Г.В. </w:t>
      </w:r>
      <w:proofErr w:type="spellStart"/>
      <w:r w:rsidR="004921F1">
        <w:rPr>
          <w:rFonts w:eastAsia="Arial,Bold"/>
          <w:b/>
          <w:bCs/>
          <w:lang w:val="uk-UA"/>
        </w:rPr>
        <w:t>Петриєнко-Полухіна</w:t>
      </w:r>
      <w:proofErr w:type="spellEnd"/>
    </w:p>
    <w:sectPr w:rsidR="008F3E8E" w:rsidRPr="00460A2D" w:rsidSect="00850EEF">
      <w:pgSz w:w="11906" w:h="16838"/>
      <w:pgMar w:top="709" w:right="70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E6B" w:rsidRDefault="007A4E6B" w:rsidP="004D313B">
      <w:r>
        <w:separator/>
      </w:r>
    </w:p>
  </w:endnote>
  <w:endnote w:type="continuationSeparator" w:id="0">
    <w:p w:rsidR="007A4E6B" w:rsidRDefault="007A4E6B" w:rsidP="004D3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MS Mincho'">
    <w:altName w:val="Times New Roman"/>
    <w:charset w:val="00"/>
    <w:family w:val="auto"/>
    <w:pitch w:val="default"/>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Bold">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GulimChe">
    <w:panose1 w:val="020B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0349108"/>
      <w:docPartObj>
        <w:docPartGallery w:val="Page Numbers (Bottom of Page)"/>
        <w:docPartUnique/>
      </w:docPartObj>
    </w:sdtPr>
    <w:sdtEndPr/>
    <w:sdtContent>
      <w:p w:rsidR="00AD2B21" w:rsidRDefault="00AD2B21">
        <w:pPr>
          <w:pStyle w:val="a9"/>
          <w:jc w:val="center"/>
          <w:rPr>
            <w:lang w:val="uk-UA"/>
          </w:rPr>
        </w:pPr>
      </w:p>
      <w:p w:rsidR="00AD2B21" w:rsidRDefault="007A4E6B">
        <w:pPr>
          <w:pStyle w:val="a9"/>
          <w:jc w:val="center"/>
        </w:pPr>
      </w:p>
    </w:sdtContent>
  </w:sdt>
  <w:p w:rsidR="00AD2B21" w:rsidRPr="008906E7" w:rsidRDefault="00AD2B21">
    <w:pPr>
      <w:pStyle w:val="a9"/>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E6B" w:rsidRDefault="007A4E6B" w:rsidP="004D313B">
      <w:r>
        <w:separator/>
      </w:r>
    </w:p>
  </w:footnote>
  <w:footnote w:type="continuationSeparator" w:id="0">
    <w:p w:rsidR="007A4E6B" w:rsidRDefault="007A4E6B" w:rsidP="004D31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4700033"/>
      <w:docPartObj>
        <w:docPartGallery w:val="Page Numbers (Top of Page)"/>
        <w:docPartUnique/>
      </w:docPartObj>
    </w:sdtPr>
    <w:sdtEndPr/>
    <w:sdtContent>
      <w:p w:rsidR="00AD2B21" w:rsidRDefault="00AD2B21">
        <w:pPr>
          <w:pStyle w:val="a7"/>
          <w:jc w:val="center"/>
        </w:pPr>
        <w:r>
          <w:rPr>
            <w:noProof/>
          </w:rPr>
          <w:fldChar w:fldCharType="begin"/>
        </w:r>
        <w:r>
          <w:rPr>
            <w:noProof/>
          </w:rPr>
          <w:instrText>PAGE   \* MERGEFORMAT</w:instrText>
        </w:r>
        <w:r>
          <w:rPr>
            <w:noProof/>
          </w:rPr>
          <w:fldChar w:fldCharType="separate"/>
        </w:r>
        <w:r w:rsidR="00D4635E">
          <w:rPr>
            <w:noProof/>
          </w:rPr>
          <w:t>20</w:t>
        </w:r>
        <w:r>
          <w:rPr>
            <w:noProof/>
          </w:rPr>
          <w:fldChar w:fldCharType="end"/>
        </w:r>
      </w:p>
    </w:sdtContent>
  </w:sdt>
  <w:p w:rsidR="00AD2B21" w:rsidRDefault="00AD2B2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B21" w:rsidRDefault="00AD2B21" w:rsidP="00CE6C94">
    <w:pPr>
      <w:pStyle w:val="a7"/>
    </w:pPr>
  </w:p>
  <w:p w:rsidR="00AD2B21" w:rsidRDefault="00AD2B2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6"/>
        <w:szCs w:val="26"/>
        <w:u w:val="none"/>
      </w:rPr>
    </w:lvl>
    <w:lvl w:ilvl="1">
      <w:start w:val="1"/>
      <w:numFmt w:val="bullet"/>
      <w:lvlText w:val="-"/>
      <w:lvlJc w:val="left"/>
      <w:rPr>
        <w:b w:val="0"/>
        <w:bCs w:val="0"/>
        <w:i w:val="0"/>
        <w:iCs w:val="0"/>
        <w:smallCaps w:val="0"/>
        <w:strike w:val="0"/>
        <w:color w:val="000000"/>
        <w:spacing w:val="0"/>
        <w:w w:val="100"/>
        <w:position w:val="0"/>
        <w:sz w:val="26"/>
        <w:szCs w:val="26"/>
        <w:u w:val="none"/>
      </w:rPr>
    </w:lvl>
    <w:lvl w:ilvl="2">
      <w:start w:val="1"/>
      <w:numFmt w:val="bullet"/>
      <w:lvlText w:val="-"/>
      <w:lvlJc w:val="left"/>
      <w:rPr>
        <w:b w:val="0"/>
        <w:bCs w:val="0"/>
        <w:i w:val="0"/>
        <w:iCs w:val="0"/>
        <w:smallCaps w:val="0"/>
        <w:strike w:val="0"/>
        <w:color w:val="000000"/>
        <w:spacing w:val="0"/>
        <w:w w:val="100"/>
        <w:position w:val="0"/>
        <w:sz w:val="26"/>
        <w:szCs w:val="26"/>
        <w:u w:val="none"/>
      </w:rPr>
    </w:lvl>
    <w:lvl w:ilvl="3">
      <w:start w:val="1"/>
      <w:numFmt w:val="bullet"/>
      <w:lvlText w:val="-"/>
      <w:lvlJc w:val="left"/>
      <w:rPr>
        <w:b w:val="0"/>
        <w:bCs w:val="0"/>
        <w:i w:val="0"/>
        <w:iCs w:val="0"/>
        <w:smallCaps w:val="0"/>
        <w:strike w:val="0"/>
        <w:color w:val="000000"/>
        <w:spacing w:val="0"/>
        <w:w w:val="100"/>
        <w:position w:val="0"/>
        <w:sz w:val="26"/>
        <w:szCs w:val="26"/>
        <w:u w:val="none"/>
      </w:rPr>
    </w:lvl>
    <w:lvl w:ilvl="4">
      <w:start w:val="1"/>
      <w:numFmt w:val="bullet"/>
      <w:lvlText w:val="-"/>
      <w:lvlJc w:val="left"/>
      <w:rPr>
        <w:b w:val="0"/>
        <w:bCs w:val="0"/>
        <w:i w:val="0"/>
        <w:iCs w:val="0"/>
        <w:smallCaps w:val="0"/>
        <w:strike w:val="0"/>
        <w:color w:val="000000"/>
        <w:spacing w:val="0"/>
        <w:w w:val="100"/>
        <w:position w:val="0"/>
        <w:sz w:val="26"/>
        <w:szCs w:val="26"/>
        <w:u w:val="none"/>
      </w:rPr>
    </w:lvl>
    <w:lvl w:ilvl="5">
      <w:start w:val="1"/>
      <w:numFmt w:val="bullet"/>
      <w:lvlText w:val="-"/>
      <w:lvlJc w:val="left"/>
      <w:rPr>
        <w:b w:val="0"/>
        <w:bCs w:val="0"/>
        <w:i w:val="0"/>
        <w:iCs w:val="0"/>
        <w:smallCaps w:val="0"/>
        <w:strike w:val="0"/>
        <w:color w:val="000000"/>
        <w:spacing w:val="0"/>
        <w:w w:val="100"/>
        <w:position w:val="0"/>
        <w:sz w:val="26"/>
        <w:szCs w:val="26"/>
        <w:u w:val="none"/>
      </w:rPr>
    </w:lvl>
    <w:lvl w:ilvl="6">
      <w:start w:val="1"/>
      <w:numFmt w:val="bullet"/>
      <w:lvlText w:val="-"/>
      <w:lvlJc w:val="left"/>
      <w:rPr>
        <w:b w:val="0"/>
        <w:bCs w:val="0"/>
        <w:i w:val="0"/>
        <w:iCs w:val="0"/>
        <w:smallCaps w:val="0"/>
        <w:strike w:val="0"/>
        <w:color w:val="000000"/>
        <w:spacing w:val="0"/>
        <w:w w:val="100"/>
        <w:position w:val="0"/>
        <w:sz w:val="26"/>
        <w:szCs w:val="26"/>
        <w:u w:val="none"/>
      </w:rPr>
    </w:lvl>
    <w:lvl w:ilvl="7">
      <w:start w:val="1"/>
      <w:numFmt w:val="bullet"/>
      <w:lvlText w:val="-"/>
      <w:lvlJc w:val="left"/>
      <w:rPr>
        <w:b w:val="0"/>
        <w:bCs w:val="0"/>
        <w:i w:val="0"/>
        <w:iCs w:val="0"/>
        <w:smallCaps w:val="0"/>
        <w:strike w:val="0"/>
        <w:color w:val="000000"/>
        <w:spacing w:val="0"/>
        <w:w w:val="100"/>
        <w:position w:val="0"/>
        <w:sz w:val="26"/>
        <w:szCs w:val="26"/>
        <w:u w:val="none"/>
      </w:rPr>
    </w:lvl>
    <w:lvl w:ilvl="8">
      <w:start w:val="1"/>
      <w:numFmt w:val="bullet"/>
      <w:lvlText w:val="-"/>
      <w:lvlJc w:val="left"/>
      <w:rPr>
        <w:b w:val="0"/>
        <w:bCs w:val="0"/>
        <w:i w:val="0"/>
        <w:iCs w:val="0"/>
        <w:smallCaps w:val="0"/>
        <w:strike w:val="0"/>
        <w:color w:val="000000"/>
        <w:spacing w:val="0"/>
        <w:w w:val="100"/>
        <w:position w:val="0"/>
        <w:sz w:val="26"/>
        <w:szCs w:val="26"/>
        <w:u w:val="none"/>
      </w:rPr>
    </w:lvl>
  </w:abstractNum>
  <w:abstractNum w:abstractNumId="1" w15:restartNumberingAfterBreak="0">
    <w:nsid w:val="00950401"/>
    <w:multiLevelType w:val="hybridMultilevel"/>
    <w:tmpl w:val="E61C5E90"/>
    <w:lvl w:ilvl="0" w:tplc="9DD0C3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D53FF9"/>
    <w:multiLevelType w:val="hybridMultilevel"/>
    <w:tmpl w:val="A8AC6E22"/>
    <w:lvl w:ilvl="0" w:tplc="D2C42742">
      <w:numFmt w:val="bullet"/>
      <w:lvlText w:val="-"/>
      <w:lvlJc w:val="left"/>
      <w:pPr>
        <w:ind w:left="1080" w:hanging="360"/>
      </w:pPr>
      <w:rPr>
        <w:rFonts w:ascii="Times New Roman" w:eastAsia="Times New Roman" w:hAnsi="Times New Roman" w:cs="Times New Roman" w:hint="default"/>
        <w:b/>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15:restartNumberingAfterBreak="0">
    <w:nsid w:val="09A35DC0"/>
    <w:multiLevelType w:val="hybridMultilevel"/>
    <w:tmpl w:val="5B50A8A2"/>
    <w:lvl w:ilvl="0" w:tplc="FB20C280">
      <w:numFmt w:val="bullet"/>
      <w:lvlText w:val="-"/>
      <w:lvlJc w:val="left"/>
      <w:pPr>
        <w:ind w:left="1068" w:hanging="360"/>
      </w:pPr>
      <w:rPr>
        <w:rFonts w:ascii="Times New Roman" w:eastAsia="Times New Roman" w:hAnsi="Times New Roman" w:cs="Times New Roman"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0B64399B"/>
    <w:multiLevelType w:val="hybridMultilevel"/>
    <w:tmpl w:val="310848EA"/>
    <w:lvl w:ilvl="0" w:tplc="A5345D1A">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D687E0F"/>
    <w:multiLevelType w:val="hybridMultilevel"/>
    <w:tmpl w:val="92843432"/>
    <w:lvl w:ilvl="0" w:tplc="02C813DE">
      <w:numFmt w:val="bullet"/>
      <w:lvlText w:val="-"/>
      <w:lvlJc w:val="left"/>
      <w:pPr>
        <w:ind w:left="7165"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 w15:restartNumberingAfterBreak="0">
    <w:nsid w:val="10C21BD4"/>
    <w:multiLevelType w:val="multilevel"/>
    <w:tmpl w:val="A092AA8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6F859D2"/>
    <w:multiLevelType w:val="hybridMultilevel"/>
    <w:tmpl w:val="1C426D30"/>
    <w:lvl w:ilvl="0" w:tplc="D9CABFDA">
      <w:numFmt w:val="bullet"/>
      <w:lvlText w:val="-"/>
      <w:lvlJc w:val="left"/>
      <w:pPr>
        <w:ind w:left="928" w:hanging="360"/>
      </w:pPr>
      <w:rPr>
        <w:rFonts w:ascii="Times New Roman" w:eastAsia="MS Mincho" w:hAnsi="Times New Roman" w:cs="Times New Roman"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8" w15:restartNumberingAfterBreak="0">
    <w:nsid w:val="1B4A155C"/>
    <w:multiLevelType w:val="hybridMultilevel"/>
    <w:tmpl w:val="840A039C"/>
    <w:lvl w:ilvl="0" w:tplc="DB5CDA40">
      <w:start w:val="1"/>
      <w:numFmt w:val="decimal"/>
      <w:lvlText w:val="%1."/>
      <w:lvlJc w:val="left"/>
      <w:pPr>
        <w:ind w:left="720" w:hanging="360"/>
      </w:pPr>
      <w:rPr>
        <w:rFonts w:ascii="Times New Roman" w:eastAsiaTheme="minorHAnsi"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B5424D1"/>
    <w:multiLevelType w:val="hybridMultilevel"/>
    <w:tmpl w:val="60F89F3A"/>
    <w:lvl w:ilvl="0" w:tplc="66D08ED2">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32D33AD"/>
    <w:multiLevelType w:val="hybridMultilevel"/>
    <w:tmpl w:val="6AE8A172"/>
    <w:lvl w:ilvl="0" w:tplc="484884EA">
      <w:start w:val="7"/>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1" w15:restartNumberingAfterBreak="0">
    <w:nsid w:val="28282E36"/>
    <w:multiLevelType w:val="hybridMultilevel"/>
    <w:tmpl w:val="298E9002"/>
    <w:lvl w:ilvl="0" w:tplc="7206ACAE">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ADE498F"/>
    <w:multiLevelType w:val="hybridMultilevel"/>
    <w:tmpl w:val="7F50A870"/>
    <w:lvl w:ilvl="0" w:tplc="11F421CC">
      <w:start w:val="1"/>
      <w:numFmt w:val="bullet"/>
      <w:lvlText w:val="ـ"/>
      <w:lvlJc w:val="left"/>
      <w:pPr>
        <w:ind w:left="1571" w:hanging="360"/>
      </w:pPr>
      <w:rPr>
        <w:rFonts w:ascii="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3" w15:restartNumberingAfterBreak="0">
    <w:nsid w:val="2C1153AE"/>
    <w:multiLevelType w:val="hybridMultilevel"/>
    <w:tmpl w:val="E828E49C"/>
    <w:lvl w:ilvl="0" w:tplc="66D08ED2">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2D0259AA"/>
    <w:multiLevelType w:val="hybridMultilevel"/>
    <w:tmpl w:val="19B81006"/>
    <w:lvl w:ilvl="0" w:tplc="111CD59A">
      <w:start w:val="9"/>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15:restartNumberingAfterBreak="0">
    <w:nsid w:val="2EC27D04"/>
    <w:multiLevelType w:val="hybridMultilevel"/>
    <w:tmpl w:val="C00AF150"/>
    <w:lvl w:ilvl="0" w:tplc="82B04134">
      <w:start w:val="2"/>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2F6A2EA0"/>
    <w:multiLevelType w:val="hybridMultilevel"/>
    <w:tmpl w:val="E4A66CAE"/>
    <w:lvl w:ilvl="0" w:tplc="C1486F6C">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7" w15:restartNumberingAfterBreak="0">
    <w:nsid w:val="321923F9"/>
    <w:multiLevelType w:val="hybridMultilevel"/>
    <w:tmpl w:val="6458E5D0"/>
    <w:lvl w:ilvl="0" w:tplc="0419000F">
      <w:start w:val="1"/>
      <w:numFmt w:val="decimal"/>
      <w:lvlText w:val="%1."/>
      <w:lvlJc w:val="left"/>
      <w:pPr>
        <w:ind w:left="612" w:hanging="360"/>
      </w:pPr>
    </w:lvl>
    <w:lvl w:ilvl="1" w:tplc="04220019" w:tentative="1">
      <w:start w:val="1"/>
      <w:numFmt w:val="lowerLetter"/>
      <w:lvlText w:val="%2."/>
      <w:lvlJc w:val="left"/>
      <w:pPr>
        <w:ind w:left="1332" w:hanging="360"/>
      </w:pPr>
    </w:lvl>
    <w:lvl w:ilvl="2" w:tplc="0422001B" w:tentative="1">
      <w:start w:val="1"/>
      <w:numFmt w:val="lowerRoman"/>
      <w:lvlText w:val="%3."/>
      <w:lvlJc w:val="right"/>
      <w:pPr>
        <w:ind w:left="2052" w:hanging="180"/>
      </w:pPr>
    </w:lvl>
    <w:lvl w:ilvl="3" w:tplc="0422000F" w:tentative="1">
      <w:start w:val="1"/>
      <w:numFmt w:val="decimal"/>
      <w:lvlText w:val="%4."/>
      <w:lvlJc w:val="left"/>
      <w:pPr>
        <w:ind w:left="2772" w:hanging="360"/>
      </w:pPr>
    </w:lvl>
    <w:lvl w:ilvl="4" w:tplc="04220019" w:tentative="1">
      <w:start w:val="1"/>
      <w:numFmt w:val="lowerLetter"/>
      <w:lvlText w:val="%5."/>
      <w:lvlJc w:val="left"/>
      <w:pPr>
        <w:ind w:left="3492" w:hanging="360"/>
      </w:pPr>
    </w:lvl>
    <w:lvl w:ilvl="5" w:tplc="0422001B" w:tentative="1">
      <w:start w:val="1"/>
      <w:numFmt w:val="lowerRoman"/>
      <w:lvlText w:val="%6."/>
      <w:lvlJc w:val="right"/>
      <w:pPr>
        <w:ind w:left="4212" w:hanging="180"/>
      </w:pPr>
    </w:lvl>
    <w:lvl w:ilvl="6" w:tplc="0422000F" w:tentative="1">
      <w:start w:val="1"/>
      <w:numFmt w:val="decimal"/>
      <w:lvlText w:val="%7."/>
      <w:lvlJc w:val="left"/>
      <w:pPr>
        <w:ind w:left="4932" w:hanging="360"/>
      </w:pPr>
    </w:lvl>
    <w:lvl w:ilvl="7" w:tplc="04220019" w:tentative="1">
      <w:start w:val="1"/>
      <w:numFmt w:val="lowerLetter"/>
      <w:lvlText w:val="%8."/>
      <w:lvlJc w:val="left"/>
      <w:pPr>
        <w:ind w:left="5652" w:hanging="360"/>
      </w:pPr>
    </w:lvl>
    <w:lvl w:ilvl="8" w:tplc="0422001B" w:tentative="1">
      <w:start w:val="1"/>
      <w:numFmt w:val="lowerRoman"/>
      <w:lvlText w:val="%9."/>
      <w:lvlJc w:val="right"/>
      <w:pPr>
        <w:ind w:left="6372" w:hanging="180"/>
      </w:pPr>
    </w:lvl>
  </w:abstractNum>
  <w:abstractNum w:abstractNumId="18" w15:restartNumberingAfterBreak="0">
    <w:nsid w:val="353143F3"/>
    <w:multiLevelType w:val="hybridMultilevel"/>
    <w:tmpl w:val="240A0998"/>
    <w:lvl w:ilvl="0" w:tplc="70340D80">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15:restartNumberingAfterBreak="0">
    <w:nsid w:val="356C23B7"/>
    <w:multiLevelType w:val="hybridMultilevel"/>
    <w:tmpl w:val="79AC5CFC"/>
    <w:lvl w:ilvl="0" w:tplc="4C54923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65B03A2"/>
    <w:multiLevelType w:val="hybridMultilevel"/>
    <w:tmpl w:val="4AAACB5E"/>
    <w:lvl w:ilvl="0" w:tplc="8078E868">
      <w:start w:val="4"/>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388E4D35"/>
    <w:multiLevelType w:val="hybridMultilevel"/>
    <w:tmpl w:val="C400CD8C"/>
    <w:lvl w:ilvl="0" w:tplc="EFFAD660">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15:restartNumberingAfterBreak="0">
    <w:nsid w:val="3A5054C3"/>
    <w:multiLevelType w:val="hybridMultilevel"/>
    <w:tmpl w:val="80D860FE"/>
    <w:lvl w:ilvl="0" w:tplc="02C813DE">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15:restartNumberingAfterBreak="0">
    <w:nsid w:val="3CC81360"/>
    <w:multiLevelType w:val="hybridMultilevel"/>
    <w:tmpl w:val="5D223C8A"/>
    <w:lvl w:ilvl="0" w:tplc="9C6086EA">
      <w:numFmt w:val="bullet"/>
      <w:lvlText w:val="-"/>
      <w:lvlJc w:val="left"/>
      <w:pPr>
        <w:tabs>
          <w:tab w:val="num" w:pos="1591"/>
        </w:tabs>
        <w:ind w:left="1591" w:hanging="360"/>
      </w:pPr>
      <w:rPr>
        <w:rFonts w:ascii="Times New Roman" w:eastAsia="Times New Roman" w:hAnsi="Times New Roman" w:cs="Times New Roman" w:hint="default"/>
      </w:rPr>
    </w:lvl>
    <w:lvl w:ilvl="1" w:tplc="04190003" w:tentative="1">
      <w:start w:val="1"/>
      <w:numFmt w:val="bullet"/>
      <w:lvlText w:val="o"/>
      <w:lvlJc w:val="left"/>
      <w:pPr>
        <w:tabs>
          <w:tab w:val="num" w:pos="2311"/>
        </w:tabs>
        <w:ind w:left="2311" w:hanging="360"/>
      </w:pPr>
      <w:rPr>
        <w:rFonts w:ascii="Courier New" w:hAnsi="Courier New" w:cs="Courier New" w:hint="default"/>
      </w:rPr>
    </w:lvl>
    <w:lvl w:ilvl="2" w:tplc="04190005" w:tentative="1">
      <w:start w:val="1"/>
      <w:numFmt w:val="bullet"/>
      <w:lvlText w:val=""/>
      <w:lvlJc w:val="left"/>
      <w:pPr>
        <w:tabs>
          <w:tab w:val="num" w:pos="3031"/>
        </w:tabs>
        <w:ind w:left="3031" w:hanging="360"/>
      </w:pPr>
      <w:rPr>
        <w:rFonts w:ascii="Wingdings" w:hAnsi="Wingdings" w:hint="default"/>
      </w:rPr>
    </w:lvl>
    <w:lvl w:ilvl="3" w:tplc="04190001" w:tentative="1">
      <w:start w:val="1"/>
      <w:numFmt w:val="bullet"/>
      <w:lvlText w:val=""/>
      <w:lvlJc w:val="left"/>
      <w:pPr>
        <w:tabs>
          <w:tab w:val="num" w:pos="3751"/>
        </w:tabs>
        <w:ind w:left="3751" w:hanging="360"/>
      </w:pPr>
      <w:rPr>
        <w:rFonts w:ascii="Symbol" w:hAnsi="Symbol" w:hint="default"/>
      </w:rPr>
    </w:lvl>
    <w:lvl w:ilvl="4" w:tplc="04190003" w:tentative="1">
      <w:start w:val="1"/>
      <w:numFmt w:val="bullet"/>
      <w:lvlText w:val="o"/>
      <w:lvlJc w:val="left"/>
      <w:pPr>
        <w:tabs>
          <w:tab w:val="num" w:pos="4471"/>
        </w:tabs>
        <w:ind w:left="4471" w:hanging="360"/>
      </w:pPr>
      <w:rPr>
        <w:rFonts w:ascii="Courier New" w:hAnsi="Courier New" w:cs="Courier New" w:hint="default"/>
      </w:rPr>
    </w:lvl>
    <w:lvl w:ilvl="5" w:tplc="04190005" w:tentative="1">
      <w:start w:val="1"/>
      <w:numFmt w:val="bullet"/>
      <w:lvlText w:val=""/>
      <w:lvlJc w:val="left"/>
      <w:pPr>
        <w:tabs>
          <w:tab w:val="num" w:pos="5191"/>
        </w:tabs>
        <w:ind w:left="5191" w:hanging="360"/>
      </w:pPr>
      <w:rPr>
        <w:rFonts w:ascii="Wingdings" w:hAnsi="Wingdings" w:hint="default"/>
      </w:rPr>
    </w:lvl>
    <w:lvl w:ilvl="6" w:tplc="04190001" w:tentative="1">
      <w:start w:val="1"/>
      <w:numFmt w:val="bullet"/>
      <w:lvlText w:val=""/>
      <w:lvlJc w:val="left"/>
      <w:pPr>
        <w:tabs>
          <w:tab w:val="num" w:pos="5911"/>
        </w:tabs>
        <w:ind w:left="5911" w:hanging="360"/>
      </w:pPr>
      <w:rPr>
        <w:rFonts w:ascii="Symbol" w:hAnsi="Symbol" w:hint="default"/>
      </w:rPr>
    </w:lvl>
    <w:lvl w:ilvl="7" w:tplc="04190003" w:tentative="1">
      <w:start w:val="1"/>
      <w:numFmt w:val="bullet"/>
      <w:lvlText w:val="o"/>
      <w:lvlJc w:val="left"/>
      <w:pPr>
        <w:tabs>
          <w:tab w:val="num" w:pos="6631"/>
        </w:tabs>
        <w:ind w:left="6631" w:hanging="360"/>
      </w:pPr>
      <w:rPr>
        <w:rFonts w:ascii="Courier New" w:hAnsi="Courier New" w:cs="Courier New" w:hint="default"/>
      </w:rPr>
    </w:lvl>
    <w:lvl w:ilvl="8" w:tplc="04190005" w:tentative="1">
      <w:start w:val="1"/>
      <w:numFmt w:val="bullet"/>
      <w:lvlText w:val=""/>
      <w:lvlJc w:val="left"/>
      <w:pPr>
        <w:tabs>
          <w:tab w:val="num" w:pos="7351"/>
        </w:tabs>
        <w:ind w:left="7351" w:hanging="360"/>
      </w:pPr>
      <w:rPr>
        <w:rFonts w:ascii="Wingdings" w:hAnsi="Wingdings" w:hint="default"/>
      </w:rPr>
    </w:lvl>
  </w:abstractNum>
  <w:abstractNum w:abstractNumId="24" w15:restartNumberingAfterBreak="0">
    <w:nsid w:val="3CE265B7"/>
    <w:multiLevelType w:val="hybridMultilevel"/>
    <w:tmpl w:val="F64A3870"/>
    <w:lvl w:ilvl="0" w:tplc="C430DB22">
      <w:start w:val="3"/>
      <w:numFmt w:val="bullet"/>
      <w:lvlText w:val="-"/>
      <w:lvlJc w:val="left"/>
      <w:pPr>
        <w:ind w:left="1429"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15:restartNumberingAfterBreak="0">
    <w:nsid w:val="4120355C"/>
    <w:multiLevelType w:val="hybridMultilevel"/>
    <w:tmpl w:val="AD1215B8"/>
    <w:lvl w:ilvl="0" w:tplc="02C813DE">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6" w15:restartNumberingAfterBreak="0">
    <w:nsid w:val="4412272B"/>
    <w:multiLevelType w:val="hybridMultilevel"/>
    <w:tmpl w:val="5FFA82D0"/>
    <w:lvl w:ilvl="0" w:tplc="D2C42742">
      <w:numFmt w:val="bullet"/>
      <w:lvlText w:val="-"/>
      <w:lvlJc w:val="left"/>
      <w:pPr>
        <w:ind w:left="928" w:hanging="360"/>
      </w:pPr>
      <w:rPr>
        <w:rFonts w:ascii="Times New Roman" w:eastAsia="Times New Roman" w:hAnsi="Times New Roman" w:cs="Times New Roman" w:hint="default"/>
        <w:b/>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7" w15:restartNumberingAfterBreak="0">
    <w:nsid w:val="464A3F58"/>
    <w:multiLevelType w:val="hybridMultilevel"/>
    <w:tmpl w:val="C20E4322"/>
    <w:lvl w:ilvl="0" w:tplc="3AA6505C">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8" w15:restartNumberingAfterBreak="0">
    <w:nsid w:val="46724B70"/>
    <w:multiLevelType w:val="hybridMultilevel"/>
    <w:tmpl w:val="F1C0F98C"/>
    <w:lvl w:ilvl="0" w:tplc="E750A0F8">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497E331B"/>
    <w:multiLevelType w:val="hybridMultilevel"/>
    <w:tmpl w:val="994A10DA"/>
    <w:lvl w:ilvl="0" w:tplc="1324D11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4C1F0AFF"/>
    <w:multiLevelType w:val="hybridMultilevel"/>
    <w:tmpl w:val="C532CCCE"/>
    <w:lvl w:ilvl="0" w:tplc="B8B8ED00">
      <w:start w:val="627"/>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1" w15:restartNumberingAfterBreak="0">
    <w:nsid w:val="4EA7234D"/>
    <w:multiLevelType w:val="multilevel"/>
    <w:tmpl w:val="001A2052"/>
    <w:lvl w:ilvl="0">
      <w:start w:val="3"/>
      <w:numFmt w:val="bullet"/>
      <w:lvlText w:val="-"/>
      <w:lvlJc w:val="left"/>
      <w:rPr>
        <w:rFonts w:ascii="Times New Roman" w:eastAsia="Calibri" w:hAnsi="Times New Roman" w:cs="Times New Roman" w:hint="default"/>
      </w:rPr>
    </w:lvl>
    <w:lvl w:ilvl="1">
      <w:numFmt w:val="bullet"/>
      <w:lvlText w:val=""/>
      <w:lvlJc w:val="left"/>
      <w:rPr>
        <w:rFonts w:ascii="Wingdings 2" w:hAnsi="Wingdings 2"/>
      </w:rPr>
    </w:lvl>
    <w:lvl w:ilvl="2">
      <w:numFmt w:val="bullet"/>
      <w:lvlText w:val="■"/>
      <w:lvlJc w:val="left"/>
      <w:rPr>
        <w:rFonts w:ascii="StarSymbol, 'MS Mincho'" w:hAnsi="StarSymbol, 'MS Mincho'"/>
      </w:rPr>
    </w:lvl>
    <w:lvl w:ilvl="3">
      <w:numFmt w:val="bullet"/>
      <w:lvlText w:val=""/>
      <w:lvlJc w:val="left"/>
      <w:rPr>
        <w:rFonts w:ascii="Wingdings" w:eastAsia="Times New Roman" w:hAnsi="Wingdings" w:cs="Times New Roman"/>
      </w:rPr>
    </w:lvl>
    <w:lvl w:ilvl="4">
      <w:numFmt w:val="bullet"/>
      <w:lvlText w:val=""/>
      <w:lvlJc w:val="left"/>
      <w:rPr>
        <w:rFonts w:ascii="Wingdings 2" w:hAnsi="Wingdings 2"/>
      </w:rPr>
    </w:lvl>
    <w:lvl w:ilvl="5">
      <w:numFmt w:val="bullet"/>
      <w:lvlText w:val="■"/>
      <w:lvlJc w:val="left"/>
      <w:rPr>
        <w:rFonts w:ascii="StarSymbol, 'MS Mincho'" w:hAnsi="StarSymbol, 'MS Mincho'"/>
      </w:rPr>
    </w:lvl>
    <w:lvl w:ilvl="6">
      <w:numFmt w:val="bullet"/>
      <w:lvlText w:val=""/>
      <w:lvlJc w:val="left"/>
      <w:rPr>
        <w:rFonts w:ascii="Wingdings" w:eastAsia="Times New Roman" w:hAnsi="Wingdings" w:cs="Times New Roman"/>
      </w:rPr>
    </w:lvl>
    <w:lvl w:ilvl="7">
      <w:numFmt w:val="bullet"/>
      <w:lvlText w:val=""/>
      <w:lvlJc w:val="left"/>
      <w:rPr>
        <w:rFonts w:ascii="Wingdings 2" w:hAnsi="Wingdings 2"/>
      </w:rPr>
    </w:lvl>
    <w:lvl w:ilvl="8">
      <w:numFmt w:val="bullet"/>
      <w:lvlText w:val="■"/>
      <w:lvlJc w:val="left"/>
      <w:rPr>
        <w:rFonts w:ascii="StarSymbol, 'MS Mincho'" w:hAnsi="StarSymbol, 'MS Mincho'"/>
      </w:rPr>
    </w:lvl>
  </w:abstractNum>
  <w:abstractNum w:abstractNumId="32" w15:restartNumberingAfterBreak="0">
    <w:nsid w:val="4FD15875"/>
    <w:multiLevelType w:val="hybridMultilevel"/>
    <w:tmpl w:val="D550E7E4"/>
    <w:lvl w:ilvl="0" w:tplc="3862998A">
      <w:numFmt w:val="bullet"/>
      <w:lvlText w:val="-"/>
      <w:lvlJc w:val="left"/>
      <w:pPr>
        <w:ind w:left="2912" w:hanging="360"/>
      </w:pPr>
      <w:rPr>
        <w:rFonts w:ascii="Times New Roman" w:eastAsia="Times New Roman" w:hAnsi="Times New Roman" w:cs="Times New Roman" w:hint="default"/>
      </w:rPr>
    </w:lvl>
    <w:lvl w:ilvl="1" w:tplc="04190003" w:tentative="1">
      <w:start w:val="1"/>
      <w:numFmt w:val="bullet"/>
      <w:lvlText w:val="o"/>
      <w:lvlJc w:val="left"/>
      <w:pPr>
        <w:ind w:left="3632" w:hanging="360"/>
      </w:pPr>
      <w:rPr>
        <w:rFonts w:ascii="Courier New" w:hAnsi="Courier New" w:cs="Courier New" w:hint="default"/>
      </w:rPr>
    </w:lvl>
    <w:lvl w:ilvl="2" w:tplc="04190005" w:tentative="1">
      <w:start w:val="1"/>
      <w:numFmt w:val="bullet"/>
      <w:lvlText w:val=""/>
      <w:lvlJc w:val="left"/>
      <w:pPr>
        <w:ind w:left="4352" w:hanging="360"/>
      </w:pPr>
      <w:rPr>
        <w:rFonts w:ascii="Wingdings" w:hAnsi="Wingdings" w:hint="default"/>
      </w:rPr>
    </w:lvl>
    <w:lvl w:ilvl="3" w:tplc="04190001" w:tentative="1">
      <w:start w:val="1"/>
      <w:numFmt w:val="bullet"/>
      <w:lvlText w:val=""/>
      <w:lvlJc w:val="left"/>
      <w:pPr>
        <w:ind w:left="5072" w:hanging="360"/>
      </w:pPr>
      <w:rPr>
        <w:rFonts w:ascii="Symbol" w:hAnsi="Symbol" w:hint="default"/>
      </w:rPr>
    </w:lvl>
    <w:lvl w:ilvl="4" w:tplc="04190003" w:tentative="1">
      <w:start w:val="1"/>
      <w:numFmt w:val="bullet"/>
      <w:lvlText w:val="o"/>
      <w:lvlJc w:val="left"/>
      <w:pPr>
        <w:ind w:left="5792" w:hanging="360"/>
      </w:pPr>
      <w:rPr>
        <w:rFonts w:ascii="Courier New" w:hAnsi="Courier New" w:cs="Courier New" w:hint="default"/>
      </w:rPr>
    </w:lvl>
    <w:lvl w:ilvl="5" w:tplc="04190005" w:tentative="1">
      <w:start w:val="1"/>
      <w:numFmt w:val="bullet"/>
      <w:lvlText w:val=""/>
      <w:lvlJc w:val="left"/>
      <w:pPr>
        <w:ind w:left="6512" w:hanging="360"/>
      </w:pPr>
      <w:rPr>
        <w:rFonts w:ascii="Wingdings" w:hAnsi="Wingdings" w:hint="default"/>
      </w:rPr>
    </w:lvl>
    <w:lvl w:ilvl="6" w:tplc="04190001" w:tentative="1">
      <w:start w:val="1"/>
      <w:numFmt w:val="bullet"/>
      <w:lvlText w:val=""/>
      <w:lvlJc w:val="left"/>
      <w:pPr>
        <w:ind w:left="7232" w:hanging="360"/>
      </w:pPr>
      <w:rPr>
        <w:rFonts w:ascii="Symbol" w:hAnsi="Symbol" w:hint="default"/>
      </w:rPr>
    </w:lvl>
    <w:lvl w:ilvl="7" w:tplc="04190003" w:tentative="1">
      <w:start w:val="1"/>
      <w:numFmt w:val="bullet"/>
      <w:lvlText w:val="o"/>
      <w:lvlJc w:val="left"/>
      <w:pPr>
        <w:ind w:left="7952" w:hanging="360"/>
      </w:pPr>
      <w:rPr>
        <w:rFonts w:ascii="Courier New" w:hAnsi="Courier New" w:cs="Courier New" w:hint="default"/>
      </w:rPr>
    </w:lvl>
    <w:lvl w:ilvl="8" w:tplc="04190005" w:tentative="1">
      <w:start w:val="1"/>
      <w:numFmt w:val="bullet"/>
      <w:lvlText w:val=""/>
      <w:lvlJc w:val="left"/>
      <w:pPr>
        <w:ind w:left="8672" w:hanging="360"/>
      </w:pPr>
      <w:rPr>
        <w:rFonts w:ascii="Wingdings" w:hAnsi="Wingdings" w:hint="default"/>
      </w:rPr>
    </w:lvl>
  </w:abstractNum>
  <w:abstractNum w:abstractNumId="33" w15:restartNumberingAfterBreak="0">
    <w:nsid w:val="50A33C93"/>
    <w:multiLevelType w:val="hybridMultilevel"/>
    <w:tmpl w:val="968C123A"/>
    <w:lvl w:ilvl="0" w:tplc="C11A9416">
      <w:start w:val="2020"/>
      <w:numFmt w:val="bullet"/>
      <w:lvlText w:val="-"/>
      <w:lvlJc w:val="left"/>
      <w:pPr>
        <w:ind w:left="720" w:hanging="360"/>
      </w:pPr>
      <w:rPr>
        <w:rFonts w:ascii="Times New Roman CYR" w:eastAsia="Times New Roman" w:hAnsi="Times New Roman CYR" w:cs="Times New Roman CYR"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0D53378"/>
    <w:multiLevelType w:val="hybridMultilevel"/>
    <w:tmpl w:val="97925118"/>
    <w:lvl w:ilvl="0" w:tplc="02FE37E2">
      <w:numFmt w:val="bullet"/>
      <w:lvlText w:val="-"/>
      <w:lvlJc w:val="left"/>
      <w:pPr>
        <w:ind w:left="360" w:hanging="360"/>
      </w:pPr>
      <w:rPr>
        <w:rFonts w:ascii="Times New Roman" w:eastAsia="Calibri" w:hAnsi="Times New Roman" w:cs="Times New Roman"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56217C0B"/>
    <w:multiLevelType w:val="hybridMultilevel"/>
    <w:tmpl w:val="968AD2C2"/>
    <w:lvl w:ilvl="0" w:tplc="FB42BBF4">
      <w:numFmt w:val="bullet"/>
      <w:lvlText w:val="-"/>
      <w:lvlJc w:val="left"/>
      <w:pPr>
        <w:ind w:left="1069" w:hanging="360"/>
      </w:pPr>
      <w:rPr>
        <w:rFonts w:ascii="Times New Roman" w:eastAsia="Times New Roman" w:hAnsi="Times New Roman" w:cs="Times New Roman" w:hint="default"/>
        <w:b/>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6" w15:restartNumberingAfterBreak="0">
    <w:nsid w:val="5A2505BD"/>
    <w:multiLevelType w:val="hybridMultilevel"/>
    <w:tmpl w:val="B504CCA8"/>
    <w:lvl w:ilvl="0" w:tplc="02C813DE">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7" w15:restartNumberingAfterBreak="0">
    <w:nsid w:val="5F7436AA"/>
    <w:multiLevelType w:val="hybridMultilevel"/>
    <w:tmpl w:val="B1E2AF5C"/>
    <w:lvl w:ilvl="0" w:tplc="0F301AFE">
      <w:numFmt w:val="bullet"/>
      <w:lvlText w:val="-"/>
      <w:lvlJc w:val="left"/>
      <w:pPr>
        <w:tabs>
          <w:tab w:val="num" w:pos="1580"/>
        </w:tabs>
        <w:ind w:left="1580" w:hanging="870"/>
      </w:pPr>
      <w:rPr>
        <w:rFonts w:ascii="Times New Roman" w:eastAsia="Times New Roman" w:hAnsi="Times New Roman" w:cs="Times New Roman" w:hint="default"/>
      </w:rPr>
    </w:lvl>
    <w:lvl w:ilvl="1" w:tplc="7D246E7E">
      <w:start w:val="1"/>
      <w:numFmt w:val="bullet"/>
      <w:lvlText w:val="-"/>
      <w:lvlJc w:val="left"/>
      <w:pPr>
        <w:tabs>
          <w:tab w:val="num" w:pos="1790"/>
        </w:tabs>
        <w:ind w:left="1790" w:hanging="360"/>
      </w:pPr>
      <w:rPr>
        <w:rFonts w:ascii="Times New Roman" w:eastAsia="Times New Roman" w:hAnsi="Times New Roman" w:cs="Times New Roman"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38" w15:restartNumberingAfterBreak="0">
    <w:nsid w:val="64B009EE"/>
    <w:multiLevelType w:val="hybridMultilevel"/>
    <w:tmpl w:val="51463A8C"/>
    <w:lvl w:ilvl="0" w:tplc="0419000D">
      <w:start w:val="1"/>
      <w:numFmt w:val="bullet"/>
      <w:lvlText w:val=""/>
      <w:lvlJc w:val="left"/>
      <w:pPr>
        <w:ind w:left="1710" w:hanging="360"/>
      </w:pPr>
      <w:rPr>
        <w:rFonts w:ascii="Wingdings" w:hAnsi="Wingdings" w:hint="default"/>
      </w:rPr>
    </w:lvl>
    <w:lvl w:ilvl="1" w:tplc="04190003" w:tentative="1">
      <w:start w:val="1"/>
      <w:numFmt w:val="bullet"/>
      <w:lvlText w:val="o"/>
      <w:lvlJc w:val="left"/>
      <w:pPr>
        <w:ind w:left="2430" w:hanging="360"/>
      </w:pPr>
      <w:rPr>
        <w:rFonts w:ascii="Courier New" w:hAnsi="Courier New" w:cs="Courier New" w:hint="default"/>
      </w:rPr>
    </w:lvl>
    <w:lvl w:ilvl="2" w:tplc="04190005" w:tentative="1">
      <w:start w:val="1"/>
      <w:numFmt w:val="bullet"/>
      <w:lvlText w:val=""/>
      <w:lvlJc w:val="left"/>
      <w:pPr>
        <w:ind w:left="3150" w:hanging="360"/>
      </w:pPr>
      <w:rPr>
        <w:rFonts w:ascii="Wingdings" w:hAnsi="Wingdings" w:hint="default"/>
      </w:rPr>
    </w:lvl>
    <w:lvl w:ilvl="3" w:tplc="04190001" w:tentative="1">
      <w:start w:val="1"/>
      <w:numFmt w:val="bullet"/>
      <w:lvlText w:val=""/>
      <w:lvlJc w:val="left"/>
      <w:pPr>
        <w:ind w:left="3870" w:hanging="360"/>
      </w:pPr>
      <w:rPr>
        <w:rFonts w:ascii="Symbol" w:hAnsi="Symbol" w:hint="default"/>
      </w:rPr>
    </w:lvl>
    <w:lvl w:ilvl="4" w:tplc="04190003" w:tentative="1">
      <w:start w:val="1"/>
      <w:numFmt w:val="bullet"/>
      <w:lvlText w:val="o"/>
      <w:lvlJc w:val="left"/>
      <w:pPr>
        <w:ind w:left="4590" w:hanging="360"/>
      </w:pPr>
      <w:rPr>
        <w:rFonts w:ascii="Courier New" w:hAnsi="Courier New" w:cs="Courier New" w:hint="default"/>
      </w:rPr>
    </w:lvl>
    <w:lvl w:ilvl="5" w:tplc="04190005" w:tentative="1">
      <w:start w:val="1"/>
      <w:numFmt w:val="bullet"/>
      <w:lvlText w:val=""/>
      <w:lvlJc w:val="left"/>
      <w:pPr>
        <w:ind w:left="5310" w:hanging="360"/>
      </w:pPr>
      <w:rPr>
        <w:rFonts w:ascii="Wingdings" w:hAnsi="Wingdings" w:hint="default"/>
      </w:rPr>
    </w:lvl>
    <w:lvl w:ilvl="6" w:tplc="04190001" w:tentative="1">
      <w:start w:val="1"/>
      <w:numFmt w:val="bullet"/>
      <w:lvlText w:val=""/>
      <w:lvlJc w:val="left"/>
      <w:pPr>
        <w:ind w:left="6030" w:hanging="360"/>
      </w:pPr>
      <w:rPr>
        <w:rFonts w:ascii="Symbol" w:hAnsi="Symbol" w:hint="default"/>
      </w:rPr>
    </w:lvl>
    <w:lvl w:ilvl="7" w:tplc="04190003" w:tentative="1">
      <w:start w:val="1"/>
      <w:numFmt w:val="bullet"/>
      <w:lvlText w:val="o"/>
      <w:lvlJc w:val="left"/>
      <w:pPr>
        <w:ind w:left="6750" w:hanging="360"/>
      </w:pPr>
      <w:rPr>
        <w:rFonts w:ascii="Courier New" w:hAnsi="Courier New" w:cs="Courier New" w:hint="default"/>
      </w:rPr>
    </w:lvl>
    <w:lvl w:ilvl="8" w:tplc="04190005" w:tentative="1">
      <w:start w:val="1"/>
      <w:numFmt w:val="bullet"/>
      <w:lvlText w:val=""/>
      <w:lvlJc w:val="left"/>
      <w:pPr>
        <w:ind w:left="7470" w:hanging="360"/>
      </w:pPr>
      <w:rPr>
        <w:rFonts w:ascii="Wingdings" w:hAnsi="Wingdings" w:hint="default"/>
      </w:rPr>
    </w:lvl>
  </w:abstractNum>
  <w:abstractNum w:abstractNumId="39" w15:restartNumberingAfterBreak="0">
    <w:nsid w:val="654F45DE"/>
    <w:multiLevelType w:val="hybridMultilevel"/>
    <w:tmpl w:val="55AACE30"/>
    <w:lvl w:ilvl="0" w:tplc="02C813D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65B33E6B"/>
    <w:multiLevelType w:val="hybridMultilevel"/>
    <w:tmpl w:val="AC68A4B6"/>
    <w:lvl w:ilvl="0" w:tplc="02C813D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663251CC"/>
    <w:multiLevelType w:val="hybridMultilevel"/>
    <w:tmpl w:val="7FA42D64"/>
    <w:lvl w:ilvl="0" w:tplc="02C813DE">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2" w15:restartNumberingAfterBreak="0">
    <w:nsid w:val="68F13C17"/>
    <w:multiLevelType w:val="hybridMultilevel"/>
    <w:tmpl w:val="482C1A0C"/>
    <w:lvl w:ilvl="0" w:tplc="DE5647B4">
      <w:numFmt w:val="bullet"/>
      <w:lvlText w:val="-"/>
      <w:lvlJc w:val="left"/>
      <w:pPr>
        <w:ind w:left="393" w:hanging="360"/>
      </w:pPr>
      <w:rPr>
        <w:rFonts w:ascii="Times New Roman" w:eastAsia="Times New Roman" w:hAnsi="Times New Roman" w:hint="default"/>
      </w:rPr>
    </w:lvl>
    <w:lvl w:ilvl="1" w:tplc="04190003" w:tentative="1">
      <w:start w:val="1"/>
      <w:numFmt w:val="bullet"/>
      <w:lvlText w:val="o"/>
      <w:lvlJc w:val="left"/>
      <w:pPr>
        <w:ind w:left="1113" w:hanging="360"/>
      </w:pPr>
      <w:rPr>
        <w:rFonts w:ascii="Courier New" w:hAnsi="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43" w15:restartNumberingAfterBreak="0">
    <w:nsid w:val="6DA11875"/>
    <w:multiLevelType w:val="hybridMultilevel"/>
    <w:tmpl w:val="65609780"/>
    <w:lvl w:ilvl="0" w:tplc="6FDCAD78">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4" w15:restartNumberingAfterBreak="0">
    <w:nsid w:val="6F2364CE"/>
    <w:multiLevelType w:val="hybridMultilevel"/>
    <w:tmpl w:val="F774DD10"/>
    <w:lvl w:ilvl="0" w:tplc="02C813DE">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5" w15:restartNumberingAfterBreak="0">
    <w:nsid w:val="70B468E5"/>
    <w:multiLevelType w:val="hybridMultilevel"/>
    <w:tmpl w:val="8F82199A"/>
    <w:lvl w:ilvl="0" w:tplc="66D08ED2">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11A4547"/>
    <w:multiLevelType w:val="hybridMultilevel"/>
    <w:tmpl w:val="A96ADE48"/>
    <w:lvl w:ilvl="0" w:tplc="CC7071F2">
      <w:start w:val="1"/>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2044E69"/>
    <w:multiLevelType w:val="hybridMultilevel"/>
    <w:tmpl w:val="E4E24658"/>
    <w:lvl w:ilvl="0" w:tplc="A3767228">
      <w:start w:val="19"/>
      <w:numFmt w:val="bullet"/>
      <w:lvlText w:val="-"/>
      <w:lvlJc w:val="left"/>
      <w:pPr>
        <w:ind w:left="1070" w:hanging="360"/>
      </w:pPr>
      <w:rPr>
        <w:rFonts w:ascii="Times New Roman" w:eastAsia="Calibri" w:hAnsi="Times New Roman" w:cs="Times New Roman" w:hint="default"/>
      </w:rPr>
    </w:lvl>
    <w:lvl w:ilvl="1" w:tplc="04220003" w:tentative="1">
      <w:start w:val="1"/>
      <w:numFmt w:val="bullet"/>
      <w:lvlText w:val="o"/>
      <w:lvlJc w:val="left"/>
      <w:pPr>
        <w:ind w:left="3207" w:hanging="360"/>
      </w:pPr>
      <w:rPr>
        <w:rFonts w:ascii="Courier New" w:hAnsi="Courier New" w:cs="Courier New" w:hint="default"/>
      </w:rPr>
    </w:lvl>
    <w:lvl w:ilvl="2" w:tplc="04220005" w:tentative="1">
      <w:start w:val="1"/>
      <w:numFmt w:val="bullet"/>
      <w:lvlText w:val=""/>
      <w:lvlJc w:val="left"/>
      <w:pPr>
        <w:ind w:left="3927" w:hanging="360"/>
      </w:pPr>
      <w:rPr>
        <w:rFonts w:ascii="Wingdings" w:hAnsi="Wingdings" w:hint="default"/>
      </w:rPr>
    </w:lvl>
    <w:lvl w:ilvl="3" w:tplc="04220001" w:tentative="1">
      <w:start w:val="1"/>
      <w:numFmt w:val="bullet"/>
      <w:lvlText w:val=""/>
      <w:lvlJc w:val="left"/>
      <w:pPr>
        <w:ind w:left="4647" w:hanging="360"/>
      </w:pPr>
      <w:rPr>
        <w:rFonts w:ascii="Symbol" w:hAnsi="Symbol" w:hint="default"/>
      </w:rPr>
    </w:lvl>
    <w:lvl w:ilvl="4" w:tplc="04220003" w:tentative="1">
      <w:start w:val="1"/>
      <w:numFmt w:val="bullet"/>
      <w:lvlText w:val="o"/>
      <w:lvlJc w:val="left"/>
      <w:pPr>
        <w:ind w:left="5367" w:hanging="360"/>
      </w:pPr>
      <w:rPr>
        <w:rFonts w:ascii="Courier New" w:hAnsi="Courier New" w:cs="Courier New" w:hint="default"/>
      </w:rPr>
    </w:lvl>
    <w:lvl w:ilvl="5" w:tplc="04220005" w:tentative="1">
      <w:start w:val="1"/>
      <w:numFmt w:val="bullet"/>
      <w:lvlText w:val=""/>
      <w:lvlJc w:val="left"/>
      <w:pPr>
        <w:ind w:left="6087" w:hanging="360"/>
      </w:pPr>
      <w:rPr>
        <w:rFonts w:ascii="Wingdings" w:hAnsi="Wingdings" w:hint="default"/>
      </w:rPr>
    </w:lvl>
    <w:lvl w:ilvl="6" w:tplc="04220001" w:tentative="1">
      <w:start w:val="1"/>
      <w:numFmt w:val="bullet"/>
      <w:lvlText w:val=""/>
      <w:lvlJc w:val="left"/>
      <w:pPr>
        <w:ind w:left="6807" w:hanging="360"/>
      </w:pPr>
      <w:rPr>
        <w:rFonts w:ascii="Symbol" w:hAnsi="Symbol" w:hint="default"/>
      </w:rPr>
    </w:lvl>
    <w:lvl w:ilvl="7" w:tplc="04220003" w:tentative="1">
      <w:start w:val="1"/>
      <w:numFmt w:val="bullet"/>
      <w:lvlText w:val="o"/>
      <w:lvlJc w:val="left"/>
      <w:pPr>
        <w:ind w:left="7527" w:hanging="360"/>
      </w:pPr>
      <w:rPr>
        <w:rFonts w:ascii="Courier New" w:hAnsi="Courier New" w:cs="Courier New" w:hint="default"/>
      </w:rPr>
    </w:lvl>
    <w:lvl w:ilvl="8" w:tplc="04220005" w:tentative="1">
      <w:start w:val="1"/>
      <w:numFmt w:val="bullet"/>
      <w:lvlText w:val=""/>
      <w:lvlJc w:val="left"/>
      <w:pPr>
        <w:ind w:left="8247" w:hanging="360"/>
      </w:pPr>
      <w:rPr>
        <w:rFonts w:ascii="Wingdings" w:hAnsi="Wingdings" w:hint="default"/>
      </w:rPr>
    </w:lvl>
  </w:abstractNum>
  <w:abstractNum w:abstractNumId="48" w15:restartNumberingAfterBreak="0">
    <w:nsid w:val="72E347E8"/>
    <w:multiLevelType w:val="hybridMultilevel"/>
    <w:tmpl w:val="85A21DB6"/>
    <w:lvl w:ilvl="0" w:tplc="02C813DE">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9" w15:restartNumberingAfterBreak="0">
    <w:nsid w:val="73892E3F"/>
    <w:multiLevelType w:val="hybridMultilevel"/>
    <w:tmpl w:val="925A19D4"/>
    <w:lvl w:ilvl="0" w:tplc="F4E4574C">
      <w:numFmt w:val="bullet"/>
      <w:lvlText w:val="-"/>
      <w:lvlJc w:val="left"/>
      <w:pPr>
        <w:tabs>
          <w:tab w:val="num" w:pos="792"/>
        </w:tabs>
        <w:ind w:left="792" w:hanging="360"/>
      </w:pPr>
      <w:rPr>
        <w:rFonts w:ascii="Times New Roman" w:eastAsia="Times New Roman" w:hAnsi="Times New Roman" w:cs="Times New Roman" w:hint="default"/>
      </w:rPr>
    </w:lvl>
    <w:lvl w:ilvl="1" w:tplc="04220003">
      <w:start w:val="1"/>
      <w:numFmt w:val="decimal"/>
      <w:lvlText w:val="%2."/>
      <w:lvlJc w:val="left"/>
      <w:pPr>
        <w:tabs>
          <w:tab w:val="num" w:pos="1512"/>
        </w:tabs>
        <w:ind w:left="1512" w:hanging="360"/>
      </w:pPr>
    </w:lvl>
    <w:lvl w:ilvl="2" w:tplc="04220005">
      <w:start w:val="1"/>
      <w:numFmt w:val="decimal"/>
      <w:lvlText w:val="%3."/>
      <w:lvlJc w:val="left"/>
      <w:pPr>
        <w:tabs>
          <w:tab w:val="num" w:pos="2232"/>
        </w:tabs>
        <w:ind w:left="2232" w:hanging="360"/>
      </w:pPr>
    </w:lvl>
    <w:lvl w:ilvl="3" w:tplc="04220001">
      <w:start w:val="1"/>
      <w:numFmt w:val="decimal"/>
      <w:lvlText w:val="%4."/>
      <w:lvlJc w:val="left"/>
      <w:pPr>
        <w:tabs>
          <w:tab w:val="num" w:pos="2952"/>
        </w:tabs>
        <w:ind w:left="2952" w:hanging="360"/>
      </w:pPr>
    </w:lvl>
    <w:lvl w:ilvl="4" w:tplc="04220003">
      <w:start w:val="1"/>
      <w:numFmt w:val="decimal"/>
      <w:lvlText w:val="%5."/>
      <w:lvlJc w:val="left"/>
      <w:pPr>
        <w:tabs>
          <w:tab w:val="num" w:pos="3672"/>
        </w:tabs>
        <w:ind w:left="3672" w:hanging="360"/>
      </w:pPr>
    </w:lvl>
    <w:lvl w:ilvl="5" w:tplc="04220005">
      <w:start w:val="1"/>
      <w:numFmt w:val="decimal"/>
      <w:lvlText w:val="%6."/>
      <w:lvlJc w:val="left"/>
      <w:pPr>
        <w:tabs>
          <w:tab w:val="num" w:pos="4392"/>
        </w:tabs>
        <w:ind w:left="4392" w:hanging="360"/>
      </w:pPr>
    </w:lvl>
    <w:lvl w:ilvl="6" w:tplc="04220001">
      <w:start w:val="1"/>
      <w:numFmt w:val="decimal"/>
      <w:lvlText w:val="%7."/>
      <w:lvlJc w:val="left"/>
      <w:pPr>
        <w:tabs>
          <w:tab w:val="num" w:pos="5112"/>
        </w:tabs>
        <w:ind w:left="5112" w:hanging="360"/>
      </w:pPr>
    </w:lvl>
    <w:lvl w:ilvl="7" w:tplc="04220003">
      <w:start w:val="1"/>
      <w:numFmt w:val="decimal"/>
      <w:lvlText w:val="%8."/>
      <w:lvlJc w:val="left"/>
      <w:pPr>
        <w:tabs>
          <w:tab w:val="num" w:pos="5832"/>
        </w:tabs>
        <w:ind w:left="5832" w:hanging="360"/>
      </w:pPr>
    </w:lvl>
    <w:lvl w:ilvl="8" w:tplc="04220005">
      <w:start w:val="1"/>
      <w:numFmt w:val="decimal"/>
      <w:lvlText w:val="%9."/>
      <w:lvlJc w:val="left"/>
      <w:pPr>
        <w:tabs>
          <w:tab w:val="num" w:pos="6552"/>
        </w:tabs>
        <w:ind w:left="6552" w:hanging="360"/>
      </w:pPr>
    </w:lvl>
  </w:abstractNum>
  <w:abstractNum w:abstractNumId="50" w15:restartNumberingAfterBreak="0">
    <w:nsid w:val="782B5E20"/>
    <w:multiLevelType w:val="hybridMultilevel"/>
    <w:tmpl w:val="5DB20C92"/>
    <w:lvl w:ilvl="0" w:tplc="02FE37E2">
      <w:numFmt w:val="bullet"/>
      <w:lvlText w:val="-"/>
      <w:lvlJc w:val="left"/>
      <w:pPr>
        <w:ind w:left="1571" w:hanging="360"/>
      </w:pPr>
      <w:rPr>
        <w:rFonts w:ascii="Times New Roman" w:eastAsia="Calibri" w:hAnsi="Times New Roman" w:cs="Times New Roman" w:hint="default"/>
        <w:b/>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15:restartNumberingAfterBreak="0">
    <w:nsid w:val="7CE817D9"/>
    <w:multiLevelType w:val="hybridMultilevel"/>
    <w:tmpl w:val="8056C560"/>
    <w:lvl w:ilvl="0" w:tplc="D9CABFDA">
      <w:numFmt w:val="bullet"/>
      <w:lvlText w:val="-"/>
      <w:lvlJc w:val="left"/>
      <w:pPr>
        <w:ind w:left="927" w:hanging="360"/>
      </w:pPr>
      <w:rPr>
        <w:rFonts w:ascii="Times New Roman" w:eastAsia="MS Mincho"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37"/>
  </w:num>
  <w:num w:numId="2">
    <w:abstractNumId w:val="6"/>
  </w:num>
  <w:num w:numId="3">
    <w:abstractNumId w:val="51"/>
  </w:num>
  <w:num w:numId="4">
    <w:abstractNumId w:val="46"/>
  </w:num>
  <w:num w:numId="5">
    <w:abstractNumId w:val="26"/>
  </w:num>
  <w:num w:numId="6">
    <w:abstractNumId w:val="49"/>
  </w:num>
  <w:num w:numId="7">
    <w:abstractNumId w:val="7"/>
  </w:num>
  <w:num w:numId="8">
    <w:abstractNumId w:val="45"/>
  </w:num>
  <w:num w:numId="9">
    <w:abstractNumId w:val="13"/>
  </w:num>
  <w:num w:numId="10">
    <w:abstractNumId w:val="9"/>
  </w:num>
  <w:num w:numId="11">
    <w:abstractNumId w:val="20"/>
  </w:num>
  <w:num w:numId="12">
    <w:abstractNumId w:val="48"/>
  </w:num>
  <w:num w:numId="13">
    <w:abstractNumId w:val="40"/>
  </w:num>
  <w:num w:numId="14">
    <w:abstractNumId w:val="41"/>
  </w:num>
  <w:num w:numId="15">
    <w:abstractNumId w:val="25"/>
  </w:num>
  <w:num w:numId="16">
    <w:abstractNumId w:val="12"/>
  </w:num>
  <w:num w:numId="17">
    <w:abstractNumId w:val="16"/>
  </w:num>
  <w:num w:numId="18">
    <w:abstractNumId w:val="15"/>
  </w:num>
  <w:num w:numId="19">
    <w:abstractNumId w:val="35"/>
  </w:num>
  <w:num w:numId="20">
    <w:abstractNumId w:val="5"/>
  </w:num>
  <w:num w:numId="21">
    <w:abstractNumId w:val="27"/>
  </w:num>
  <w:num w:numId="22">
    <w:abstractNumId w:val="28"/>
  </w:num>
  <w:num w:numId="23">
    <w:abstractNumId w:val="39"/>
  </w:num>
  <w:num w:numId="24">
    <w:abstractNumId w:val="23"/>
  </w:num>
  <w:num w:numId="25">
    <w:abstractNumId w:val="36"/>
  </w:num>
  <w:num w:numId="26">
    <w:abstractNumId w:val="44"/>
  </w:num>
  <w:num w:numId="27">
    <w:abstractNumId w:val="50"/>
  </w:num>
  <w:num w:numId="28">
    <w:abstractNumId w:val="2"/>
  </w:num>
  <w:num w:numId="29">
    <w:abstractNumId w:val="33"/>
  </w:num>
  <w:num w:numId="30">
    <w:abstractNumId w:val="43"/>
  </w:num>
  <w:num w:numId="31">
    <w:abstractNumId w:val="4"/>
  </w:num>
  <w:num w:numId="32">
    <w:abstractNumId w:val="47"/>
  </w:num>
  <w:num w:numId="33">
    <w:abstractNumId w:val="18"/>
  </w:num>
  <w:num w:numId="34">
    <w:abstractNumId w:val="22"/>
  </w:num>
  <w:num w:numId="35">
    <w:abstractNumId w:val="10"/>
  </w:num>
  <w:num w:numId="36">
    <w:abstractNumId w:val="34"/>
  </w:num>
  <w:num w:numId="37">
    <w:abstractNumId w:val="1"/>
  </w:num>
  <w:num w:numId="3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8"/>
  </w:num>
  <w:num w:numId="41">
    <w:abstractNumId w:val="19"/>
  </w:num>
  <w:num w:numId="42">
    <w:abstractNumId w:val="0"/>
  </w:num>
  <w:num w:numId="43">
    <w:abstractNumId w:val="42"/>
  </w:num>
  <w:num w:numId="44">
    <w:abstractNumId w:val="11"/>
  </w:num>
  <w:num w:numId="45">
    <w:abstractNumId w:val="24"/>
  </w:num>
  <w:num w:numId="46">
    <w:abstractNumId w:val="30"/>
  </w:num>
  <w:num w:numId="47">
    <w:abstractNumId w:val="31"/>
  </w:num>
  <w:num w:numId="48">
    <w:abstractNumId w:val="29"/>
  </w:num>
  <w:num w:numId="49">
    <w:abstractNumId w:val="32"/>
  </w:num>
  <w:num w:numId="50">
    <w:abstractNumId w:val="3"/>
  </w:num>
  <w:num w:numId="51">
    <w:abstractNumId w:val="22"/>
  </w:num>
  <w:num w:numId="52">
    <w:abstractNumId w:val="21"/>
  </w:num>
  <w:num w:numId="53">
    <w:abstractNumId w:val="17"/>
  </w:num>
  <w:num w:numId="54">
    <w:abstractNumId w:val="3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C25"/>
    <w:rsid w:val="00001800"/>
    <w:rsid w:val="000044C7"/>
    <w:rsid w:val="000049C8"/>
    <w:rsid w:val="00007663"/>
    <w:rsid w:val="00010087"/>
    <w:rsid w:val="0001191B"/>
    <w:rsid w:val="0001259A"/>
    <w:rsid w:val="000130EA"/>
    <w:rsid w:val="00014797"/>
    <w:rsid w:val="00020F94"/>
    <w:rsid w:val="00021B5F"/>
    <w:rsid w:val="00021C7E"/>
    <w:rsid w:val="00022083"/>
    <w:rsid w:val="0002383D"/>
    <w:rsid w:val="00023FB6"/>
    <w:rsid w:val="00024667"/>
    <w:rsid w:val="00025536"/>
    <w:rsid w:val="00025CCC"/>
    <w:rsid w:val="00026193"/>
    <w:rsid w:val="00032603"/>
    <w:rsid w:val="000332EE"/>
    <w:rsid w:val="0003393E"/>
    <w:rsid w:val="000343F8"/>
    <w:rsid w:val="000353DB"/>
    <w:rsid w:val="0003654D"/>
    <w:rsid w:val="000365AE"/>
    <w:rsid w:val="00037978"/>
    <w:rsid w:val="00037EBF"/>
    <w:rsid w:val="00041806"/>
    <w:rsid w:val="00042392"/>
    <w:rsid w:val="000431AC"/>
    <w:rsid w:val="000434F6"/>
    <w:rsid w:val="00043D6D"/>
    <w:rsid w:val="00047031"/>
    <w:rsid w:val="000508CF"/>
    <w:rsid w:val="00052B07"/>
    <w:rsid w:val="00053D15"/>
    <w:rsid w:val="0005520F"/>
    <w:rsid w:val="00060687"/>
    <w:rsid w:val="0006232A"/>
    <w:rsid w:val="00063296"/>
    <w:rsid w:val="00064CF9"/>
    <w:rsid w:val="000702BE"/>
    <w:rsid w:val="000702E8"/>
    <w:rsid w:val="00070B6B"/>
    <w:rsid w:val="00071C37"/>
    <w:rsid w:val="00071D53"/>
    <w:rsid w:val="00072F4A"/>
    <w:rsid w:val="0007426B"/>
    <w:rsid w:val="00076A25"/>
    <w:rsid w:val="00081163"/>
    <w:rsid w:val="0008326F"/>
    <w:rsid w:val="00083EC5"/>
    <w:rsid w:val="00084B81"/>
    <w:rsid w:val="00086404"/>
    <w:rsid w:val="000901DE"/>
    <w:rsid w:val="00090B1E"/>
    <w:rsid w:val="000910E9"/>
    <w:rsid w:val="000923F6"/>
    <w:rsid w:val="0009395C"/>
    <w:rsid w:val="00094398"/>
    <w:rsid w:val="00094876"/>
    <w:rsid w:val="00095FE4"/>
    <w:rsid w:val="00096C25"/>
    <w:rsid w:val="00097D9C"/>
    <w:rsid w:val="000A2A0A"/>
    <w:rsid w:val="000A2CC5"/>
    <w:rsid w:val="000A3D6A"/>
    <w:rsid w:val="000A628B"/>
    <w:rsid w:val="000A7494"/>
    <w:rsid w:val="000A79C7"/>
    <w:rsid w:val="000A7A74"/>
    <w:rsid w:val="000A7B40"/>
    <w:rsid w:val="000B0C56"/>
    <w:rsid w:val="000B4CEA"/>
    <w:rsid w:val="000B5D78"/>
    <w:rsid w:val="000B778D"/>
    <w:rsid w:val="000B794B"/>
    <w:rsid w:val="000C1C4F"/>
    <w:rsid w:val="000C3505"/>
    <w:rsid w:val="000C4D80"/>
    <w:rsid w:val="000C74BD"/>
    <w:rsid w:val="000C7C4E"/>
    <w:rsid w:val="000D040A"/>
    <w:rsid w:val="000D7283"/>
    <w:rsid w:val="000D744D"/>
    <w:rsid w:val="000D77EF"/>
    <w:rsid w:val="000E3D38"/>
    <w:rsid w:val="000E65FA"/>
    <w:rsid w:val="000E708A"/>
    <w:rsid w:val="000E7F35"/>
    <w:rsid w:val="000F1427"/>
    <w:rsid w:val="000F2C93"/>
    <w:rsid w:val="000F36DA"/>
    <w:rsid w:val="000F4B51"/>
    <w:rsid w:val="000F4C58"/>
    <w:rsid w:val="000F5BEF"/>
    <w:rsid w:val="000F5F71"/>
    <w:rsid w:val="000F6520"/>
    <w:rsid w:val="00100D88"/>
    <w:rsid w:val="00101D6B"/>
    <w:rsid w:val="0010246F"/>
    <w:rsid w:val="00103074"/>
    <w:rsid w:val="00103E63"/>
    <w:rsid w:val="0010494E"/>
    <w:rsid w:val="00105372"/>
    <w:rsid w:val="00106279"/>
    <w:rsid w:val="00107022"/>
    <w:rsid w:val="00110086"/>
    <w:rsid w:val="00110721"/>
    <w:rsid w:val="00110F83"/>
    <w:rsid w:val="00111BE9"/>
    <w:rsid w:val="00111D4E"/>
    <w:rsid w:val="00115A5A"/>
    <w:rsid w:val="00115EF3"/>
    <w:rsid w:val="001203B6"/>
    <w:rsid w:val="00120C05"/>
    <w:rsid w:val="00121A27"/>
    <w:rsid w:val="00122A4F"/>
    <w:rsid w:val="00124E49"/>
    <w:rsid w:val="001262AF"/>
    <w:rsid w:val="00130488"/>
    <w:rsid w:val="00131810"/>
    <w:rsid w:val="00133EF7"/>
    <w:rsid w:val="00135AAB"/>
    <w:rsid w:val="00135E76"/>
    <w:rsid w:val="001360C6"/>
    <w:rsid w:val="00136EDD"/>
    <w:rsid w:val="00140876"/>
    <w:rsid w:val="00144DB4"/>
    <w:rsid w:val="00147E14"/>
    <w:rsid w:val="00150A5B"/>
    <w:rsid w:val="00154E51"/>
    <w:rsid w:val="00155349"/>
    <w:rsid w:val="00161E21"/>
    <w:rsid w:val="00162D07"/>
    <w:rsid w:val="00163FE2"/>
    <w:rsid w:val="001641FA"/>
    <w:rsid w:val="00164F75"/>
    <w:rsid w:val="00165B70"/>
    <w:rsid w:val="00166071"/>
    <w:rsid w:val="0016682E"/>
    <w:rsid w:val="0016743C"/>
    <w:rsid w:val="001707E4"/>
    <w:rsid w:val="00170B5A"/>
    <w:rsid w:val="00175988"/>
    <w:rsid w:val="001776BB"/>
    <w:rsid w:val="001802FC"/>
    <w:rsid w:val="00182787"/>
    <w:rsid w:val="001830C0"/>
    <w:rsid w:val="001832F0"/>
    <w:rsid w:val="00191050"/>
    <w:rsid w:val="00192559"/>
    <w:rsid w:val="00192A21"/>
    <w:rsid w:val="00192A31"/>
    <w:rsid w:val="00192C84"/>
    <w:rsid w:val="00194149"/>
    <w:rsid w:val="00196776"/>
    <w:rsid w:val="00197391"/>
    <w:rsid w:val="001976D3"/>
    <w:rsid w:val="001978CA"/>
    <w:rsid w:val="001A1402"/>
    <w:rsid w:val="001A31F7"/>
    <w:rsid w:val="001A39A8"/>
    <w:rsid w:val="001A4327"/>
    <w:rsid w:val="001A558C"/>
    <w:rsid w:val="001A568F"/>
    <w:rsid w:val="001A5E78"/>
    <w:rsid w:val="001A6A16"/>
    <w:rsid w:val="001B0A47"/>
    <w:rsid w:val="001B17E6"/>
    <w:rsid w:val="001B5633"/>
    <w:rsid w:val="001B664E"/>
    <w:rsid w:val="001B6AD5"/>
    <w:rsid w:val="001B7437"/>
    <w:rsid w:val="001B759B"/>
    <w:rsid w:val="001B7B6F"/>
    <w:rsid w:val="001C08CE"/>
    <w:rsid w:val="001C3830"/>
    <w:rsid w:val="001C4C30"/>
    <w:rsid w:val="001C56F6"/>
    <w:rsid w:val="001C5D12"/>
    <w:rsid w:val="001C60B6"/>
    <w:rsid w:val="001D20E1"/>
    <w:rsid w:val="001D2D1D"/>
    <w:rsid w:val="001D449C"/>
    <w:rsid w:val="001D47F7"/>
    <w:rsid w:val="001D61EB"/>
    <w:rsid w:val="001E00AB"/>
    <w:rsid w:val="001E2CF8"/>
    <w:rsid w:val="001E38BF"/>
    <w:rsid w:val="001E4A30"/>
    <w:rsid w:val="001E6685"/>
    <w:rsid w:val="001E678B"/>
    <w:rsid w:val="001E6DAA"/>
    <w:rsid w:val="001E7053"/>
    <w:rsid w:val="001E7C43"/>
    <w:rsid w:val="001F0217"/>
    <w:rsid w:val="001F479D"/>
    <w:rsid w:val="001F47C9"/>
    <w:rsid w:val="001F4AC1"/>
    <w:rsid w:val="001F6E58"/>
    <w:rsid w:val="00200677"/>
    <w:rsid w:val="00201B2E"/>
    <w:rsid w:val="0020206B"/>
    <w:rsid w:val="00204681"/>
    <w:rsid w:val="0020549A"/>
    <w:rsid w:val="00205920"/>
    <w:rsid w:val="00206490"/>
    <w:rsid w:val="00207679"/>
    <w:rsid w:val="00207884"/>
    <w:rsid w:val="00210CF7"/>
    <w:rsid w:val="0021273F"/>
    <w:rsid w:val="002138F3"/>
    <w:rsid w:val="002156C3"/>
    <w:rsid w:val="002157F7"/>
    <w:rsid w:val="002175F6"/>
    <w:rsid w:val="00220808"/>
    <w:rsid w:val="00221AF9"/>
    <w:rsid w:val="00222431"/>
    <w:rsid w:val="002240DE"/>
    <w:rsid w:val="00225DF8"/>
    <w:rsid w:val="00227ABB"/>
    <w:rsid w:val="00231472"/>
    <w:rsid w:val="00231847"/>
    <w:rsid w:val="00233AA4"/>
    <w:rsid w:val="002352C0"/>
    <w:rsid w:val="00237280"/>
    <w:rsid w:val="00237727"/>
    <w:rsid w:val="00242388"/>
    <w:rsid w:val="00244098"/>
    <w:rsid w:val="00245837"/>
    <w:rsid w:val="00245B7E"/>
    <w:rsid w:val="002466CD"/>
    <w:rsid w:val="00246AF7"/>
    <w:rsid w:val="00250111"/>
    <w:rsid w:val="00251719"/>
    <w:rsid w:val="002523E4"/>
    <w:rsid w:val="00253701"/>
    <w:rsid w:val="00254328"/>
    <w:rsid w:val="00254EEC"/>
    <w:rsid w:val="002557B1"/>
    <w:rsid w:val="00255A5B"/>
    <w:rsid w:val="00256C3B"/>
    <w:rsid w:val="00257E66"/>
    <w:rsid w:val="002606EA"/>
    <w:rsid w:val="002623A6"/>
    <w:rsid w:val="002636E9"/>
    <w:rsid w:val="00264D07"/>
    <w:rsid w:val="0026632D"/>
    <w:rsid w:val="00271444"/>
    <w:rsid w:val="00272B53"/>
    <w:rsid w:val="0027416D"/>
    <w:rsid w:val="00276C97"/>
    <w:rsid w:val="0027774A"/>
    <w:rsid w:val="00277CB8"/>
    <w:rsid w:val="00277D58"/>
    <w:rsid w:val="0028236B"/>
    <w:rsid w:val="0028305C"/>
    <w:rsid w:val="00286383"/>
    <w:rsid w:val="002872B6"/>
    <w:rsid w:val="002874B8"/>
    <w:rsid w:val="0028768E"/>
    <w:rsid w:val="00291B04"/>
    <w:rsid w:val="00293F16"/>
    <w:rsid w:val="00294194"/>
    <w:rsid w:val="002955E4"/>
    <w:rsid w:val="00297AA9"/>
    <w:rsid w:val="00297CAD"/>
    <w:rsid w:val="002A0788"/>
    <w:rsid w:val="002A098D"/>
    <w:rsid w:val="002A0B64"/>
    <w:rsid w:val="002A1DA0"/>
    <w:rsid w:val="002A6529"/>
    <w:rsid w:val="002B09A4"/>
    <w:rsid w:val="002B1DFC"/>
    <w:rsid w:val="002B24CC"/>
    <w:rsid w:val="002B2646"/>
    <w:rsid w:val="002B425F"/>
    <w:rsid w:val="002B54AE"/>
    <w:rsid w:val="002B6565"/>
    <w:rsid w:val="002B7398"/>
    <w:rsid w:val="002C094B"/>
    <w:rsid w:val="002C193E"/>
    <w:rsid w:val="002C2DE3"/>
    <w:rsid w:val="002C3525"/>
    <w:rsid w:val="002C3972"/>
    <w:rsid w:val="002C49C4"/>
    <w:rsid w:val="002C4EF9"/>
    <w:rsid w:val="002C4F80"/>
    <w:rsid w:val="002C53C5"/>
    <w:rsid w:val="002C5E82"/>
    <w:rsid w:val="002D1DE0"/>
    <w:rsid w:val="002D2EE9"/>
    <w:rsid w:val="002D4044"/>
    <w:rsid w:val="002D6C3C"/>
    <w:rsid w:val="002E05F2"/>
    <w:rsid w:val="002E09F7"/>
    <w:rsid w:val="002E0BFC"/>
    <w:rsid w:val="002E0C47"/>
    <w:rsid w:val="002E0E03"/>
    <w:rsid w:val="002E4E4B"/>
    <w:rsid w:val="002E5B53"/>
    <w:rsid w:val="002E6F52"/>
    <w:rsid w:val="002F1C04"/>
    <w:rsid w:val="002F2218"/>
    <w:rsid w:val="002F2CED"/>
    <w:rsid w:val="002F3F1B"/>
    <w:rsid w:val="002F4F2F"/>
    <w:rsid w:val="002F51CA"/>
    <w:rsid w:val="002F57B7"/>
    <w:rsid w:val="002F5A6B"/>
    <w:rsid w:val="002F5C2E"/>
    <w:rsid w:val="003023A9"/>
    <w:rsid w:val="003045CF"/>
    <w:rsid w:val="00306DC2"/>
    <w:rsid w:val="00310ECC"/>
    <w:rsid w:val="003136EB"/>
    <w:rsid w:val="003143F6"/>
    <w:rsid w:val="00323A7A"/>
    <w:rsid w:val="00324803"/>
    <w:rsid w:val="00324DB7"/>
    <w:rsid w:val="0032679B"/>
    <w:rsid w:val="00327543"/>
    <w:rsid w:val="00330534"/>
    <w:rsid w:val="00333070"/>
    <w:rsid w:val="00335DD7"/>
    <w:rsid w:val="00335EF5"/>
    <w:rsid w:val="00337AD3"/>
    <w:rsid w:val="00343A40"/>
    <w:rsid w:val="003443FB"/>
    <w:rsid w:val="00344887"/>
    <w:rsid w:val="003448AC"/>
    <w:rsid w:val="00347114"/>
    <w:rsid w:val="00347773"/>
    <w:rsid w:val="00347B5C"/>
    <w:rsid w:val="003512EA"/>
    <w:rsid w:val="00355591"/>
    <w:rsid w:val="003565CE"/>
    <w:rsid w:val="003565D4"/>
    <w:rsid w:val="00357B9A"/>
    <w:rsid w:val="0036109B"/>
    <w:rsid w:val="0036332A"/>
    <w:rsid w:val="0036465B"/>
    <w:rsid w:val="003647CA"/>
    <w:rsid w:val="003650EB"/>
    <w:rsid w:val="00365E58"/>
    <w:rsid w:val="00367F2F"/>
    <w:rsid w:val="003707DA"/>
    <w:rsid w:val="003728BC"/>
    <w:rsid w:val="00372CD1"/>
    <w:rsid w:val="00373688"/>
    <w:rsid w:val="00373E22"/>
    <w:rsid w:val="0037418B"/>
    <w:rsid w:val="00374E4A"/>
    <w:rsid w:val="003836AC"/>
    <w:rsid w:val="0038505B"/>
    <w:rsid w:val="003868BF"/>
    <w:rsid w:val="003872BE"/>
    <w:rsid w:val="00387E5D"/>
    <w:rsid w:val="0039018D"/>
    <w:rsid w:val="00391D1A"/>
    <w:rsid w:val="00392D1A"/>
    <w:rsid w:val="00394AE1"/>
    <w:rsid w:val="00395321"/>
    <w:rsid w:val="00396019"/>
    <w:rsid w:val="00397D18"/>
    <w:rsid w:val="003A11A1"/>
    <w:rsid w:val="003A3F9A"/>
    <w:rsid w:val="003A4A89"/>
    <w:rsid w:val="003A52E5"/>
    <w:rsid w:val="003B01C7"/>
    <w:rsid w:val="003B13B7"/>
    <w:rsid w:val="003B15D1"/>
    <w:rsid w:val="003B1B80"/>
    <w:rsid w:val="003B45CB"/>
    <w:rsid w:val="003B7E7D"/>
    <w:rsid w:val="003C1E13"/>
    <w:rsid w:val="003C234E"/>
    <w:rsid w:val="003C36B6"/>
    <w:rsid w:val="003D05A7"/>
    <w:rsid w:val="003D3A45"/>
    <w:rsid w:val="003D3EB3"/>
    <w:rsid w:val="003D66DC"/>
    <w:rsid w:val="003D7472"/>
    <w:rsid w:val="003D7C01"/>
    <w:rsid w:val="003D7D2F"/>
    <w:rsid w:val="003E2901"/>
    <w:rsid w:val="003E3B0F"/>
    <w:rsid w:val="003E3E60"/>
    <w:rsid w:val="003E5B34"/>
    <w:rsid w:val="003E6655"/>
    <w:rsid w:val="003F0033"/>
    <w:rsid w:val="003F13B4"/>
    <w:rsid w:val="003F2C17"/>
    <w:rsid w:val="003F444C"/>
    <w:rsid w:val="00400B45"/>
    <w:rsid w:val="00400F43"/>
    <w:rsid w:val="004015B6"/>
    <w:rsid w:val="00403C42"/>
    <w:rsid w:val="00404BD3"/>
    <w:rsid w:val="0040500D"/>
    <w:rsid w:val="00405ED5"/>
    <w:rsid w:val="00406E2C"/>
    <w:rsid w:val="00407A68"/>
    <w:rsid w:val="004102D8"/>
    <w:rsid w:val="00410E39"/>
    <w:rsid w:val="00411623"/>
    <w:rsid w:val="004118FA"/>
    <w:rsid w:val="00414C78"/>
    <w:rsid w:val="00415072"/>
    <w:rsid w:val="004150D8"/>
    <w:rsid w:val="00416F40"/>
    <w:rsid w:val="00417668"/>
    <w:rsid w:val="004247DD"/>
    <w:rsid w:val="00430E8B"/>
    <w:rsid w:val="00431286"/>
    <w:rsid w:val="00431485"/>
    <w:rsid w:val="00431C90"/>
    <w:rsid w:val="0043213D"/>
    <w:rsid w:val="00432B56"/>
    <w:rsid w:val="00434A50"/>
    <w:rsid w:val="004363A0"/>
    <w:rsid w:val="00436A44"/>
    <w:rsid w:val="004371DB"/>
    <w:rsid w:val="00437BC2"/>
    <w:rsid w:val="0044227E"/>
    <w:rsid w:val="004446FC"/>
    <w:rsid w:val="004449D7"/>
    <w:rsid w:val="00446977"/>
    <w:rsid w:val="00447518"/>
    <w:rsid w:val="00447EDB"/>
    <w:rsid w:val="00450D4E"/>
    <w:rsid w:val="004526A4"/>
    <w:rsid w:val="00453339"/>
    <w:rsid w:val="0045344C"/>
    <w:rsid w:val="00454CE4"/>
    <w:rsid w:val="00460204"/>
    <w:rsid w:val="00460463"/>
    <w:rsid w:val="00460A2D"/>
    <w:rsid w:val="0046412D"/>
    <w:rsid w:val="0046523E"/>
    <w:rsid w:val="004654FB"/>
    <w:rsid w:val="00465810"/>
    <w:rsid w:val="00465B2A"/>
    <w:rsid w:val="00466484"/>
    <w:rsid w:val="00466DD3"/>
    <w:rsid w:val="00471E3B"/>
    <w:rsid w:val="00471F05"/>
    <w:rsid w:val="00473B4B"/>
    <w:rsid w:val="00473B7B"/>
    <w:rsid w:val="0047514F"/>
    <w:rsid w:val="004764AB"/>
    <w:rsid w:val="00480209"/>
    <w:rsid w:val="00481E2B"/>
    <w:rsid w:val="00485B2E"/>
    <w:rsid w:val="0048670B"/>
    <w:rsid w:val="00490712"/>
    <w:rsid w:val="004921CC"/>
    <w:rsid w:val="004921F1"/>
    <w:rsid w:val="004961FA"/>
    <w:rsid w:val="004A04C6"/>
    <w:rsid w:val="004A1329"/>
    <w:rsid w:val="004A15ED"/>
    <w:rsid w:val="004A17B6"/>
    <w:rsid w:val="004A51FC"/>
    <w:rsid w:val="004A707D"/>
    <w:rsid w:val="004A71EC"/>
    <w:rsid w:val="004B0427"/>
    <w:rsid w:val="004B0AF6"/>
    <w:rsid w:val="004B27B8"/>
    <w:rsid w:val="004B3C69"/>
    <w:rsid w:val="004B4150"/>
    <w:rsid w:val="004B6529"/>
    <w:rsid w:val="004B73C3"/>
    <w:rsid w:val="004C0BC6"/>
    <w:rsid w:val="004C2485"/>
    <w:rsid w:val="004C4B55"/>
    <w:rsid w:val="004C4B66"/>
    <w:rsid w:val="004C5EAD"/>
    <w:rsid w:val="004D0A72"/>
    <w:rsid w:val="004D1844"/>
    <w:rsid w:val="004D303D"/>
    <w:rsid w:val="004D313B"/>
    <w:rsid w:val="004D3375"/>
    <w:rsid w:val="004D54B6"/>
    <w:rsid w:val="004D6105"/>
    <w:rsid w:val="004E1280"/>
    <w:rsid w:val="004E17D1"/>
    <w:rsid w:val="004E2140"/>
    <w:rsid w:val="004E2A13"/>
    <w:rsid w:val="004E2A63"/>
    <w:rsid w:val="004E565D"/>
    <w:rsid w:val="004E707B"/>
    <w:rsid w:val="004E7B10"/>
    <w:rsid w:val="004E7C78"/>
    <w:rsid w:val="004F6A8E"/>
    <w:rsid w:val="0050263B"/>
    <w:rsid w:val="005031AE"/>
    <w:rsid w:val="005074F5"/>
    <w:rsid w:val="0050763C"/>
    <w:rsid w:val="00516D22"/>
    <w:rsid w:val="00520372"/>
    <w:rsid w:val="00521D0A"/>
    <w:rsid w:val="00524DAC"/>
    <w:rsid w:val="00525AFF"/>
    <w:rsid w:val="005305F5"/>
    <w:rsid w:val="0053155A"/>
    <w:rsid w:val="00534BEC"/>
    <w:rsid w:val="00534E2F"/>
    <w:rsid w:val="00537946"/>
    <w:rsid w:val="00542965"/>
    <w:rsid w:val="00542BE2"/>
    <w:rsid w:val="00544485"/>
    <w:rsid w:val="005479FF"/>
    <w:rsid w:val="0055034E"/>
    <w:rsid w:val="00552119"/>
    <w:rsid w:val="00552F5A"/>
    <w:rsid w:val="005533FB"/>
    <w:rsid w:val="00553F73"/>
    <w:rsid w:val="00554A1A"/>
    <w:rsid w:val="00554CD2"/>
    <w:rsid w:val="00557237"/>
    <w:rsid w:val="00557413"/>
    <w:rsid w:val="005579C2"/>
    <w:rsid w:val="005601C1"/>
    <w:rsid w:val="00561B6E"/>
    <w:rsid w:val="00564299"/>
    <w:rsid w:val="00565499"/>
    <w:rsid w:val="00565BBC"/>
    <w:rsid w:val="0056600A"/>
    <w:rsid w:val="00567B9A"/>
    <w:rsid w:val="005721D4"/>
    <w:rsid w:val="005732B3"/>
    <w:rsid w:val="00573463"/>
    <w:rsid w:val="00573481"/>
    <w:rsid w:val="00573826"/>
    <w:rsid w:val="00573CDA"/>
    <w:rsid w:val="00582B58"/>
    <w:rsid w:val="005847AD"/>
    <w:rsid w:val="0058499B"/>
    <w:rsid w:val="005850F4"/>
    <w:rsid w:val="00585835"/>
    <w:rsid w:val="005858EF"/>
    <w:rsid w:val="00587873"/>
    <w:rsid w:val="00590AF7"/>
    <w:rsid w:val="00591D16"/>
    <w:rsid w:val="00592670"/>
    <w:rsid w:val="005A0E24"/>
    <w:rsid w:val="005A21A2"/>
    <w:rsid w:val="005A4750"/>
    <w:rsid w:val="005A6A53"/>
    <w:rsid w:val="005A6A78"/>
    <w:rsid w:val="005A7D7A"/>
    <w:rsid w:val="005B0000"/>
    <w:rsid w:val="005B0B7E"/>
    <w:rsid w:val="005B2364"/>
    <w:rsid w:val="005B2CC4"/>
    <w:rsid w:val="005B379A"/>
    <w:rsid w:val="005B7257"/>
    <w:rsid w:val="005C6C53"/>
    <w:rsid w:val="005C7024"/>
    <w:rsid w:val="005D1229"/>
    <w:rsid w:val="005D4AEC"/>
    <w:rsid w:val="005D4E29"/>
    <w:rsid w:val="005D50E0"/>
    <w:rsid w:val="005E04AA"/>
    <w:rsid w:val="005E3104"/>
    <w:rsid w:val="005E4499"/>
    <w:rsid w:val="005E6504"/>
    <w:rsid w:val="005F16EE"/>
    <w:rsid w:val="005F2E66"/>
    <w:rsid w:val="005F71AE"/>
    <w:rsid w:val="006069CF"/>
    <w:rsid w:val="00606E9A"/>
    <w:rsid w:val="006112CB"/>
    <w:rsid w:val="00612753"/>
    <w:rsid w:val="00615563"/>
    <w:rsid w:val="00616053"/>
    <w:rsid w:val="00626520"/>
    <w:rsid w:val="00626D38"/>
    <w:rsid w:val="00630375"/>
    <w:rsid w:val="006327A9"/>
    <w:rsid w:val="00632B38"/>
    <w:rsid w:val="00633749"/>
    <w:rsid w:val="00636AD5"/>
    <w:rsid w:val="00637555"/>
    <w:rsid w:val="006379E6"/>
    <w:rsid w:val="00643454"/>
    <w:rsid w:val="006459F8"/>
    <w:rsid w:val="006511BF"/>
    <w:rsid w:val="00651EA5"/>
    <w:rsid w:val="00651FA3"/>
    <w:rsid w:val="00652125"/>
    <w:rsid w:val="0065253D"/>
    <w:rsid w:val="00652D9B"/>
    <w:rsid w:val="00654CAD"/>
    <w:rsid w:val="00655FEE"/>
    <w:rsid w:val="00656F50"/>
    <w:rsid w:val="00660784"/>
    <w:rsid w:val="00662CA8"/>
    <w:rsid w:val="006640C9"/>
    <w:rsid w:val="0066465D"/>
    <w:rsid w:val="0066469B"/>
    <w:rsid w:val="00664764"/>
    <w:rsid w:val="00665D98"/>
    <w:rsid w:val="0066745F"/>
    <w:rsid w:val="00667916"/>
    <w:rsid w:val="00680937"/>
    <w:rsid w:val="00682B64"/>
    <w:rsid w:val="00683136"/>
    <w:rsid w:val="0068692B"/>
    <w:rsid w:val="00687275"/>
    <w:rsid w:val="00687948"/>
    <w:rsid w:val="00690FB0"/>
    <w:rsid w:val="0069133C"/>
    <w:rsid w:val="006925A4"/>
    <w:rsid w:val="00694306"/>
    <w:rsid w:val="0069616D"/>
    <w:rsid w:val="00697AA2"/>
    <w:rsid w:val="006A024B"/>
    <w:rsid w:val="006A32A8"/>
    <w:rsid w:val="006A3661"/>
    <w:rsid w:val="006A39A1"/>
    <w:rsid w:val="006A502F"/>
    <w:rsid w:val="006A7EFB"/>
    <w:rsid w:val="006B0938"/>
    <w:rsid w:val="006B3273"/>
    <w:rsid w:val="006B3DF0"/>
    <w:rsid w:val="006B4FB0"/>
    <w:rsid w:val="006B5FBE"/>
    <w:rsid w:val="006B61E6"/>
    <w:rsid w:val="006C1137"/>
    <w:rsid w:val="006C1CD8"/>
    <w:rsid w:val="006C6C31"/>
    <w:rsid w:val="006D05B6"/>
    <w:rsid w:val="006D1506"/>
    <w:rsid w:val="006D1EBD"/>
    <w:rsid w:val="006D2D34"/>
    <w:rsid w:val="006D56C7"/>
    <w:rsid w:val="006D614D"/>
    <w:rsid w:val="006E1342"/>
    <w:rsid w:val="006E50DC"/>
    <w:rsid w:val="006E599E"/>
    <w:rsid w:val="006E70C0"/>
    <w:rsid w:val="006F07AC"/>
    <w:rsid w:val="006F2509"/>
    <w:rsid w:val="006F3208"/>
    <w:rsid w:val="00701D47"/>
    <w:rsid w:val="00701EAF"/>
    <w:rsid w:val="00703B79"/>
    <w:rsid w:val="007045C7"/>
    <w:rsid w:val="00704D01"/>
    <w:rsid w:val="00706EE5"/>
    <w:rsid w:val="0071141D"/>
    <w:rsid w:val="007128BB"/>
    <w:rsid w:val="007145D1"/>
    <w:rsid w:val="007147B4"/>
    <w:rsid w:val="0071700A"/>
    <w:rsid w:val="00721AAC"/>
    <w:rsid w:val="0072249B"/>
    <w:rsid w:val="0072439C"/>
    <w:rsid w:val="00724E4D"/>
    <w:rsid w:val="00726413"/>
    <w:rsid w:val="007270A2"/>
    <w:rsid w:val="00730898"/>
    <w:rsid w:val="00731BE6"/>
    <w:rsid w:val="00732942"/>
    <w:rsid w:val="0073461F"/>
    <w:rsid w:val="007350F7"/>
    <w:rsid w:val="00736FB9"/>
    <w:rsid w:val="007402EF"/>
    <w:rsid w:val="00741F49"/>
    <w:rsid w:val="007424E9"/>
    <w:rsid w:val="00744B53"/>
    <w:rsid w:val="00745C74"/>
    <w:rsid w:val="007509EA"/>
    <w:rsid w:val="00751A70"/>
    <w:rsid w:val="00752946"/>
    <w:rsid w:val="00753C9B"/>
    <w:rsid w:val="0075494E"/>
    <w:rsid w:val="00755237"/>
    <w:rsid w:val="00761BF3"/>
    <w:rsid w:val="007628F7"/>
    <w:rsid w:val="00763076"/>
    <w:rsid w:val="00763978"/>
    <w:rsid w:val="00765ECF"/>
    <w:rsid w:val="007718A4"/>
    <w:rsid w:val="00773B08"/>
    <w:rsid w:val="0077433D"/>
    <w:rsid w:val="00775450"/>
    <w:rsid w:val="00776AD0"/>
    <w:rsid w:val="0077788B"/>
    <w:rsid w:val="00777FAC"/>
    <w:rsid w:val="00780E5D"/>
    <w:rsid w:val="007827DE"/>
    <w:rsid w:val="007833CF"/>
    <w:rsid w:val="00785279"/>
    <w:rsid w:val="00785487"/>
    <w:rsid w:val="00785CCB"/>
    <w:rsid w:val="0079043A"/>
    <w:rsid w:val="00791448"/>
    <w:rsid w:val="00791CA3"/>
    <w:rsid w:val="0079265F"/>
    <w:rsid w:val="007926EA"/>
    <w:rsid w:val="00792AAC"/>
    <w:rsid w:val="00792C01"/>
    <w:rsid w:val="0079454E"/>
    <w:rsid w:val="00795704"/>
    <w:rsid w:val="007966A3"/>
    <w:rsid w:val="00797529"/>
    <w:rsid w:val="007A0759"/>
    <w:rsid w:val="007A283A"/>
    <w:rsid w:val="007A2C65"/>
    <w:rsid w:val="007A4E6B"/>
    <w:rsid w:val="007A5BA8"/>
    <w:rsid w:val="007A5F6C"/>
    <w:rsid w:val="007B0266"/>
    <w:rsid w:val="007B0727"/>
    <w:rsid w:val="007B21A5"/>
    <w:rsid w:val="007B243E"/>
    <w:rsid w:val="007B31CF"/>
    <w:rsid w:val="007B330C"/>
    <w:rsid w:val="007B4723"/>
    <w:rsid w:val="007B4A84"/>
    <w:rsid w:val="007B50AA"/>
    <w:rsid w:val="007B6894"/>
    <w:rsid w:val="007B7296"/>
    <w:rsid w:val="007B7665"/>
    <w:rsid w:val="007C18BF"/>
    <w:rsid w:val="007C592D"/>
    <w:rsid w:val="007C6149"/>
    <w:rsid w:val="007D40DC"/>
    <w:rsid w:val="007D5848"/>
    <w:rsid w:val="007D6BB7"/>
    <w:rsid w:val="007D796A"/>
    <w:rsid w:val="007E054C"/>
    <w:rsid w:val="007E0625"/>
    <w:rsid w:val="007E07CA"/>
    <w:rsid w:val="007E115E"/>
    <w:rsid w:val="007E1214"/>
    <w:rsid w:val="007E2F59"/>
    <w:rsid w:val="007E4D8D"/>
    <w:rsid w:val="007E4DA9"/>
    <w:rsid w:val="007E4DC8"/>
    <w:rsid w:val="007E5F5E"/>
    <w:rsid w:val="007E5F9A"/>
    <w:rsid w:val="007E742F"/>
    <w:rsid w:val="007E7C85"/>
    <w:rsid w:val="007E7D4E"/>
    <w:rsid w:val="007F0DED"/>
    <w:rsid w:val="007F0F2A"/>
    <w:rsid w:val="007F19B1"/>
    <w:rsid w:val="007F1FF4"/>
    <w:rsid w:val="007F27E0"/>
    <w:rsid w:val="007F2982"/>
    <w:rsid w:val="007F389C"/>
    <w:rsid w:val="007F3C25"/>
    <w:rsid w:val="008006C9"/>
    <w:rsid w:val="00800DB6"/>
    <w:rsid w:val="00802437"/>
    <w:rsid w:val="008032F2"/>
    <w:rsid w:val="00804FF5"/>
    <w:rsid w:val="008058A3"/>
    <w:rsid w:val="0080655D"/>
    <w:rsid w:val="008104B0"/>
    <w:rsid w:val="00810A84"/>
    <w:rsid w:val="008161DE"/>
    <w:rsid w:val="0081706B"/>
    <w:rsid w:val="008206CA"/>
    <w:rsid w:val="0082081C"/>
    <w:rsid w:val="00820EBC"/>
    <w:rsid w:val="008222A2"/>
    <w:rsid w:val="00823330"/>
    <w:rsid w:val="008247B1"/>
    <w:rsid w:val="008316BF"/>
    <w:rsid w:val="00831F4D"/>
    <w:rsid w:val="00832562"/>
    <w:rsid w:val="00833035"/>
    <w:rsid w:val="00833102"/>
    <w:rsid w:val="00833242"/>
    <w:rsid w:val="00833250"/>
    <w:rsid w:val="00834292"/>
    <w:rsid w:val="008355B4"/>
    <w:rsid w:val="008377EF"/>
    <w:rsid w:val="00841758"/>
    <w:rsid w:val="00841EC0"/>
    <w:rsid w:val="00844868"/>
    <w:rsid w:val="008449D1"/>
    <w:rsid w:val="0084503D"/>
    <w:rsid w:val="0084696C"/>
    <w:rsid w:val="008470C2"/>
    <w:rsid w:val="008508EF"/>
    <w:rsid w:val="00850DBB"/>
    <w:rsid w:val="00850EEF"/>
    <w:rsid w:val="008512DE"/>
    <w:rsid w:val="00851682"/>
    <w:rsid w:val="008542B9"/>
    <w:rsid w:val="008542E1"/>
    <w:rsid w:val="00854944"/>
    <w:rsid w:val="00856977"/>
    <w:rsid w:val="00860679"/>
    <w:rsid w:val="008634CC"/>
    <w:rsid w:val="00863963"/>
    <w:rsid w:val="00865B4A"/>
    <w:rsid w:val="0086782F"/>
    <w:rsid w:val="00872341"/>
    <w:rsid w:val="008729F5"/>
    <w:rsid w:val="00873FB1"/>
    <w:rsid w:val="008753C4"/>
    <w:rsid w:val="0087764F"/>
    <w:rsid w:val="008807B0"/>
    <w:rsid w:val="00883B6F"/>
    <w:rsid w:val="00884041"/>
    <w:rsid w:val="008854EF"/>
    <w:rsid w:val="008863DE"/>
    <w:rsid w:val="0088702B"/>
    <w:rsid w:val="008906E7"/>
    <w:rsid w:val="0089086A"/>
    <w:rsid w:val="00893CBD"/>
    <w:rsid w:val="00894BA3"/>
    <w:rsid w:val="00896BB0"/>
    <w:rsid w:val="008A1889"/>
    <w:rsid w:val="008A1956"/>
    <w:rsid w:val="008A439A"/>
    <w:rsid w:val="008A494B"/>
    <w:rsid w:val="008B0821"/>
    <w:rsid w:val="008B093E"/>
    <w:rsid w:val="008B0C98"/>
    <w:rsid w:val="008B1778"/>
    <w:rsid w:val="008B1DF4"/>
    <w:rsid w:val="008B2342"/>
    <w:rsid w:val="008B341B"/>
    <w:rsid w:val="008B4C79"/>
    <w:rsid w:val="008B68F3"/>
    <w:rsid w:val="008B6EAC"/>
    <w:rsid w:val="008C0A23"/>
    <w:rsid w:val="008C3187"/>
    <w:rsid w:val="008C3BC0"/>
    <w:rsid w:val="008C3BCE"/>
    <w:rsid w:val="008C41DD"/>
    <w:rsid w:val="008C4918"/>
    <w:rsid w:val="008C5658"/>
    <w:rsid w:val="008C6522"/>
    <w:rsid w:val="008D03F8"/>
    <w:rsid w:val="008D297E"/>
    <w:rsid w:val="008D305C"/>
    <w:rsid w:val="008D41B3"/>
    <w:rsid w:val="008D462A"/>
    <w:rsid w:val="008D53A8"/>
    <w:rsid w:val="008D5D58"/>
    <w:rsid w:val="008D662A"/>
    <w:rsid w:val="008D6CFE"/>
    <w:rsid w:val="008D7CBB"/>
    <w:rsid w:val="008E3135"/>
    <w:rsid w:val="008E36B0"/>
    <w:rsid w:val="008E37E7"/>
    <w:rsid w:val="008E5E73"/>
    <w:rsid w:val="008E6367"/>
    <w:rsid w:val="008E68B3"/>
    <w:rsid w:val="008E7FB9"/>
    <w:rsid w:val="008F063A"/>
    <w:rsid w:val="008F0B0C"/>
    <w:rsid w:val="008F0EBB"/>
    <w:rsid w:val="008F3E8E"/>
    <w:rsid w:val="008F5038"/>
    <w:rsid w:val="008F79DB"/>
    <w:rsid w:val="009014B8"/>
    <w:rsid w:val="00901DDA"/>
    <w:rsid w:val="00902A31"/>
    <w:rsid w:val="00903C8F"/>
    <w:rsid w:val="009050B9"/>
    <w:rsid w:val="00906BC2"/>
    <w:rsid w:val="00906D46"/>
    <w:rsid w:val="00910E85"/>
    <w:rsid w:val="00911859"/>
    <w:rsid w:val="00912AB6"/>
    <w:rsid w:val="00914DDE"/>
    <w:rsid w:val="009172EC"/>
    <w:rsid w:val="00917945"/>
    <w:rsid w:val="00917DAD"/>
    <w:rsid w:val="00921E23"/>
    <w:rsid w:val="00923297"/>
    <w:rsid w:val="0092387E"/>
    <w:rsid w:val="00926FB4"/>
    <w:rsid w:val="009272FD"/>
    <w:rsid w:val="00927902"/>
    <w:rsid w:val="00927E21"/>
    <w:rsid w:val="00930760"/>
    <w:rsid w:val="0093089B"/>
    <w:rsid w:val="00930ED8"/>
    <w:rsid w:val="00931A4A"/>
    <w:rsid w:val="00933A98"/>
    <w:rsid w:val="00935E14"/>
    <w:rsid w:val="00943EE9"/>
    <w:rsid w:val="009442DD"/>
    <w:rsid w:val="00944CA4"/>
    <w:rsid w:val="00945C39"/>
    <w:rsid w:val="0094612E"/>
    <w:rsid w:val="00950EA8"/>
    <w:rsid w:val="00951C84"/>
    <w:rsid w:val="0095241B"/>
    <w:rsid w:val="00952B0D"/>
    <w:rsid w:val="00952D64"/>
    <w:rsid w:val="00953EDC"/>
    <w:rsid w:val="00955286"/>
    <w:rsid w:val="00956818"/>
    <w:rsid w:val="009577F4"/>
    <w:rsid w:val="00960F0C"/>
    <w:rsid w:val="00962EC6"/>
    <w:rsid w:val="009635D4"/>
    <w:rsid w:val="009640CC"/>
    <w:rsid w:val="00964B89"/>
    <w:rsid w:val="00970787"/>
    <w:rsid w:val="00972B71"/>
    <w:rsid w:val="009752D5"/>
    <w:rsid w:val="00975B96"/>
    <w:rsid w:val="00980388"/>
    <w:rsid w:val="00980CB0"/>
    <w:rsid w:val="00981571"/>
    <w:rsid w:val="00986407"/>
    <w:rsid w:val="00986CB9"/>
    <w:rsid w:val="00986DAE"/>
    <w:rsid w:val="00990A8E"/>
    <w:rsid w:val="00991943"/>
    <w:rsid w:val="009936F5"/>
    <w:rsid w:val="0099390E"/>
    <w:rsid w:val="00993BAB"/>
    <w:rsid w:val="00993CD6"/>
    <w:rsid w:val="00994E0D"/>
    <w:rsid w:val="00996019"/>
    <w:rsid w:val="00996C40"/>
    <w:rsid w:val="009A0B33"/>
    <w:rsid w:val="009A0FA5"/>
    <w:rsid w:val="009A3062"/>
    <w:rsid w:val="009A488A"/>
    <w:rsid w:val="009A5CC4"/>
    <w:rsid w:val="009A635D"/>
    <w:rsid w:val="009A7005"/>
    <w:rsid w:val="009A72C2"/>
    <w:rsid w:val="009B1028"/>
    <w:rsid w:val="009B2B86"/>
    <w:rsid w:val="009B4257"/>
    <w:rsid w:val="009B55ED"/>
    <w:rsid w:val="009B6EA5"/>
    <w:rsid w:val="009C0997"/>
    <w:rsid w:val="009C2004"/>
    <w:rsid w:val="009C2100"/>
    <w:rsid w:val="009C5F43"/>
    <w:rsid w:val="009C672B"/>
    <w:rsid w:val="009D3193"/>
    <w:rsid w:val="009D34A1"/>
    <w:rsid w:val="009D39C9"/>
    <w:rsid w:val="009D41CB"/>
    <w:rsid w:val="009D47E9"/>
    <w:rsid w:val="009E28BA"/>
    <w:rsid w:val="009E2A88"/>
    <w:rsid w:val="009E4190"/>
    <w:rsid w:val="009E4380"/>
    <w:rsid w:val="009E486B"/>
    <w:rsid w:val="009E5A79"/>
    <w:rsid w:val="009E5B8A"/>
    <w:rsid w:val="009E6299"/>
    <w:rsid w:val="009E70DD"/>
    <w:rsid w:val="009E725E"/>
    <w:rsid w:val="009E7472"/>
    <w:rsid w:val="009E7952"/>
    <w:rsid w:val="009F1DB0"/>
    <w:rsid w:val="009F1E8E"/>
    <w:rsid w:val="009F7D27"/>
    <w:rsid w:val="00A00088"/>
    <w:rsid w:val="00A00773"/>
    <w:rsid w:val="00A01312"/>
    <w:rsid w:val="00A0144B"/>
    <w:rsid w:val="00A0618B"/>
    <w:rsid w:val="00A06494"/>
    <w:rsid w:val="00A06DDA"/>
    <w:rsid w:val="00A1071D"/>
    <w:rsid w:val="00A142A3"/>
    <w:rsid w:val="00A1543C"/>
    <w:rsid w:val="00A17920"/>
    <w:rsid w:val="00A20CCA"/>
    <w:rsid w:val="00A22962"/>
    <w:rsid w:val="00A22C4E"/>
    <w:rsid w:val="00A232BB"/>
    <w:rsid w:val="00A23BC9"/>
    <w:rsid w:val="00A24029"/>
    <w:rsid w:val="00A2602C"/>
    <w:rsid w:val="00A26042"/>
    <w:rsid w:val="00A26414"/>
    <w:rsid w:val="00A27F5D"/>
    <w:rsid w:val="00A31B1C"/>
    <w:rsid w:val="00A337A9"/>
    <w:rsid w:val="00A34AA5"/>
    <w:rsid w:val="00A36251"/>
    <w:rsid w:val="00A36D53"/>
    <w:rsid w:val="00A41D4E"/>
    <w:rsid w:val="00A45284"/>
    <w:rsid w:val="00A47433"/>
    <w:rsid w:val="00A500D2"/>
    <w:rsid w:val="00A507B8"/>
    <w:rsid w:val="00A527BA"/>
    <w:rsid w:val="00A529E5"/>
    <w:rsid w:val="00A52BC5"/>
    <w:rsid w:val="00A53890"/>
    <w:rsid w:val="00A53D06"/>
    <w:rsid w:val="00A5557E"/>
    <w:rsid w:val="00A55874"/>
    <w:rsid w:val="00A57B34"/>
    <w:rsid w:val="00A6050A"/>
    <w:rsid w:val="00A6145B"/>
    <w:rsid w:val="00A61B15"/>
    <w:rsid w:val="00A62ED9"/>
    <w:rsid w:val="00A63F70"/>
    <w:rsid w:val="00A6422D"/>
    <w:rsid w:val="00A64C6C"/>
    <w:rsid w:val="00A7158F"/>
    <w:rsid w:val="00A7160C"/>
    <w:rsid w:val="00A717BB"/>
    <w:rsid w:val="00A733B0"/>
    <w:rsid w:val="00A740BD"/>
    <w:rsid w:val="00A758C0"/>
    <w:rsid w:val="00A75F20"/>
    <w:rsid w:val="00A81607"/>
    <w:rsid w:val="00A8239C"/>
    <w:rsid w:val="00A83195"/>
    <w:rsid w:val="00A84007"/>
    <w:rsid w:val="00A85779"/>
    <w:rsid w:val="00A867BC"/>
    <w:rsid w:val="00A877FD"/>
    <w:rsid w:val="00A8783E"/>
    <w:rsid w:val="00A87B55"/>
    <w:rsid w:val="00A90147"/>
    <w:rsid w:val="00A940F1"/>
    <w:rsid w:val="00A9552A"/>
    <w:rsid w:val="00A95A52"/>
    <w:rsid w:val="00A974FB"/>
    <w:rsid w:val="00A975C2"/>
    <w:rsid w:val="00A97EBC"/>
    <w:rsid w:val="00AA0471"/>
    <w:rsid w:val="00AA058B"/>
    <w:rsid w:val="00AA060E"/>
    <w:rsid w:val="00AA0922"/>
    <w:rsid w:val="00AA2660"/>
    <w:rsid w:val="00AA26AE"/>
    <w:rsid w:val="00AA2A4D"/>
    <w:rsid w:val="00AA4179"/>
    <w:rsid w:val="00AA50A4"/>
    <w:rsid w:val="00AA569E"/>
    <w:rsid w:val="00AA5772"/>
    <w:rsid w:val="00AA6FB0"/>
    <w:rsid w:val="00AA704B"/>
    <w:rsid w:val="00AA743E"/>
    <w:rsid w:val="00AB2860"/>
    <w:rsid w:val="00AB2E53"/>
    <w:rsid w:val="00AB436F"/>
    <w:rsid w:val="00AB5259"/>
    <w:rsid w:val="00AB5CE2"/>
    <w:rsid w:val="00AB6BB8"/>
    <w:rsid w:val="00AB7CD3"/>
    <w:rsid w:val="00AC1DA8"/>
    <w:rsid w:val="00AC213D"/>
    <w:rsid w:val="00AC38D0"/>
    <w:rsid w:val="00AC7806"/>
    <w:rsid w:val="00AC7B75"/>
    <w:rsid w:val="00AD1AD7"/>
    <w:rsid w:val="00AD1C3B"/>
    <w:rsid w:val="00AD2B21"/>
    <w:rsid w:val="00AD44E0"/>
    <w:rsid w:val="00AD4A71"/>
    <w:rsid w:val="00AD527B"/>
    <w:rsid w:val="00AD55E9"/>
    <w:rsid w:val="00AD5A2C"/>
    <w:rsid w:val="00AD649E"/>
    <w:rsid w:val="00AD6F63"/>
    <w:rsid w:val="00AD7874"/>
    <w:rsid w:val="00AE0060"/>
    <w:rsid w:val="00AE1234"/>
    <w:rsid w:val="00AE12C0"/>
    <w:rsid w:val="00AE1430"/>
    <w:rsid w:val="00AE229F"/>
    <w:rsid w:val="00AE276C"/>
    <w:rsid w:val="00AE35BD"/>
    <w:rsid w:val="00AE3BF6"/>
    <w:rsid w:val="00AE3F98"/>
    <w:rsid w:val="00AE457E"/>
    <w:rsid w:val="00AE49AF"/>
    <w:rsid w:val="00AE5531"/>
    <w:rsid w:val="00AE7932"/>
    <w:rsid w:val="00AE7E83"/>
    <w:rsid w:val="00AE7EA5"/>
    <w:rsid w:val="00AF0FE2"/>
    <w:rsid w:val="00AF164E"/>
    <w:rsid w:val="00AF295F"/>
    <w:rsid w:val="00AF3937"/>
    <w:rsid w:val="00AF5FAC"/>
    <w:rsid w:val="00AF7338"/>
    <w:rsid w:val="00AF778B"/>
    <w:rsid w:val="00B07276"/>
    <w:rsid w:val="00B078B8"/>
    <w:rsid w:val="00B13835"/>
    <w:rsid w:val="00B14609"/>
    <w:rsid w:val="00B151BC"/>
    <w:rsid w:val="00B15B2D"/>
    <w:rsid w:val="00B161FE"/>
    <w:rsid w:val="00B1683C"/>
    <w:rsid w:val="00B21807"/>
    <w:rsid w:val="00B21C7F"/>
    <w:rsid w:val="00B231A1"/>
    <w:rsid w:val="00B231A7"/>
    <w:rsid w:val="00B235A4"/>
    <w:rsid w:val="00B2401A"/>
    <w:rsid w:val="00B246D9"/>
    <w:rsid w:val="00B27A37"/>
    <w:rsid w:val="00B27B74"/>
    <w:rsid w:val="00B30DD6"/>
    <w:rsid w:val="00B32D07"/>
    <w:rsid w:val="00B34A18"/>
    <w:rsid w:val="00B34DC5"/>
    <w:rsid w:val="00B357D8"/>
    <w:rsid w:val="00B40A8D"/>
    <w:rsid w:val="00B40E69"/>
    <w:rsid w:val="00B42E95"/>
    <w:rsid w:val="00B42EF1"/>
    <w:rsid w:val="00B432ED"/>
    <w:rsid w:val="00B43371"/>
    <w:rsid w:val="00B440EC"/>
    <w:rsid w:val="00B46254"/>
    <w:rsid w:val="00B51347"/>
    <w:rsid w:val="00B529FF"/>
    <w:rsid w:val="00B56EF3"/>
    <w:rsid w:val="00B575C7"/>
    <w:rsid w:val="00B57913"/>
    <w:rsid w:val="00B6130C"/>
    <w:rsid w:val="00B64BAA"/>
    <w:rsid w:val="00B657BF"/>
    <w:rsid w:val="00B66136"/>
    <w:rsid w:val="00B67423"/>
    <w:rsid w:val="00B67A28"/>
    <w:rsid w:val="00B70650"/>
    <w:rsid w:val="00B721A0"/>
    <w:rsid w:val="00B725F5"/>
    <w:rsid w:val="00B72E2C"/>
    <w:rsid w:val="00B7462D"/>
    <w:rsid w:val="00B7619B"/>
    <w:rsid w:val="00B762B9"/>
    <w:rsid w:val="00B838D9"/>
    <w:rsid w:val="00B84E60"/>
    <w:rsid w:val="00B84FF2"/>
    <w:rsid w:val="00B8693F"/>
    <w:rsid w:val="00B9353F"/>
    <w:rsid w:val="00B94213"/>
    <w:rsid w:val="00B95A99"/>
    <w:rsid w:val="00B96EEF"/>
    <w:rsid w:val="00B9749E"/>
    <w:rsid w:val="00BA3AF6"/>
    <w:rsid w:val="00BA524F"/>
    <w:rsid w:val="00BA5350"/>
    <w:rsid w:val="00BA5E02"/>
    <w:rsid w:val="00BA74AB"/>
    <w:rsid w:val="00BA7BF5"/>
    <w:rsid w:val="00BB19F4"/>
    <w:rsid w:val="00BB56EE"/>
    <w:rsid w:val="00BB58A1"/>
    <w:rsid w:val="00BB660F"/>
    <w:rsid w:val="00BB718C"/>
    <w:rsid w:val="00BB73DC"/>
    <w:rsid w:val="00BC0B3D"/>
    <w:rsid w:val="00BC24EC"/>
    <w:rsid w:val="00BC46D7"/>
    <w:rsid w:val="00BC4CBC"/>
    <w:rsid w:val="00BC57E4"/>
    <w:rsid w:val="00BC59D0"/>
    <w:rsid w:val="00BC65ED"/>
    <w:rsid w:val="00BC78D9"/>
    <w:rsid w:val="00BD1605"/>
    <w:rsid w:val="00BD2320"/>
    <w:rsid w:val="00BE1768"/>
    <w:rsid w:val="00BE1D95"/>
    <w:rsid w:val="00BE364C"/>
    <w:rsid w:val="00BE397C"/>
    <w:rsid w:val="00BE3B3C"/>
    <w:rsid w:val="00BE74D7"/>
    <w:rsid w:val="00BF00D2"/>
    <w:rsid w:val="00BF03B2"/>
    <w:rsid w:val="00BF09AE"/>
    <w:rsid w:val="00BF0A01"/>
    <w:rsid w:val="00BF2818"/>
    <w:rsid w:val="00BF4A7E"/>
    <w:rsid w:val="00BF506D"/>
    <w:rsid w:val="00BF6502"/>
    <w:rsid w:val="00BF77F6"/>
    <w:rsid w:val="00C0167F"/>
    <w:rsid w:val="00C02D80"/>
    <w:rsid w:val="00C04A34"/>
    <w:rsid w:val="00C05581"/>
    <w:rsid w:val="00C06DB1"/>
    <w:rsid w:val="00C06E30"/>
    <w:rsid w:val="00C06FC0"/>
    <w:rsid w:val="00C07F82"/>
    <w:rsid w:val="00C11487"/>
    <w:rsid w:val="00C133B9"/>
    <w:rsid w:val="00C15429"/>
    <w:rsid w:val="00C17399"/>
    <w:rsid w:val="00C226E6"/>
    <w:rsid w:val="00C23A46"/>
    <w:rsid w:val="00C23BC5"/>
    <w:rsid w:val="00C24091"/>
    <w:rsid w:val="00C2414A"/>
    <w:rsid w:val="00C2596D"/>
    <w:rsid w:val="00C2663F"/>
    <w:rsid w:val="00C2669D"/>
    <w:rsid w:val="00C33EB2"/>
    <w:rsid w:val="00C3480C"/>
    <w:rsid w:val="00C35CA5"/>
    <w:rsid w:val="00C37340"/>
    <w:rsid w:val="00C37578"/>
    <w:rsid w:val="00C378E5"/>
    <w:rsid w:val="00C414E3"/>
    <w:rsid w:val="00C41AB4"/>
    <w:rsid w:val="00C44632"/>
    <w:rsid w:val="00C462DA"/>
    <w:rsid w:val="00C469C7"/>
    <w:rsid w:val="00C5056D"/>
    <w:rsid w:val="00C50EE9"/>
    <w:rsid w:val="00C50FD7"/>
    <w:rsid w:val="00C518A4"/>
    <w:rsid w:val="00C52049"/>
    <w:rsid w:val="00C53634"/>
    <w:rsid w:val="00C541C3"/>
    <w:rsid w:val="00C54820"/>
    <w:rsid w:val="00C55D5B"/>
    <w:rsid w:val="00C568AF"/>
    <w:rsid w:val="00C6735D"/>
    <w:rsid w:val="00C702CB"/>
    <w:rsid w:val="00C723EA"/>
    <w:rsid w:val="00C73846"/>
    <w:rsid w:val="00C761D5"/>
    <w:rsid w:val="00C769A5"/>
    <w:rsid w:val="00C80895"/>
    <w:rsid w:val="00C81E24"/>
    <w:rsid w:val="00C849FB"/>
    <w:rsid w:val="00C859AD"/>
    <w:rsid w:val="00C86B9E"/>
    <w:rsid w:val="00C86BE2"/>
    <w:rsid w:val="00C910AD"/>
    <w:rsid w:val="00C91407"/>
    <w:rsid w:val="00C93F89"/>
    <w:rsid w:val="00C954B8"/>
    <w:rsid w:val="00CA3C96"/>
    <w:rsid w:val="00CA4CFD"/>
    <w:rsid w:val="00CA67F0"/>
    <w:rsid w:val="00CB3C93"/>
    <w:rsid w:val="00CB5233"/>
    <w:rsid w:val="00CB65FE"/>
    <w:rsid w:val="00CB6BF8"/>
    <w:rsid w:val="00CC00FB"/>
    <w:rsid w:val="00CC08CE"/>
    <w:rsid w:val="00CC1FAC"/>
    <w:rsid w:val="00CC42DE"/>
    <w:rsid w:val="00CC4953"/>
    <w:rsid w:val="00CC4C42"/>
    <w:rsid w:val="00CC59A5"/>
    <w:rsid w:val="00CC5BD9"/>
    <w:rsid w:val="00CC6152"/>
    <w:rsid w:val="00CC7300"/>
    <w:rsid w:val="00CD10D4"/>
    <w:rsid w:val="00CD195D"/>
    <w:rsid w:val="00CD2D02"/>
    <w:rsid w:val="00CD3B7F"/>
    <w:rsid w:val="00CD5625"/>
    <w:rsid w:val="00CD72CC"/>
    <w:rsid w:val="00CE0A98"/>
    <w:rsid w:val="00CE1BEC"/>
    <w:rsid w:val="00CE1DC2"/>
    <w:rsid w:val="00CE1EF4"/>
    <w:rsid w:val="00CE2B0A"/>
    <w:rsid w:val="00CE36AD"/>
    <w:rsid w:val="00CE59A4"/>
    <w:rsid w:val="00CE61C2"/>
    <w:rsid w:val="00CE6C94"/>
    <w:rsid w:val="00CE7D32"/>
    <w:rsid w:val="00CF3E9B"/>
    <w:rsid w:val="00CF51C7"/>
    <w:rsid w:val="00CF5484"/>
    <w:rsid w:val="00CF6DF9"/>
    <w:rsid w:val="00CF6F04"/>
    <w:rsid w:val="00D009B7"/>
    <w:rsid w:val="00D0182A"/>
    <w:rsid w:val="00D01B38"/>
    <w:rsid w:val="00D02C94"/>
    <w:rsid w:val="00D03080"/>
    <w:rsid w:val="00D03E0A"/>
    <w:rsid w:val="00D0469D"/>
    <w:rsid w:val="00D050C2"/>
    <w:rsid w:val="00D1225B"/>
    <w:rsid w:val="00D1357B"/>
    <w:rsid w:val="00D1480A"/>
    <w:rsid w:val="00D15CFD"/>
    <w:rsid w:val="00D15D4D"/>
    <w:rsid w:val="00D16FBD"/>
    <w:rsid w:val="00D17EBB"/>
    <w:rsid w:val="00D20AEF"/>
    <w:rsid w:val="00D24C38"/>
    <w:rsid w:val="00D27D82"/>
    <w:rsid w:val="00D30191"/>
    <w:rsid w:val="00D31E92"/>
    <w:rsid w:val="00D325D1"/>
    <w:rsid w:val="00D33E13"/>
    <w:rsid w:val="00D34597"/>
    <w:rsid w:val="00D43BE9"/>
    <w:rsid w:val="00D4501A"/>
    <w:rsid w:val="00D452A6"/>
    <w:rsid w:val="00D453B5"/>
    <w:rsid w:val="00D457D3"/>
    <w:rsid w:val="00D462A8"/>
    <w:rsid w:val="00D4635E"/>
    <w:rsid w:val="00D464E3"/>
    <w:rsid w:val="00D46B74"/>
    <w:rsid w:val="00D46F5C"/>
    <w:rsid w:val="00D51D63"/>
    <w:rsid w:val="00D53078"/>
    <w:rsid w:val="00D53838"/>
    <w:rsid w:val="00D5527D"/>
    <w:rsid w:val="00D5733C"/>
    <w:rsid w:val="00D577A2"/>
    <w:rsid w:val="00D60265"/>
    <w:rsid w:val="00D622F0"/>
    <w:rsid w:val="00D622FF"/>
    <w:rsid w:val="00D65ED9"/>
    <w:rsid w:val="00D70978"/>
    <w:rsid w:val="00D709C9"/>
    <w:rsid w:val="00D72D7F"/>
    <w:rsid w:val="00D73479"/>
    <w:rsid w:val="00D7456F"/>
    <w:rsid w:val="00D74F97"/>
    <w:rsid w:val="00D822ED"/>
    <w:rsid w:val="00D83A78"/>
    <w:rsid w:val="00D85F41"/>
    <w:rsid w:val="00D87D34"/>
    <w:rsid w:val="00D90A29"/>
    <w:rsid w:val="00D92E37"/>
    <w:rsid w:val="00D935A1"/>
    <w:rsid w:val="00D95251"/>
    <w:rsid w:val="00D95CB3"/>
    <w:rsid w:val="00D96119"/>
    <w:rsid w:val="00D9666D"/>
    <w:rsid w:val="00D96C7B"/>
    <w:rsid w:val="00D96FB6"/>
    <w:rsid w:val="00D9734F"/>
    <w:rsid w:val="00DA1E56"/>
    <w:rsid w:val="00DA25E2"/>
    <w:rsid w:val="00DA3C26"/>
    <w:rsid w:val="00DA5928"/>
    <w:rsid w:val="00DB06C2"/>
    <w:rsid w:val="00DB112E"/>
    <w:rsid w:val="00DB1C4B"/>
    <w:rsid w:val="00DB26C4"/>
    <w:rsid w:val="00DB33AC"/>
    <w:rsid w:val="00DB37FD"/>
    <w:rsid w:val="00DB5B24"/>
    <w:rsid w:val="00DC27CF"/>
    <w:rsid w:val="00DC7281"/>
    <w:rsid w:val="00DC7E40"/>
    <w:rsid w:val="00DD179F"/>
    <w:rsid w:val="00DD43FE"/>
    <w:rsid w:val="00DD4B43"/>
    <w:rsid w:val="00DD51C9"/>
    <w:rsid w:val="00DD6D84"/>
    <w:rsid w:val="00DE0D7C"/>
    <w:rsid w:val="00DE2FF8"/>
    <w:rsid w:val="00DF411C"/>
    <w:rsid w:val="00DF5BE0"/>
    <w:rsid w:val="00E0024F"/>
    <w:rsid w:val="00E00C75"/>
    <w:rsid w:val="00E01180"/>
    <w:rsid w:val="00E027EC"/>
    <w:rsid w:val="00E02AF3"/>
    <w:rsid w:val="00E02B6E"/>
    <w:rsid w:val="00E06D48"/>
    <w:rsid w:val="00E07C2E"/>
    <w:rsid w:val="00E128FD"/>
    <w:rsid w:val="00E2121A"/>
    <w:rsid w:val="00E214B1"/>
    <w:rsid w:val="00E22697"/>
    <w:rsid w:val="00E25CE7"/>
    <w:rsid w:val="00E30234"/>
    <w:rsid w:val="00E316CD"/>
    <w:rsid w:val="00E33940"/>
    <w:rsid w:val="00E33BB9"/>
    <w:rsid w:val="00E33C81"/>
    <w:rsid w:val="00E33F64"/>
    <w:rsid w:val="00E34FA7"/>
    <w:rsid w:val="00E354EF"/>
    <w:rsid w:val="00E3686A"/>
    <w:rsid w:val="00E37639"/>
    <w:rsid w:val="00E4016D"/>
    <w:rsid w:val="00E41E54"/>
    <w:rsid w:val="00E41F3F"/>
    <w:rsid w:val="00E42663"/>
    <w:rsid w:val="00E43532"/>
    <w:rsid w:val="00E45AE7"/>
    <w:rsid w:val="00E46E1A"/>
    <w:rsid w:val="00E52A48"/>
    <w:rsid w:val="00E5440A"/>
    <w:rsid w:val="00E54664"/>
    <w:rsid w:val="00E566FE"/>
    <w:rsid w:val="00E57390"/>
    <w:rsid w:val="00E637CC"/>
    <w:rsid w:val="00E678CF"/>
    <w:rsid w:val="00E67DA0"/>
    <w:rsid w:val="00E71463"/>
    <w:rsid w:val="00E717DD"/>
    <w:rsid w:val="00E739A2"/>
    <w:rsid w:val="00E757F5"/>
    <w:rsid w:val="00E7652A"/>
    <w:rsid w:val="00E76A28"/>
    <w:rsid w:val="00E76E19"/>
    <w:rsid w:val="00E8115D"/>
    <w:rsid w:val="00E81974"/>
    <w:rsid w:val="00E81BF9"/>
    <w:rsid w:val="00E8323F"/>
    <w:rsid w:val="00E837E1"/>
    <w:rsid w:val="00E842C2"/>
    <w:rsid w:val="00E84CDA"/>
    <w:rsid w:val="00E86DF4"/>
    <w:rsid w:val="00E9070C"/>
    <w:rsid w:val="00E91171"/>
    <w:rsid w:val="00E91853"/>
    <w:rsid w:val="00E91BC8"/>
    <w:rsid w:val="00E93FDC"/>
    <w:rsid w:val="00E941E8"/>
    <w:rsid w:val="00E9471C"/>
    <w:rsid w:val="00E953E7"/>
    <w:rsid w:val="00E955B2"/>
    <w:rsid w:val="00E9580D"/>
    <w:rsid w:val="00EA39C2"/>
    <w:rsid w:val="00EA39F3"/>
    <w:rsid w:val="00EA4E35"/>
    <w:rsid w:val="00EA5668"/>
    <w:rsid w:val="00EA773D"/>
    <w:rsid w:val="00EB2716"/>
    <w:rsid w:val="00EB2DF6"/>
    <w:rsid w:val="00EB384E"/>
    <w:rsid w:val="00EB3E1F"/>
    <w:rsid w:val="00EB4C24"/>
    <w:rsid w:val="00EB589A"/>
    <w:rsid w:val="00EC0165"/>
    <w:rsid w:val="00EC1A9A"/>
    <w:rsid w:val="00EC1ED2"/>
    <w:rsid w:val="00EC2B7D"/>
    <w:rsid w:val="00EC4298"/>
    <w:rsid w:val="00EC4BB9"/>
    <w:rsid w:val="00EC5E22"/>
    <w:rsid w:val="00ED123A"/>
    <w:rsid w:val="00ED34D6"/>
    <w:rsid w:val="00ED60AA"/>
    <w:rsid w:val="00ED668B"/>
    <w:rsid w:val="00ED748D"/>
    <w:rsid w:val="00EE1AEB"/>
    <w:rsid w:val="00EE3858"/>
    <w:rsid w:val="00EE3C23"/>
    <w:rsid w:val="00EE4687"/>
    <w:rsid w:val="00EE4FE1"/>
    <w:rsid w:val="00EE7FBE"/>
    <w:rsid w:val="00EF178D"/>
    <w:rsid w:val="00EF1E10"/>
    <w:rsid w:val="00EF263F"/>
    <w:rsid w:val="00EF39E5"/>
    <w:rsid w:val="00EF45A5"/>
    <w:rsid w:val="00EF4637"/>
    <w:rsid w:val="00EF5091"/>
    <w:rsid w:val="00EF5238"/>
    <w:rsid w:val="00F01BC7"/>
    <w:rsid w:val="00F031B1"/>
    <w:rsid w:val="00F046F1"/>
    <w:rsid w:val="00F04974"/>
    <w:rsid w:val="00F04F2C"/>
    <w:rsid w:val="00F061B4"/>
    <w:rsid w:val="00F06446"/>
    <w:rsid w:val="00F10836"/>
    <w:rsid w:val="00F11095"/>
    <w:rsid w:val="00F11297"/>
    <w:rsid w:val="00F12DBF"/>
    <w:rsid w:val="00F14964"/>
    <w:rsid w:val="00F1593C"/>
    <w:rsid w:val="00F2107C"/>
    <w:rsid w:val="00F2350A"/>
    <w:rsid w:val="00F266A4"/>
    <w:rsid w:val="00F2702B"/>
    <w:rsid w:val="00F302E4"/>
    <w:rsid w:val="00F32F21"/>
    <w:rsid w:val="00F331CD"/>
    <w:rsid w:val="00F34A5F"/>
    <w:rsid w:val="00F35470"/>
    <w:rsid w:val="00F366AF"/>
    <w:rsid w:val="00F37C75"/>
    <w:rsid w:val="00F40FD3"/>
    <w:rsid w:val="00F41336"/>
    <w:rsid w:val="00F42843"/>
    <w:rsid w:val="00F45BA0"/>
    <w:rsid w:val="00F4628E"/>
    <w:rsid w:val="00F46D5F"/>
    <w:rsid w:val="00F478C4"/>
    <w:rsid w:val="00F5310B"/>
    <w:rsid w:val="00F534B4"/>
    <w:rsid w:val="00F55B18"/>
    <w:rsid w:val="00F55B79"/>
    <w:rsid w:val="00F564F5"/>
    <w:rsid w:val="00F56673"/>
    <w:rsid w:val="00F6191A"/>
    <w:rsid w:val="00F6198A"/>
    <w:rsid w:val="00F61FAA"/>
    <w:rsid w:val="00F62954"/>
    <w:rsid w:val="00F64172"/>
    <w:rsid w:val="00F671AA"/>
    <w:rsid w:val="00F6780A"/>
    <w:rsid w:val="00F70649"/>
    <w:rsid w:val="00F71E15"/>
    <w:rsid w:val="00F7334F"/>
    <w:rsid w:val="00F75B82"/>
    <w:rsid w:val="00F75BC6"/>
    <w:rsid w:val="00F76849"/>
    <w:rsid w:val="00F77376"/>
    <w:rsid w:val="00F8061C"/>
    <w:rsid w:val="00F866FA"/>
    <w:rsid w:val="00F90019"/>
    <w:rsid w:val="00F9020D"/>
    <w:rsid w:val="00F956FE"/>
    <w:rsid w:val="00FA0E3A"/>
    <w:rsid w:val="00FA2A05"/>
    <w:rsid w:val="00FA2C22"/>
    <w:rsid w:val="00FA356B"/>
    <w:rsid w:val="00FA399B"/>
    <w:rsid w:val="00FA70EC"/>
    <w:rsid w:val="00FA740E"/>
    <w:rsid w:val="00FA79DA"/>
    <w:rsid w:val="00FA7AAA"/>
    <w:rsid w:val="00FB59DF"/>
    <w:rsid w:val="00FB6509"/>
    <w:rsid w:val="00FB6ACB"/>
    <w:rsid w:val="00FB74A4"/>
    <w:rsid w:val="00FC0E88"/>
    <w:rsid w:val="00FC49D6"/>
    <w:rsid w:val="00FC6B4A"/>
    <w:rsid w:val="00FD02E6"/>
    <w:rsid w:val="00FD05AC"/>
    <w:rsid w:val="00FD144D"/>
    <w:rsid w:val="00FD4B5C"/>
    <w:rsid w:val="00FD51C6"/>
    <w:rsid w:val="00FD5366"/>
    <w:rsid w:val="00FD5B27"/>
    <w:rsid w:val="00FD5F36"/>
    <w:rsid w:val="00FD69A6"/>
    <w:rsid w:val="00FE3058"/>
    <w:rsid w:val="00FE43F6"/>
    <w:rsid w:val="00FE49A5"/>
    <w:rsid w:val="00FE4B6E"/>
    <w:rsid w:val="00FE4D88"/>
    <w:rsid w:val="00FE5EBC"/>
    <w:rsid w:val="00FE7B82"/>
    <w:rsid w:val="00FE7C3F"/>
    <w:rsid w:val="00FF1C0A"/>
    <w:rsid w:val="00FF24CF"/>
    <w:rsid w:val="00FF5FC5"/>
    <w:rsid w:val="00FF68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C5BAFB-B86B-478F-8C60-356755DFB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C2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25CE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ED748D"/>
    <w:pPr>
      <w:keepNext/>
      <w:jc w:val="center"/>
      <w:outlineLvl w:val="1"/>
    </w:pPr>
    <w:rPr>
      <w:szCs w:val="20"/>
      <w:lang w:val="uk-UA"/>
    </w:rPr>
  </w:style>
  <w:style w:type="paragraph" w:styleId="3">
    <w:name w:val="heading 3"/>
    <w:basedOn w:val="a"/>
    <w:next w:val="a"/>
    <w:link w:val="30"/>
    <w:qFormat/>
    <w:rsid w:val="00ED748D"/>
    <w:pPr>
      <w:keepNext/>
      <w:outlineLvl w:val="2"/>
    </w:pPr>
    <w:rPr>
      <w:b/>
      <w:szCs w:val="20"/>
      <w:lang w:val="uk-UA"/>
    </w:rPr>
  </w:style>
  <w:style w:type="paragraph" w:styleId="5">
    <w:name w:val="heading 5"/>
    <w:basedOn w:val="a"/>
    <w:next w:val="a"/>
    <w:link w:val="50"/>
    <w:qFormat/>
    <w:rsid w:val="00ED748D"/>
    <w:pPr>
      <w:keepNext/>
      <w:jc w:val="both"/>
      <w:outlineLvl w:val="4"/>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3C25"/>
    <w:rPr>
      <w:color w:val="0000FF"/>
      <w:u w:val="single"/>
    </w:rPr>
  </w:style>
  <w:style w:type="table" w:styleId="a4">
    <w:name w:val="Table Grid"/>
    <w:basedOn w:val="a1"/>
    <w:rsid w:val="007F3C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8C6522"/>
    <w:pPr>
      <w:ind w:left="720"/>
      <w:contextualSpacing/>
    </w:pPr>
  </w:style>
  <w:style w:type="paragraph" w:styleId="a7">
    <w:name w:val="header"/>
    <w:basedOn w:val="a"/>
    <w:link w:val="a8"/>
    <w:uiPriority w:val="99"/>
    <w:unhideWhenUsed/>
    <w:rsid w:val="004D313B"/>
    <w:pPr>
      <w:tabs>
        <w:tab w:val="center" w:pos="4677"/>
        <w:tab w:val="right" w:pos="9355"/>
      </w:tabs>
    </w:pPr>
  </w:style>
  <w:style w:type="character" w:customStyle="1" w:styleId="a8">
    <w:name w:val="Верхний колонтитул Знак"/>
    <w:basedOn w:val="a0"/>
    <w:link w:val="a7"/>
    <w:uiPriority w:val="99"/>
    <w:rsid w:val="004D313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4D313B"/>
    <w:pPr>
      <w:tabs>
        <w:tab w:val="center" w:pos="4677"/>
        <w:tab w:val="right" w:pos="9355"/>
      </w:tabs>
    </w:pPr>
  </w:style>
  <w:style w:type="character" w:customStyle="1" w:styleId="aa">
    <w:name w:val="Нижний колонтитул Знак"/>
    <w:basedOn w:val="a0"/>
    <w:link w:val="a9"/>
    <w:uiPriority w:val="99"/>
    <w:rsid w:val="004D313B"/>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80895"/>
    <w:rPr>
      <w:rFonts w:ascii="Tahoma" w:hAnsi="Tahoma" w:cs="Tahoma"/>
      <w:sz w:val="16"/>
      <w:szCs w:val="16"/>
    </w:rPr>
  </w:style>
  <w:style w:type="character" w:customStyle="1" w:styleId="ac">
    <w:name w:val="Текст выноски Знак"/>
    <w:basedOn w:val="a0"/>
    <w:link w:val="ab"/>
    <w:uiPriority w:val="99"/>
    <w:semiHidden/>
    <w:rsid w:val="00C80895"/>
    <w:rPr>
      <w:rFonts w:ascii="Tahoma" w:eastAsia="Times New Roman" w:hAnsi="Tahoma" w:cs="Tahoma"/>
      <w:sz w:val="16"/>
      <w:szCs w:val="16"/>
      <w:lang w:eastAsia="ru-RU"/>
    </w:rPr>
  </w:style>
  <w:style w:type="character" w:customStyle="1" w:styleId="20">
    <w:name w:val="Заголовок 2 Знак"/>
    <w:basedOn w:val="a0"/>
    <w:link w:val="2"/>
    <w:uiPriority w:val="9"/>
    <w:rsid w:val="00ED748D"/>
    <w:rPr>
      <w:rFonts w:ascii="Times New Roman" w:eastAsia="Times New Roman" w:hAnsi="Times New Roman" w:cs="Times New Roman"/>
      <w:sz w:val="24"/>
      <w:szCs w:val="20"/>
      <w:lang w:val="uk-UA" w:eastAsia="ru-RU"/>
    </w:rPr>
  </w:style>
  <w:style w:type="character" w:customStyle="1" w:styleId="30">
    <w:name w:val="Заголовок 3 Знак"/>
    <w:basedOn w:val="a0"/>
    <w:link w:val="3"/>
    <w:rsid w:val="00ED748D"/>
    <w:rPr>
      <w:rFonts w:ascii="Times New Roman" w:eastAsia="Times New Roman" w:hAnsi="Times New Roman" w:cs="Times New Roman"/>
      <w:b/>
      <w:sz w:val="24"/>
      <w:szCs w:val="20"/>
      <w:lang w:val="uk-UA" w:eastAsia="ru-RU"/>
    </w:rPr>
  </w:style>
  <w:style w:type="character" w:customStyle="1" w:styleId="50">
    <w:name w:val="Заголовок 5 Знак"/>
    <w:basedOn w:val="a0"/>
    <w:link w:val="5"/>
    <w:rsid w:val="00ED748D"/>
    <w:rPr>
      <w:rFonts w:ascii="Times New Roman" w:eastAsia="Times New Roman" w:hAnsi="Times New Roman" w:cs="Times New Roman"/>
      <w:sz w:val="24"/>
      <w:szCs w:val="20"/>
      <w:lang w:val="uk-UA" w:eastAsia="ru-RU"/>
    </w:rPr>
  </w:style>
  <w:style w:type="character" w:styleId="ad">
    <w:name w:val="FollowedHyperlink"/>
    <w:basedOn w:val="a0"/>
    <w:rsid w:val="00ED748D"/>
    <w:rPr>
      <w:color w:val="800080"/>
      <w:u w:val="single"/>
    </w:rPr>
  </w:style>
  <w:style w:type="character" w:styleId="ae">
    <w:name w:val="Strong"/>
    <w:basedOn w:val="a0"/>
    <w:qFormat/>
    <w:rsid w:val="00791CA3"/>
    <w:rPr>
      <w:b/>
      <w:bCs/>
    </w:rPr>
  </w:style>
  <w:style w:type="paragraph" w:customStyle="1" w:styleId="rvps2">
    <w:name w:val="rvps2"/>
    <w:basedOn w:val="a"/>
    <w:rsid w:val="008C4918"/>
    <w:pPr>
      <w:spacing w:before="100" w:beforeAutospacing="1" w:after="100" w:afterAutospacing="1"/>
    </w:pPr>
    <w:rPr>
      <w:lang w:val="uk-UA" w:eastAsia="uk-UA"/>
    </w:rPr>
  </w:style>
  <w:style w:type="paragraph" w:styleId="af">
    <w:name w:val="Body Text"/>
    <w:basedOn w:val="a"/>
    <w:link w:val="af0"/>
    <w:uiPriority w:val="99"/>
    <w:unhideWhenUsed/>
    <w:rsid w:val="008C4918"/>
    <w:pPr>
      <w:spacing w:after="120" w:line="259" w:lineRule="auto"/>
    </w:pPr>
    <w:rPr>
      <w:rFonts w:ascii="Calibri" w:eastAsia="Calibri" w:hAnsi="Calibri"/>
      <w:sz w:val="22"/>
      <w:szCs w:val="22"/>
      <w:lang w:eastAsia="en-US"/>
    </w:rPr>
  </w:style>
  <w:style w:type="character" w:customStyle="1" w:styleId="af0">
    <w:name w:val="Основной текст Знак"/>
    <w:basedOn w:val="a0"/>
    <w:link w:val="af"/>
    <w:uiPriority w:val="99"/>
    <w:rsid w:val="008C4918"/>
    <w:rPr>
      <w:rFonts w:ascii="Calibri" w:eastAsia="Calibri" w:hAnsi="Calibri" w:cs="Times New Roman"/>
    </w:rPr>
  </w:style>
  <w:style w:type="paragraph" w:styleId="af1">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2"/>
    <w:unhideWhenUsed/>
    <w:rsid w:val="008C4918"/>
    <w:pPr>
      <w:spacing w:before="100" w:beforeAutospacing="1" w:after="100" w:afterAutospacing="1"/>
    </w:pPr>
    <w:rPr>
      <w:lang w:val="uk-UA" w:eastAsia="uk-UA"/>
    </w:rPr>
  </w:style>
  <w:style w:type="paragraph" w:styleId="af3">
    <w:name w:val="Plain Text"/>
    <w:basedOn w:val="a"/>
    <w:link w:val="af4"/>
    <w:unhideWhenUsed/>
    <w:rsid w:val="008C4918"/>
    <w:pPr>
      <w:spacing w:after="160" w:line="259" w:lineRule="auto"/>
    </w:pPr>
    <w:rPr>
      <w:rFonts w:ascii="Courier New" w:eastAsia="Calibri" w:hAnsi="Courier New"/>
      <w:sz w:val="20"/>
      <w:szCs w:val="20"/>
      <w:lang w:eastAsia="en-US"/>
    </w:rPr>
  </w:style>
  <w:style w:type="character" w:customStyle="1" w:styleId="af4">
    <w:name w:val="Текст Знак"/>
    <w:basedOn w:val="a0"/>
    <w:link w:val="af3"/>
    <w:rsid w:val="008C4918"/>
    <w:rPr>
      <w:rFonts w:ascii="Courier New" w:eastAsia="Calibri" w:hAnsi="Courier New" w:cs="Times New Roman"/>
      <w:sz w:val="20"/>
      <w:szCs w:val="20"/>
    </w:rPr>
  </w:style>
  <w:style w:type="paragraph" w:styleId="31">
    <w:name w:val="Body Text 3"/>
    <w:basedOn w:val="a"/>
    <w:link w:val="32"/>
    <w:uiPriority w:val="99"/>
    <w:semiHidden/>
    <w:unhideWhenUsed/>
    <w:rsid w:val="008C4918"/>
    <w:pPr>
      <w:spacing w:after="120" w:line="259" w:lineRule="auto"/>
    </w:pPr>
    <w:rPr>
      <w:rFonts w:ascii="Calibri" w:eastAsia="Calibri" w:hAnsi="Calibri"/>
      <w:sz w:val="16"/>
      <w:szCs w:val="16"/>
      <w:lang w:eastAsia="en-US"/>
    </w:rPr>
  </w:style>
  <w:style w:type="character" w:customStyle="1" w:styleId="32">
    <w:name w:val="Основной текст 3 Знак"/>
    <w:basedOn w:val="a0"/>
    <w:link w:val="31"/>
    <w:uiPriority w:val="99"/>
    <w:semiHidden/>
    <w:rsid w:val="008C4918"/>
    <w:rPr>
      <w:rFonts w:ascii="Calibri" w:eastAsia="Calibri" w:hAnsi="Calibri" w:cs="Times New Roman"/>
      <w:sz w:val="16"/>
      <w:szCs w:val="16"/>
    </w:rPr>
  </w:style>
  <w:style w:type="character" w:customStyle="1" w:styleId="apple-converted-space">
    <w:name w:val="apple-converted-space"/>
    <w:rsid w:val="008C4918"/>
  </w:style>
  <w:style w:type="paragraph" w:styleId="21">
    <w:name w:val="Body Text Indent 2"/>
    <w:basedOn w:val="a"/>
    <w:link w:val="22"/>
    <w:uiPriority w:val="99"/>
    <w:semiHidden/>
    <w:unhideWhenUsed/>
    <w:rsid w:val="008C4918"/>
    <w:pPr>
      <w:spacing w:after="120" w:line="480" w:lineRule="auto"/>
      <w:ind w:left="283"/>
    </w:pPr>
    <w:rPr>
      <w:rFonts w:ascii="Calibri" w:eastAsia="Calibri" w:hAnsi="Calibri"/>
      <w:sz w:val="22"/>
      <w:szCs w:val="22"/>
      <w:lang w:eastAsia="en-US"/>
    </w:rPr>
  </w:style>
  <w:style w:type="character" w:customStyle="1" w:styleId="22">
    <w:name w:val="Основной текст с отступом 2 Знак"/>
    <w:basedOn w:val="a0"/>
    <w:link w:val="21"/>
    <w:uiPriority w:val="99"/>
    <w:semiHidden/>
    <w:rsid w:val="008C4918"/>
    <w:rPr>
      <w:rFonts w:ascii="Calibri" w:eastAsia="Calibri" w:hAnsi="Calibri" w:cs="Times New Roman"/>
    </w:rPr>
  </w:style>
  <w:style w:type="paragraph" w:customStyle="1" w:styleId="xfmc1">
    <w:name w:val="xfmc1"/>
    <w:basedOn w:val="a"/>
    <w:rsid w:val="008C4918"/>
    <w:pPr>
      <w:spacing w:before="100" w:beforeAutospacing="1" w:after="100" w:afterAutospacing="1"/>
    </w:pPr>
    <w:rPr>
      <w:lang w:val="uk-UA" w:eastAsia="uk-UA"/>
    </w:rPr>
  </w:style>
  <w:style w:type="paragraph" w:customStyle="1" w:styleId="xfmc2">
    <w:name w:val="xfmc2"/>
    <w:basedOn w:val="a"/>
    <w:rsid w:val="008C4918"/>
    <w:pPr>
      <w:spacing w:before="100" w:beforeAutospacing="1" w:after="100" w:afterAutospacing="1"/>
    </w:pPr>
    <w:rPr>
      <w:lang w:val="uk-UA" w:eastAsia="uk-UA"/>
    </w:rPr>
  </w:style>
  <w:style w:type="paragraph" w:customStyle="1" w:styleId="xfmc3">
    <w:name w:val="xfmc3"/>
    <w:basedOn w:val="a"/>
    <w:rsid w:val="008C4918"/>
    <w:pPr>
      <w:spacing w:before="100" w:beforeAutospacing="1" w:after="100" w:afterAutospacing="1"/>
    </w:pPr>
    <w:rPr>
      <w:lang w:val="uk-UA" w:eastAsia="uk-UA"/>
    </w:rPr>
  </w:style>
  <w:style w:type="paragraph" w:customStyle="1" w:styleId="xfmc4">
    <w:name w:val="xfmc4"/>
    <w:basedOn w:val="a"/>
    <w:rsid w:val="008C4918"/>
    <w:pPr>
      <w:spacing w:before="100" w:beforeAutospacing="1" w:after="100" w:afterAutospacing="1"/>
    </w:pPr>
    <w:rPr>
      <w:lang w:val="uk-UA" w:eastAsia="uk-UA"/>
    </w:rPr>
  </w:style>
  <w:style w:type="paragraph" w:customStyle="1" w:styleId="11">
    <w:name w:val="Обычный1"/>
    <w:rsid w:val="008C4918"/>
    <w:pPr>
      <w:spacing w:before="100" w:after="100" w:line="240" w:lineRule="auto"/>
    </w:pPr>
    <w:rPr>
      <w:rFonts w:ascii="Times New Roman" w:eastAsia="Times New Roman" w:hAnsi="Times New Roman" w:cs="Times New Roman"/>
      <w:snapToGrid w:val="0"/>
      <w:sz w:val="24"/>
      <w:szCs w:val="20"/>
      <w:lang w:eastAsia="ru-RU"/>
    </w:rPr>
  </w:style>
  <w:style w:type="paragraph" w:styleId="33">
    <w:name w:val="Body Text Indent 3"/>
    <w:basedOn w:val="a"/>
    <w:link w:val="34"/>
    <w:uiPriority w:val="99"/>
    <w:unhideWhenUsed/>
    <w:rsid w:val="008C4918"/>
    <w:pPr>
      <w:spacing w:after="120" w:line="259" w:lineRule="auto"/>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uiPriority w:val="99"/>
    <w:rsid w:val="008C4918"/>
    <w:rPr>
      <w:rFonts w:ascii="Calibri" w:eastAsia="Calibri" w:hAnsi="Calibri" w:cs="Times New Roman"/>
      <w:sz w:val="16"/>
      <w:szCs w:val="16"/>
    </w:rPr>
  </w:style>
  <w:style w:type="character" w:customStyle="1" w:styleId="a6">
    <w:name w:val="Абзац списка Знак"/>
    <w:link w:val="a5"/>
    <w:uiPriority w:val="34"/>
    <w:locked/>
    <w:rsid w:val="008C4918"/>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8C4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8C4918"/>
    <w:rPr>
      <w:rFonts w:ascii="Courier New" w:eastAsia="Times New Roman" w:hAnsi="Courier New" w:cs="Times New Roman"/>
      <w:sz w:val="20"/>
      <w:szCs w:val="20"/>
    </w:rPr>
  </w:style>
  <w:style w:type="paragraph" w:customStyle="1" w:styleId="23">
    <w:name w:val="Обычный2"/>
    <w:rsid w:val="008C4918"/>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FontStyle">
    <w:name w:val="Font Style"/>
    <w:rsid w:val="008C4918"/>
    <w:rPr>
      <w:rFonts w:cs="Courier New"/>
      <w:color w:val="000000"/>
      <w:sz w:val="20"/>
      <w:szCs w:val="20"/>
    </w:rPr>
  </w:style>
  <w:style w:type="paragraph" w:styleId="af5">
    <w:name w:val="No Spacing"/>
    <w:uiPriority w:val="1"/>
    <w:qFormat/>
    <w:rsid w:val="008C4918"/>
    <w:pPr>
      <w:spacing w:after="0" w:line="240" w:lineRule="auto"/>
    </w:pPr>
    <w:rPr>
      <w:rFonts w:ascii="Times New Roman" w:eastAsia="Calibri" w:hAnsi="Times New Roman" w:cs="Times New Roman"/>
      <w:sz w:val="28"/>
      <w:szCs w:val="28"/>
    </w:rPr>
  </w:style>
  <w:style w:type="paragraph" w:styleId="af6">
    <w:name w:val="Body Text Indent"/>
    <w:basedOn w:val="a"/>
    <w:link w:val="af7"/>
    <w:uiPriority w:val="99"/>
    <w:unhideWhenUsed/>
    <w:rsid w:val="008C4918"/>
    <w:pPr>
      <w:spacing w:after="120" w:line="259" w:lineRule="auto"/>
      <w:ind w:left="283"/>
    </w:pPr>
    <w:rPr>
      <w:rFonts w:ascii="Calibri" w:eastAsia="Calibri" w:hAnsi="Calibri"/>
      <w:sz w:val="22"/>
      <w:szCs w:val="22"/>
      <w:lang w:eastAsia="en-US"/>
    </w:rPr>
  </w:style>
  <w:style w:type="character" w:customStyle="1" w:styleId="af7">
    <w:name w:val="Основной текст с отступом Знак"/>
    <w:basedOn w:val="a0"/>
    <w:link w:val="af6"/>
    <w:uiPriority w:val="99"/>
    <w:rsid w:val="008C4918"/>
    <w:rPr>
      <w:rFonts w:ascii="Calibri" w:eastAsia="Calibri" w:hAnsi="Calibri" w:cs="Times New Roman"/>
    </w:rPr>
  </w:style>
  <w:style w:type="character" w:customStyle="1" w:styleId="FontStyle17">
    <w:name w:val="Font Style17"/>
    <w:uiPriority w:val="99"/>
    <w:rsid w:val="008C4918"/>
    <w:rPr>
      <w:rFonts w:ascii="Times New Roman" w:hAnsi="Times New Roman"/>
      <w:sz w:val="26"/>
    </w:rPr>
  </w:style>
  <w:style w:type="character" w:styleId="af8">
    <w:name w:val="Emphasis"/>
    <w:basedOn w:val="a0"/>
    <w:uiPriority w:val="20"/>
    <w:qFormat/>
    <w:rsid w:val="008C4918"/>
    <w:rPr>
      <w:i/>
      <w:iCs/>
    </w:rPr>
  </w:style>
  <w:style w:type="character" w:customStyle="1" w:styleId="rvts0">
    <w:name w:val="rvts0"/>
    <w:rsid w:val="008C4918"/>
  </w:style>
  <w:style w:type="paragraph" w:customStyle="1" w:styleId="ListParagraph1">
    <w:name w:val="List Paragraph1"/>
    <w:basedOn w:val="a"/>
    <w:uiPriority w:val="99"/>
    <w:rsid w:val="008C4918"/>
    <w:pPr>
      <w:spacing w:after="160" w:line="256" w:lineRule="auto"/>
      <w:ind w:left="720"/>
    </w:pPr>
    <w:rPr>
      <w:rFonts w:ascii="Calibri" w:eastAsia="Calibri" w:hAnsi="Calibri" w:cs="Calibri"/>
      <w:sz w:val="22"/>
      <w:szCs w:val="22"/>
      <w:lang w:eastAsia="zh-CN"/>
    </w:rPr>
  </w:style>
  <w:style w:type="character" w:customStyle="1" w:styleId="af9">
    <w:name w:val="Основной текст_"/>
    <w:basedOn w:val="a0"/>
    <w:link w:val="12"/>
    <w:rsid w:val="00A232BB"/>
    <w:rPr>
      <w:rFonts w:ascii="Times New Roman" w:eastAsia="Times New Roman" w:hAnsi="Times New Roman" w:cs="Times New Roman"/>
      <w:spacing w:val="7"/>
      <w:shd w:val="clear" w:color="auto" w:fill="FFFFFF"/>
    </w:rPr>
  </w:style>
  <w:style w:type="paragraph" w:customStyle="1" w:styleId="12">
    <w:name w:val="Основной текст1"/>
    <w:basedOn w:val="a"/>
    <w:link w:val="af9"/>
    <w:rsid w:val="00A232BB"/>
    <w:pPr>
      <w:widowControl w:val="0"/>
      <w:shd w:val="clear" w:color="auto" w:fill="FFFFFF"/>
      <w:spacing w:line="326" w:lineRule="exact"/>
    </w:pPr>
    <w:rPr>
      <w:spacing w:val="7"/>
      <w:sz w:val="22"/>
      <w:szCs w:val="22"/>
      <w:lang w:eastAsia="en-US"/>
    </w:rPr>
  </w:style>
  <w:style w:type="character" w:customStyle="1" w:styleId="field-content">
    <w:name w:val="field-content"/>
    <w:basedOn w:val="a0"/>
    <w:rsid w:val="00F302E4"/>
  </w:style>
  <w:style w:type="paragraph" w:customStyle="1" w:styleId="Contents">
    <w:name w:val="Contents"/>
    <w:basedOn w:val="af"/>
    <w:uiPriority w:val="99"/>
    <w:rsid w:val="00991943"/>
    <w:pPr>
      <w:tabs>
        <w:tab w:val="left" w:pos="9923"/>
      </w:tabs>
      <w:autoSpaceDE w:val="0"/>
      <w:autoSpaceDN w:val="0"/>
      <w:spacing w:after="0" w:line="240" w:lineRule="auto"/>
      <w:ind w:right="23"/>
      <w:jc w:val="center"/>
    </w:pPr>
    <w:rPr>
      <w:rFonts w:ascii="Times New Roman" w:eastAsia="Times New Roman" w:hAnsi="Times New Roman"/>
      <w:b/>
      <w:color w:val="000000"/>
      <w:sz w:val="28"/>
      <w:szCs w:val="20"/>
      <w:lang w:val="uk-UA" w:eastAsia="ru-RU"/>
    </w:rPr>
  </w:style>
  <w:style w:type="paragraph" w:customStyle="1" w:styleId="western">
    <w:name w:val="western"/>
    <w:basedOn w:val="a"/>
    <w:rsid w:val="00726413"/>
    <w:pPr>
      <w:spacing w:before="100" w:beforeAutospacing="1" w:after="100" w:afterAutospacing="1"/>
    </w:pPr>
  </w:style>
  <w:style w:type="character" w:customStyle="1" w:styleId="af2">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1"/>
    <w:rsid w:val="00BC65ED"/>
    <w:rPr>
      <w:rFonts w:ascii="Times New Roman" w:eastAsia="Times New Roman" w:hAnsi="Times New Roman" w:cs="Times New Roman"/>
      <w:sz w:val="24"/>
      <w:szCs w:val="24"/>
      <w:lang w:val="uk-UA" w:eastAsia="uk-UA"/>
    </w:rPr>
  </w:style>
  <w:style w:type="character" w:customStyle="1" w:styleId="rvts6">
    <w:name w:val="rvts6"/>
    <w:basedOn w:val="a0"/>
    <w:rsid w:val="00434A50"/>
  </w:style>
  <w:style w:type="paragraph" w:customStyle="1" w:styleId="13">
    <w:name w:val="Без интервала1"/>
    <w:uiPriority w:val="99"/>
    <w:qFormat/>
    <w:rsid w:val="006112CB"/>
    <w:pPr>
      <w:spacing w:after="0" w:line="240" w:lineRule="auto"/>
    </w:pPr>
    <w:rPr>
      <w:rFonts w:ascii="Calibri" w:eastAsia="Times New Roman" w:hAnsi="Calibri" w:cs="Calibri"/>
      <w:lang w:eastAsia="ru-RU"/>
    </w:rPr>
  </w:style>
  <w:style w:type="paragraph" w:customStyle="1" w:styleId="35">
    <w:name w:val="заголовок 3"/>
    <w:basedOn w:val="a"/>
    <w:next w:val="a"/>
    <w:rsid w:val="00374E4A"/>
    <w:pPr>
      <w:keepNext/>
      <w:spacing w:line="360" w:lineRule="auto"/>
      <w:jc w:val="center"/>
    </w:pPr>
    <w:rPr>
      <w:szCs w:val="20"/>
      <w:lang w:val="uk-UA"/>
    </w:rPr>
  </w:style>
  <w:style w:type="character" w:customStyle="1" w:styleId="0pt">
    <w:name w:val="Основной текст + Не полужирный;Интервал 0 pt"/>
    <w:basedOn w:val="af9"/>
    <w:rsid w:val="00166071"/>
    <w:rPr>
      <w:rFonts w:ascii="Times New Roman" w:eastAsia="Times New Roman" w:hAnsi="Times New Roman" w:cs="Times New Roman"/>
      <w:b/>
      <w:bCs/>
      <w:i w:val="0"/>
      <w:iCs w:val="0"/>
      <w:smallCaps w:val="0"/>
      <w:strike w:val="0"/>
      <w:color w:val="000000"/>
      <w:spacing w:val="2"/>
      <w:w w:val="100"/>
      <w:position w:val="0"/>
      <w:sz w:val="24"/>
      <w:szCs w:val="24"/>
      <w:u w:val="none"/>
      <w:shd w:val="clear" w:color="auto" w:fill="FFFFFF"/>
      <w:lang w:val="uk-UA" w:eastAsia="uk-UA" w:bidi="uk-UA"/>
    </w:rPr>
  </w:style>
  <w:style w:type="character" w:customStyle="1" w:styleId="10">
    <w:name w:val="Заголовок 1 Знак"/>
    <w:basedOn w:val="a0"/>
    <w:link w:val="1"/>
    <w:uiPriority w:val="9"/>
    <w:rsid w:val="00E25CE7"/>
    <w:rPr>
      <w:rFonts w:asciiTheme="majorHAnsi" w:eastAsiaTheme="majorEastAsia" w:hAnsiTheme="majorHAnsi" w:cstheme="majorBidi"/>
      <w:color w:val="365F91" w:themeColor="accent1" w:themeShade="BF"/>
      <w:sz w:val="32"/>
      <w:szCs w:val="32"/>
      <w:lang w:eastAsia="ru-RU"/>
    </w:rPr>
  </w:style>
  <w:style w:type="paragraph" w:customStyle="1" w:styleId="docdata">
    <w:name w:val="docdata"/>
    <w:aliases w:val="docy,v5,5417,baiaagaaboqcaaadoxeaaavjeqaaaaaaaaaaaaaaaaaaaaaaaaaaaaaaaaaaaaaaaaaaaaaaaaaaaaaaaaaaaaaaaaaaaaaaaaaaaaaaaaaaaaaaaaaaaaaaaaaaaaaaaaaaaaaaaaaaaaaaaaaaaaaaaaaaaaaaaaaaaaaaaaaaaaaaaaaaaaaaaaaaaaaaaaaaaaaaaaaaaaaaaaaaaaaaaaaaaaaaaaaaaaaa"/>
    <w:basedOn w:val="a"/>
    <w:rsid w:val="0091185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77061">
      <w:bodyDiv w:val="1"/>
      <w:marLeft w:val="0"/>
      <w:marRight w:val="0"/>
      <w:marTop w:val="0"/>
      <w:marBottom w:val="0"/>
      <w:divBdr>
        <w:top w:val="none" w:sz="0" w:space="0" w:color="auto"/>
        <w:left w:val="none" w:sz="0" w:space="0" w:color="auto"/>
        <w:bottom w:val="none" w:sz="0" w:space="0" w:color="auto"/>
        <w:right w:val="none" w:sz="0" w:space="0" w:color="auto"/>
      </w:divBdr>
    </w:div>
    <w:div w:id="261768963">
      <w:bodyDiv w:val="1"/>
      <w:marLeft w:val="0"/>
      <w:marRight w:val="0"/>
      <w:marTop w:val="0"/>
      <w:marBottom w:val="0"/>
      <w:divBdr>
        <w:top w:val="none" w:sz="0" w:space="0" w:color="auto"/>
        <w:left w:val="none" w:sz="0" w:space="0" w:color="auto"/>
        <w:bottom w:val="none" w:sz="0" w:space="0" w:color="auto"/>
        <w:right w:val="none" w:sz="0" w:space="0" w:color="auto"/>
      </w:divBdr>
    </w:div>
    <w:div w:id="343439982">
      <w:bodyDiv w:val="1"/>
      <w:marLeft w:val="0"/>
      <w:marRight w:val="0"/>
      <w:marTop w:val="0"/>
      <w:marBottom w:val="0"/>
      <w:divBdr>
        <w:top w:val="none" w:sz="0" w:space="0" w:color="auto"/>
        <w:left w:val="none" w:sz="0" w:space="0" w:color="auto"/>
        <w:bottom w:val="none" w:sz="0" w:space="0" w:color="auto"/>
        <w:right w:val="none" w:sz="0" w:space="0" w:color="auto"/>
      </w:divBdr>
    </w:div>
    <w:div w:id="435709256">
      <w:bodyDiv w:val="1"/>
      <w:marLeft w:val="0"/>
      <w:marRight w:val="0"/>
      <w:marTop w:val="0"/>
      <w:marBottom w:val="0"/>
      <w:divBdr>
        <w:top w:val="none" w:sz="0" w:space="0" w:color="auto"/>
        <w:left w:val="none" w:sz="0" w:space="0" w:color="auto"/>
        <w:bottom w:val="none" w:sz="0" w:space="0" w:color="auto"/>
        <w:right w:val="none" w:sz="0" w:space="0" w:color="auto"/>
      </w:divBdr>
    </w:div>
    <w:div w:id="622419970">
      <w:bodyDiv w:val="1"/>
      <w:marLeft w:val="0"/>
      <w:marRight w:val="0"/>
      <w:marTop w:val="0"/>
      <w:marBottom w:val="0"/>
      <w:divBdr>
        <w:top w:val="none" w:sz="0" w:space="0" w:color="auto"/>
        <w:left w:val="none" w:sz="0" w:space="0" w:color="auto"/>
        <w:bottom w:val="none" w:sz="0" w:space="0" w:color="auto"/>
        <w:right w:val="none" w:sz="0" w:space="0" w:color="auto"/>
      </w:divBdr>
    </w:div>
    <w:div w:id="691541008">
      <w:bodyDiv w:val="1"/>
      <w:marLeft w:val="0"/>
      <w:marRight w:val="0"/>
      <w:marTop w:val="0"/>
      <w:marBottom w:val="0"/>
      <w:divBdr>
        <w:top w:val="none" w:sz="0" w:space="0" w:color="auto"/>
        <w:left w:val="none" w:sz="0" w:space="0" w:color="auto"/>
        <w:bottom w:val="none" w:sz="0" w:space="0" w:color="auto"/>
        <w:right w:val="none" w:sz="0" w:space="0" w:color="auto"/>
      </w:divBdr>
    </w:div>
    <w:div w:id="985281661">
      <w:bodyDiv w:val="1"/>
      <w:marLeft w:val="0"/>
      <w:marRight w:val="0"/>
      <w:marTop w:val="0"/>
      <w:marBottom w:val="0"/>
      <w:divBdr>
        <w:top w:val="none" w:sz="0" w:space="0" w:color="auto"/>
        <w:left w:val="none" w:sz="0" w:space="0" w:color="auto"/>
        <w:bottom w:val="none" w:sz="0" w:space="0" w:color="auto"/>
        <w:right w:val="none" w:sz="0" w:space="0" w:color="auto"/>
      </w:divBdr>
    </w:div>
    <w:div w:id="1026179229">
      <w:bodyDiv w:val="1"/>
      <w:marLeft w:val="0"/>
      <w:marRight w:val="0"/>
      <w:marTop w:val="0"/>
      <w:marBottom w:val="0"/>
      <w:divBdr>
        <w:top w:val="none" w:sz="0" w:space="0" w:color="auto"/>
        <w:left w:val="none" w:sz="0" w:space="0" w:color="auto"/>
        <w:bottom w:val="none" w:sz="0" w:space="0" w:color="auto"/>
        <w:right w:val="none" w:sz="0" w:space="0" w:color="auto"/>
      </w:divBdr>
    </w:div>
    <w:div w:id="1059128095">
      <w:bodyDiv w:val="1"/>
      <w:marLeft w:val="0"/>
      <w:marRight w:val="0"/>
      <w:marTop w:val="0"/>
      <w:marBottom w:val="0"/>
      <w:divBdr>
        <w:top w:val="none" w:sz="0" w:space="0" w:color="auto"/>
        <w:left w:val="none" w:sz="0" w:space="0" w:color="auto"/>
        <w:bottom w:val="none" w:sz="0" w:space="0" w:color="auto"/>
        <w:right w:val="none" w:sz="0" w:space="0" w:color="auto"/>
      </w:divBdr>
    </w:div>
    <w:div w:id="1065299252">
      <w:bodyDiv w:val="1"/>
      <w:marLeft w:val="0"/>
      <w:marRight w:val="0"/>
      <w:marTop w:val="0"/>
      <w:marBottom w:val="0"/>
      <w:divBdr>
        <w:top w:val="none" w:sz="0" w:space="0" w:color="auto"/>
        <w:left w:val="none" w:sz="0" w:space="0" w:color="auto"/>
        <w:bottom w:val="none" w:sz="0" w:space="0" w:color="auto"/>
        <w:right w:val="none" w:sz="0" w:space="0" w:color="auto"/>
      </w:divBdr>
    </w:div>
    <w:div w:id="1508053001">
      <w:bodyDiv w:val="1"/>
      <w:marLeft w:val="0"/>
      <w:marRight w:val="0"/>
      <w:marTop w:val="0"/>
      <w:marBottom w:val="0"/>
      <w:divBdr>
        <w:top w:val="none" w:sz="0" w:space="0" w:color="auto"/>
        <w:left w:val="none" w:sz="0" w:space="0" w:color="auto"/>
        <w:bottom w:val="none" w:sz="0" w:space="0" w:color="auto"/>
        <w:right w:val="none" w:sz="0" w:space="0" w:color="auto"/>
      </w:divBdr>
    </w:div>
    <w:div w:id="1522083712">
      <w:bodyDiv w:val="1"/>
      <w:marLeft w:val="0"/>
      <w:marRight w:val="0"/>
      <w:marTop w:val="0"/>
      <w:marBottom w:val="0"/>
      <w:divBdr>
        <w:top w:val="none" w:sz="0" w:space="0" w:color="auto"/>
        <w:left w:val="none" w:sz="0" w:space="0" w:color="auto"/>
        <w:bottom w:val="none" w:sz="0" w:space="0" w:color="auto"/>
        <w:right w:val="none" w:sz="0" w:space="0" w:color="auto"/>
      </w:divBdr>
    </w:div>
    <w:div w:id="1607695831">
      <w:bodyDiv w:val="1"/>
      <w:marLeft w:val="0"/>
      <w:marRight w:val="0"/>
      <w:marTop w:val="0"/>
      <w:marBottom w:val="0"/>
      <w:divBdr>
        <w:top w:val="none" w:sz="0" w:space="0" w:color="auto"/>
        <w:left w:val="none" w:sz="0" w:space="0" w:color="auto"/>
        <w:bottom w:val="none" w:sz="0" w:space="0" w:color="auto"/>
        <w:right w:val="none" w:sz="0" w:space="0" w:color="auto"/>
      </w:divBdr>
    </w:div>
    <w:div w:id="1804612182">
      <w:bodyDiv w:val="1"/>
      <w:marLeft w:val="0"/>
      <w:marRight w:val="0"/>
      <w:marTop w:val="0"/>
      <w:marBottom w:val="0"/>
      <w:divBdr>
        <w:top w:val="none" w:sz="0" w:space="0" w:color="auto"/>
        <w:left w:val="none" w:sz="0" w:space="0" w:color="auto"/>
        <w:bottom w:val="none" w:sz="0" w:space="0" w:color="auto"/>
        <w:right w:val="none" w:sz="0" w:space="0" w:color="auto"/>
      </w:divBdr>
    </w:div>
    <w:div w:id="1934849504">
      <w:bodyDiv w:val="1"/>
      <w:marLeft w:val="0"/>
      <w:marRight w:val="0"/>
      <w:marTop w:val="0"/>
      <w:marBottom w:val="0"/>
      <w:divBdr>
        <w:top w:val="none" w:sz="0" w:space="0" w:color="auto"/>
        <w:left w:val="none" w:sz="0" w:space="0" w:color="auto"/>
        <w:bottom w:val="none" w:sz="0" w:space="0" w:color="auto"/>
        <w:right w:val="none" w:sz="0" w:space="0" w:color="auto"/>
      </w:divBdr>
    </w:div>
    <w:div w:id="1949314107">
      <w:bodyDiv w:val="1"/>
      <w:marLeft w:val="0"/>
      <w:marRight w:val="0"/>
      <w:marTop w:val="0"/>
      <w:marBottom w:val="0"/>
      <w:divBdr>
        <w:top w:val="none" w:sz="0" w:space="0" w:color="auto"/>
        <w:left w:val="none" w:sz="0" w:space="0" w:color="auto"/>
        <w:bottom w:val="none" w:sz="0" w:space="0" w:color="auto"/>
        <w:right w:val="none" w:sz="0" w:space="0" w:color="auto"/>
      </w:divBdr>
    </w:div>
    <w:div w:id="1954088057">
      <w:bodyDiv w:val="1"/>
      <w:marLeft w:val="0"/>
      <w:marRight w:val="0"/>
      <w:marTop w:val="0"/>
      <w:marBottom w:val="0"/>
      <w:divBdr>
        <w:top w:val="none" w:sz="0" w:space="0" w:color="auto"/>
        <w:left w:val="none" w:sz="0" w:space="0" w:color="auto"/>
        <w:bottom w:val="none" w:sz="0" w:space="0" w:color="auto"/>
        <w:right w:val="none" w:sz="0" w:space="0" w:color="auto"/>
      </w:divBdr>
    </w:div>
    <w:div w:id="1968049611">
      <w:bodyDiv w:val="1"/>
      <w:marLeft w:val="0"/>
      <w:marRight w:val="0"/>
      <w:marTop w:val="0"/>
      <w:marBottom w:val="0"/>
      <w:divBdr>
        <w:top w:val="none" w:sz="0" w:space="0" w:color="auto"/>
        <w:left w:val="none" w:sz="0" w:space="0" w:color="auto"/>
        <w:bottom w:val="none" w:sz="0" w:space="0" w:color="auto"/>
        <w:right w:val="none" w:sz="0" w:space="0" w:color="auto"/>
      </w:divBdr>
    </w:div>
    <w:div w:id="1977686695">
      <w:bodyDiv w:val="1"/>
      <w:marLeft w:val="0"/>
      <w:marRight w:val="0"/>
      <w:marTop w:val="0"/>
      <w:marBottom w:val="0"/>
      <w:divBdr>
        <w:top w:val="none" w:sz="0" w:space="0" w:color="auto"/>
        <w:left w:val="none" w:sz="0" w:space="0" w:color="auto"/>
        <w:bottom w:val="none" w:sz="0" w:space="0" w:color="auto"/>
        <w:right w:val="none" w:sz="0" w:space="0" w:color="auto"/>
      </w:divBdr>
    </w:div>
    <w:div w:id="1999504401">
      <w:bodyDiv w:val="1"/>
      <w:marLeft w:val="0"/>
      <w:marRight w:val="0"/>
      <w:marTop w:val="0"/>
      <w:marBottom w:val="0"/>
      <w:divBdr>
        <w:top w:val="none" w:sz="0" w:space="0" w:color="auto"/>
        <w:left w:val="none" w:sz="0" w:space="0" w:color="auto"/>
        <w:bottom w:val="none" w:sz="0" w:space="0" w:color="auto"/>
        <w:right w:val="none" w:sz="0" w:space="0" w:color="auto"/>
      </w:divBdr>
    </w:div>
    <w:div w:id="2074883782">
      <w:bodyDiv w:val="1"/>
      <w:marLeft w:val="0"/>
      <w:marRight w:val="0"/>
      <w:marTop w:val="0"/>
      <w:marBottom w:val="0"/>
      <w:divBdr>
        <w:top w:val="none" w:sz="0" w:space="0" w:color="auto"/>
        <w:left w:val="none" w:sz="0" w:space="0" w:color="auto"/>
        <w:bottom w:val="none" w:sz="0" w:space="0" w:color="auto"/>
        <w:right w:val="none" w:sz="0" w:space="0" w:color="auto"/>
      </w:divBdr>
    </w:div>
    <w:div w:id="211833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0;&#1076;&#1084;&#1080;&#1085;&#1080;&#1089;&#1090;&#1088;&#1072;&#1090;&#1086;&#1088;\&#1052;&#1086;&#1080;%20&#1076;&#1086;&#1082;&#1091;&#1084;&#1077;&#1085;&#1090;&#1099;\&#1055;&#1056;&#1054;&#1043;&#1056;&#1040;&#1052;&#1052;&#1067;\&#1055;&#1088;&#1086;&#1075;&#1088;&#1072;&#1084;&#1084;&#1072;%202011\&#1088;&#1072;&#1073;&#1086;&#1095;&#1072;&#1103;\7%20&#1057;&#1090;&#1088;&#1091;&#1082;&#1090;&#1091;&#1088;&#1072;.doc" TargetMode="Externa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chart" Target="charts/chart11.xml"/><Relationship Id="rId7" Type="http://schemas.openxmlformats.org/officeDocument/2006/relationships/endnotes" Target="endnotes.xml"/><Relationship Id="rId12" Type="http://schemas.openxmlformats.org/officeDocument/2006/relationships/hyperlink" Target="http://artemrada.gov.ua/29740" TargetMode="External"/><Relationship Id="rId17" Type="http://schemas.openxmlformats.org/officeDocument/2006/relationships/chart" Target="charts/chart7.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temrada.gov.ua/29739" TargetMode="External"/><Relationship Id="rId24" Type="http://schemas.openxmlformats.org/officeDocument/2006/relationships/chart" Target="charts/chart14.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2\&#1076;&#1080;&#1072;&#1075;&#1088;&#1072;&#1084;&#1099;\&#1044;&#1080;&#1072;&#1075;&#1088;&#1072;&#1084;&#1084;&#1099;%202022.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DOC\&#1047;&#1040;&#1043;&#1040;&#1051;&#1068;&#1053;&#1030;%20&#1044;&#1054;&#1050;&#1059;&#1052;&#1045;&#1053;&#1058;&#1030;\&#1055;&#1056;&#1054;&#1043;&#1056;&#1040;&#1052;&#1052;&#1067;%20&#1057;&#1069;&#1056;\&#1055;&#1056;&#1054;&#1043;&#1056;&#1040;&#1052;&#1052;&#1040;%202022\&#1055;&#1088;&#1086;&#1075;&#1088;&#1072;&#1084;&#1072;%20&#1085;&#1072;%202022%20&#1088;&#1110;&#1082;\&#1044;&#1080;&#1072;&#1075;&#1088;&#1072;&#1084;&#1084;&#1099;%202022_.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2\&#1076;&#1080;&#1072;&#1075;&#1088;&#1072;&#1084;&#1099;\&#1044;&#1080;&#1072;&#1075;&#1088;&#1072;&#1084;&#1084;&#1099;%202022.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2\&#1076;&#1080;&#1072;&#1075;&#1088;&#1072;&#1084;&#1099;\&#1044;&#1080;&#1072;&#1075;&#1088;&#1072;&#1084;&#1084;&#1099;%202022.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DOC\&#1047;&#1040;&#1043;&#1040;&#1051;&#1068;&#1053;&#1030;%20&#1044;&#1054;&#1050;&#1059;&#1052;&#1045;&#1053;&#1058;&#1030;\&#1055;&#1056;&#1054;&#1043;&#1056;&#1040;&#1052;&#1052;&#1067;%20&#1057;&#1069;&#1056;\&#1055;&#1056;&#1054;&#1043;&#1056;&#1040;&#1052;&#1052;&#1040;%202022\&#1055;&#1088;&#1086;&#1075;&#1088;&#1072;&#1084;&#1072;%20&#1085;&#1072;%202022%20&#1088;&#1110;&#1082;\&#1044;&#1080;&#1072;&#1075;&#1088;&#1072;&#1084;&#1084;&#1099;%202022_.xls"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2\&#1076;&#1080;&#1072;&#1075;&#1088;&#1072;&#1084;&#1099;\&#1044;&#1080;&#1072;&#1075;&#1088;&#1072;&#1084;&#1084;&#1099;%202022.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2\&#1076;&#1080;&#1072;&#1075;&#1088;&#1072;&#1084;&#1099;\&#1044;&#1080;&#1072;&#1075;&#1088;&#1072;&#1084;&#1084;&#1099;%202022.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2\&#1076;&#1080;&#1072;&#1075;&#1088;&#1072;&#1084;&#1099;\&#1044;&#1080;&#1072;&#1075;&#1088;&#1072;&#1084;&#1084;&#1099;%202022.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2\&#1076;&#1080;&#1072;&#1075;&#1088;&#1072;&#1084;&#1099;\&#1044;&#1080;&#1072;&#1075;&#1088;&#1072;&#1084;&#1084;&#1099;%202022.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2\&#1076;&#1080;&#1072;&#1075;&#1088;&#1072;&#1084;&#1099;\&#1044;&#1080;&#1072;&#1075;&#1088;&#1072;&#1084;&#1084;&#1099;%202022.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2\&#1076;&#1080;&#1072;&#1075;&#1088;&#1072;&#1084;&#1099;\&#1044;&#1080;&#1072;&#1075;&#1088;&#1072;&#1084;&#1084;&#1099;%202022.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DOC\&#1047;&#1040;&#1043;&#1040;&#1051;&#1068;&#1053;&#1030;%20&#1044;&#1054;&#1050;&#1059;&#1052;&#1045;&#1053;&#1058;&#1030;\&#1055;&#1056;&#1054;&#1043;&#1056;&#1040;&#1052;&#1052;&#1067;%20&#1057;&#1069;&#1056;\&#1055;&#1056;&#1054;&#1043;&#1056;&#1040;&#1052;&#1052;&#1040;%202022\&#1055;&#1088;&#1086;&#1075;&#1088;&#1072;&#1084;&#1072;%20&#1085;&#1072;%202022%20&#1088;&#1110;&#1082;\&#1044;&#1080;&#1072;&#1075;&#1088;&#1072;&#1084;&#1084;&#1099;%202022%20(2).xls" TargetMode="Externa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
          <c:y val="2.1645021645021655E-2"/>
          <c:w val="0.95130049806308881"/>
          <c:h val="0.52066616672915833"/>
        </c:manualLayout>
      </c:layout>
      <c:bar3DChart>
        <c:barDir val="col"/>
        <c:grouping val="clustered"/>
        <c:varyColors val="0"/>
        <c:ser>
          <c:idx val="0"/>
          <c:order val="0"/>
          <c:spPr>
            <a:gradFill>
              <a:gsLst>
                <a:gs pos="29000">
                  <a:srgbClr val="FFC000">
                    <a:alpha val="70000"/>
                  </a:srgbClr>
                </a:gs>
                <a:gs pos="45000">
                  <a:srgbClr val="FF7A00"/>
                </a:gs>
                <a:gs pos="70000">
                  <a:srgbClr val="FF0300"/>
                </a:gs>
                <a:gs pos="100000">
                  <a:srgbClr val="4D0808"/>
                </a:gs>
              </a:gsLst>
              <a:lin ang="6600000" scaled="0"/>
            </a:gradFill>
          </c:spPr>
          <c:invertIfNegative val="0"/>
          <c:dLbls>
            <c:dLbl>
              <c:idx val="0"/>
              <c:layout>
                <c:manualLayout>
                  <c:x val="1.6091322690887276E-2"/>
                  <c:y val="-1.3873878073009384E-2"/>
                </c:manualLayout>
              </c:layout>
              <c:spPr/>
              <c:txPr>
                <a:bodyPr/>
                <a:lstStyle/>
                <a:p>
                  <a:pPr>
                    <a:defRPr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1"/>
              <c:layout>
                <c:manualLayout>
                  <c:x val="1.20684920181655E-2"/>
                  <c:y val="-2.3123130121682278E-2"/>
                </c:manualLayout>
              </c:layout>
              <c:spPr/>
              <c:txPr>
                <a:bodyPr/>
                <a:lstStyle/>
                <a:p>
                  <a:pPr>
                    <a:defRPr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2"/>
              <c:layout>
                <c:manualLayout>
                  <c:x val="1.6091322690887297E-2"/>
                  <c:y val="-1.8498504097345849E-2"/>
                </c:manualLayout>
              </c:layout>
              <c:spPr/>
              <c:txPr>
                <a:bodyPr/>
                <a:lstStyle/>
                <a:p>
                  <a:pPr>
                    <a:defRPr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3"/>
              <c:layout>
                <c:manualLayout>
                  <c:x val="1.206849201816554E-2"/>
                  <c:y val="-2.3123130121682278E-2"/>
                </c:manualLayout>
              </c:layout>
              <c:spPr/>
              <c:txPr>
                <a:bodyPr/>
                <a:lstStyle/>
                <a:p>
                  <a:pPr>
                    <a:defRPr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4"/>
              <c:layout>
                <c:manualLayout>
                  <c:x val="1.6091322690887297E-2"/>
                  <c:y val="-2.7747756146018775E-2"/>
                </c:manualLayout>
              </c:layout>
              <c:spPr/>
              <c:txPr>
                <a:bodyPr/>
                <a:lstStyle/>
                <a:p>
                  <a:pPr>
                    <a:defRPr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5"/>
              <c:layout>
                <c:manualLayout>
                  <c:x val="1.4079907354526355E-2"/>
                  <c:y val="-2.7747756146018751E-2"/>
                </c:manualLayout>
              </c:layout>
              <c:spPr/>
              <c:txPr>
                <a:bodyPr/>
                <a:lstStyle/>
                <a:p>
                  <a:pPr>
                    <a:defRPr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'Малый бизнес'!$O$45:$O$49</c:f>
              <c:strCache>
                <c:ptCount val="5"/>
                <c:pt idx="0">
                  <c:v>2017</c:v>
                </c:pt>
                <c:pt idx="1">
                  <c:v>2018</c:v>
                </c:pt>
                <c:pt idx="2">
                  <c:v>2019</c:v>
                </c:pt>
                <c:pt idx="3">
                  <c:v>2020</c:v>
                </c:pt>
                <c:pt idx="4">
                  <c:v>2021 (очік.)</c:v>
                </c:pt>
              </c:strCache>
            </c:strRef>
          </c:cat>
          <c:val>
            <c:numRef>
              <c:f>'Малый бизнес'!$P$45:$P$49</c:f>
              <c:numCache>
                <c:formatCode>General</c:formatCode>
                <c:ptCount val="5"/>
                <c:pt idx="0">
                  <c:v>465</c:v>
                </c:pt>
                <c:pt idx="1">
                  <c:v>465</c:v>
                </c:pt>
                <c:pt idx="2">
                  <c:v>465</c:v>
                </c:pt>
                <c:pt idx="3">
                  <c:v>492</c:v>
                </c:pt>
                <c:pt idx="4">
                  <c:v>495</c:v>
                </c:pt>
              </c:numCache>
            </c:numRef>
          </c:val>
        </c:ser>
        <c:dLbls>
          <c:showLegendKey val="0"/>
          <c:showVal val="0"/>
          <c:showCatName val="0"/>
          <c:showSerName val="0"/>
          <c:showPercent val="0"/>
          <c:showBubbleSize val="0"/>
        </c:dLbls>
        <c:gapWidth val="150"/>
        <c:shape val="box"/>
        <c:axId val="683531728"/>
        <c:axId val="683532120"/>
        <c:axId val="0"/>
      </c:bar3DChart>
      <c:catAx>
        <c:axId val="683531728"/>
        <c:scaling>
          <c:orientation val="minMax"/>
        </c:scaling>
        <c:delete val="0"/>
        <c:axPos val="b"/>
        <c:numFmt formatCode="General" sourceLinked="1"/>
        <c:majorTickMark val="out"/>
        <c:minorTickMark val="none"/>
        <c:tickLblPos val="nextTo"/>
        <c:txPr>
          <a:bodyPr rot="-2700000" vert="horz"/>
          <a:lstStyle/>
          <a:p>
            <a:pPr>
              <a:defRPr sz="1000" b="0" i="0" u="none" strike="noStrike" baseline="0">
                <a:solidFill>
                  <a:srgbClr val="000000"/>
                </a:solidFill>
                <a:latin typeface="Calibri"/>
                <a:ea typeface="Calibri"/>
                <a:cs typeface="Calibri"/>
              </a:defRPr>
            </a:pPr>
            <a:endParaRPr lang="uk-UA"/>
          </a:p>
        </c:txPr>
        <c:crossAx val="683532120"/>
        <c:crosses val="autoZero"/>
        <c:auto val="1"/>
        <c:lblAlgn val="ctr"/>
        <c:lblOffset val="100"/>
        <c:noMultiLvlLbl val="0"/>
      </c:catAx>
      <c:valAx>
        <c:axId val="683532120"/>
        <c:scaling>
          <c:orientation val="minMax"/>
        </c:scaling>
        <c:delete val="1"/>
        <c:axPos val="l"/>
        <c:numFmt formatCode="General" sourceLinked="1"/>
        <c:majorTickMark val="out"/>
        <c:minorTickMark val="none"/>
        <c:tickLblPos val="none"/>
        <c:crossAx val="683531728"/>
        <c:crosses val="autoZero"/>
        <c:crossBetween val="between"/>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spPr>
            <a:solidFill>
              <a:srgbClr val="00B0F0"/>
            </a:solidFill>
          </c:spPr>
          <c:invertIfNegative val="0"/>
          <c:dLbls>
            <c:dLbl>
              <c:idx val="0"/>
              <c:layout>
                <c:manualLayout>
                  <c:x val="2.2222222222222247E-2"/>
                  <c:y val="-4.1666666666666567E-2"/>
                </c:manualLayout>
              </c:layout>
              <c:spPr/>
              <c:txPr>
                <a:bodyPr/>
                <a:lstStyle/>
                <a:p>
                  <a:pPr>
                    <a:defRPr sz="1200"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1"/>
              <c:layout>
                <c:manualLayout>
                  <c:x val="1.6666666666666684E-2"/>
                  <c:y val="-3.7037037037037056E-2"/>
                </c:manualLayout>
              </c:layout>
              <c:spPr/>
              <c:txPr>
                <a:bodyPr/>
                <a:lstStyle/>
                <a:p>
                  <a:pPr>
                    <a:defRPr sz="1200"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2"/>
              <c:layout>
                <c:manualLayout>
                  <c:x val="8.3333333333333367E-3"/>
                  <c:y val="-4.1666666666666567E-2"/>
                </c:manualLayout>
              </c:layout>
              <c:spPr/>
              <c:txPr>
                <a:bodyPr/>
                <a:lstStyle/>
                <a:p>
                  <a:pPr>
                    <a:defRPr sz="1200"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3"/>
              <c:layout>
                <c:manualLayout>
                  <c:x val="2.2222222222222247E-2"/>
                  <c:y val="-2.7777777777777832E-2"/>
                </c:manualLayout>
              </c:layout>
              <c:spPr/>
              <c:txPr>
                <a:bodyPr/>
                <a:lstStyle/>
                <a:p>
                  <a:pPr>
                    <a:defRPr sz="1200"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4"/>
              <c:layout>
                <c:manualLayout>
                  <c:x val="1.6666666666666684E-2"/>
                  <c:y val="-1.3888888888888907E-2"/>
                </c:manualLayout>
              </c:layout>
              <c:spPr/>
              <c:txPr>
                <a:bodyPr/>
                <a:lstStyle/>
                <a:p>
                  <a:pPr>
                    <a:defRPr sz="1200"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wrap="square" lIns="38100" tIns="19050" rIns="38100" bIns="19050" anchor="ctr">
                <a:spAutoFit/>
              </a:bodyPr>
              <a:lstStyle/>
              <a:p>
                <a:pPr>
                  <a:defRPr sz="1200"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'штатніе+зарплата '!$C$41:$C$45</c:f>
              <c:strCache>
                <c:ptCount val="5"/>
                <c:pt idx="0">
                  <c:v>2017</c:v>
                </c:pt>
                <c:pt idx="1">
                  <c:v>2018</c:v>
                </c:pt>
                <c:pt idx="2">
                  <c:v>2019</c:v>
                </c:pt>
                <c:pt idx="3">
                  <c:v>2020</c:v>
                </c:pt>
                <c:pt idx="4">
                  <c:v>2021 (очік.)</c:v>
                </c:pt>
              </c:strCache>
            </c:strRef>
          </c:cat>
          <c:val>
            <c:numRef>
              <c:f>'штатніе+зарплата '!$D$41:$D$45</c:f>
              <c:numCache>
                <c:formatCode>General</c:formatCode>
                <c:ptCount val="5"/>
                <c:pt idx="0">
                  <c:v>798.6</c:v>
                </c:pt>
                <c:pt idx="1">
                  <c:v>785</c:v>
                </c:pt>
                <c:pt idx="2">
                  <c:v>14300.6</c:v>
                </c:pt>
                <c:pt idx="3">
                  <c:v>10347.79999999999</c:v>
                </c:pt>
                <c:pt idx="4">
                  <c:v>12800</c:v>
                </c:pt>
              </c:numCache>
            </c:numRef>
          </c:val>
        </c:ser>
        <c:dLbls>
          <c:showLegendKey val="0"/>
          <c:showVal val="0"/>
          <c:showCatName val="0"/>
          <c:showSerName val="0"/>
          <c:showPercent val="0"/>
          <c:showBubbleSize val="0"/>
        </c:dLbls>
        <c:gapWidth val="150"/>
        <c:shape val="box"/>
        <c:axId val="684994096"/>
        <c:axId val="684994488"/>
        <c:axId val="0"/>
      </c:bar3DChart>
      <c:catAx>
        <c:axId val="684994096"/>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uk-UA"/>
          </a:p>
        </c:txPr>
        <c:crossAx val="684994488"/>
        <c:crosses val="autoZero"/>
        <c:auto val="1"/>
        <c:lblAlgn val="ctr"/>
        <c:lblOffset val="100"/>
        <c:noMultiLvlLbl val="0"/>
      </c:catAx>
      <c:valAx>
        <c:axId val="684994488"/>
        <c:scaling>
          <c:orientation val="minMax"/>
        </c:scaling>
        <c:delete val="1"/>
        <c:axPos val="l"/>
        <c:numFmt formatCode="General" sourceLinked="1"/>
        <c:majorTickMark val="out"/>
        <c:minorTickMark val="none"/>
        <c:tickLblPos val="none"/>
        <c:crossAx val="684994096"/>
        <c:crosses val="autoZero"/>
        <c:crossBetween val="between"/>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утзн!$C$4</c:f>
              <c:strCache>
                <c:ptCount val="1"/>
                <c:pt idx="0">
                  <c:v>Сума виплаченої допомоги, тис. грн.</c:v>
                </c:pt>
              </c:strCache>
            </c:strRef>
          </c:tx>
          <c:invertIfNegative val="0"/>
          <c:dLbls>
            <c:spPr>
              <a:noFill/>
              <a:ln w="25400">
                <a:noFill/>
              </a:ln>
            </c:spPr>
            <c:txPr>
              <a:bodyPr wrap="square" lIns="38100" tIns="19050" rIns="38100" bIns="19050" anchor="ctr">
                <a:spAutoFit/>
              </a:bodyPr>
              <a:lstStyle/>
              <a:p>
                <a:pPr>
                  <a:defRPr sz="10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утзн!$B$8:$B$12</c:f>
              <c:strCache>
                <c:ptCount val="5"/>
                <c:pt idx="0">
                  <c:v>2017</c:v>
                </c:pt>
                <c:pt idx="1">
                  <c:v>2018</c:v>
                </c:pt>
                <c:pt idx="2">
                  <c:v>2019</c:v>
                </c:pt>
                <c:pt idx="3">
                  <c:v>2020</c:v>
                </c:pt>
                <c:pt idx="4">
                  <c:v>2021 (очік.)</c:v>
                </c:pt>
              </c:strCache>
            </c:strRef>
          </c:cat>
          <c:val>
            <c:numRef>
              <c:f>утзн!$C$8:$C$12</c:f>
              <c:numCache>
                <c:formatCode>General</c:formatCode>
                <c:ptCount val="5"/>
                <c:pt idx="0">
                  <c:v>121359.5</c:v>
                </c:pt>
                <c:pt idx="1">
                  <c:v>124440.9</c:v>
                </c:pt>
                <c:pt idx="2">
                  <c:v>139046.20000000001</c:v>
                </c:pt>
                <c:pt idx="3">
                  <c:v>155502.79999999999</c:v>
                </c:pt>
                <c:pt idx="4">
                  <c:v>174397.9</c:v>
                </c:pt>
              </c:numCache>
            </c:numRef>
          </c:val>
        </c:ser>
        <c:dLbls>
          <c:showLegendKey val="0"/>
          <c:showVal val="0"/>
          <c:showCatName val="0"/>
          <c:showSerName val="0"/>
          <c:showPercent val="0"/>
          <c:showBubbleSize val="0"/>
        </c:dLbls>
        <c:gapWidth val="150"/>
        <c:axId val="684995272"/>
        <c:axId val="684995664"/>
      </c:barChart>
      <c:lineChart>
        <c:grouping val="standard"/>
        <c:varyColors val="0"/>
        <c:ser>
          <c:idx val="1"/>
          <c:order val="1"/>
          <c:tx>
            <c:strRef>
              <c:f>утзн!$D$4</c:f>
              <c:strCache>
                <c:ptCount val="1"/>
                <c:pt idx="0">
                  <c:v>Середньомісячна  кількість отримувачів усіх видів  соціальної допомог, осіб/сімей</c:v>
                </c:pt>
              </c:strCache>
            </c:strRef>
          </c:tx>
          <c:dLbls>
            <c:dLbl>
              <c:idx val="0"/>
              <c:layout>
                <c:manualLayout>
                  <c:x val="1.1110892388451445E-2"/>
                  <c:y val="-5.555555555555549E-2"/>
                </c:manualLayout>
              </c:layout>
              <c:spPr/>
              <c:txPr>
                <a:bodyPr/>
                <a:lstStyle/>
                <a:p>
                  <a:pPr>
                    <a:defRPr sz="1000" b="1" i="0" u="none" strike="noStrike" baseline="0">
                      <a:solidFill>
                        <a:srgbClr val="FF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1.6666666666666621E-2"/>
                  <c:y val="-5.555555555555549E-2"/>
                </c:manualLayout>
              </c:layout>
              <c:spPr/>
              <c:txPr>
                <a:bodyPr/>
                <a:lstStyle/>
                <a:p>
                  <a:pPr>
                    <a:defRPr sz="1000" b="1" i="0" u="none" strike="noStrike" baseline="0">
                      <a:solidFill>
                        <a:srgbClr val="FF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2.2222222222222247E-2"/>
                  <c:y val="-5.0925925925925923E-2"/>
                </c:manualLayout>
              </c:layout>
              <c:spPr/>
              <c:txPr>
                <a:bodyPr/>
                <a:lstStyle/>
                <a:p>
                  <a:pPr>
                    <a:defRPr sz="1000" b="1" i="0" u="none" strike="noStrike" baseline="0">
                      <a:solidFill>
                        <a:srgbClr val="FF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1.6666666666666684E-2"/>
                  <c:y val="-4.1666666666666664E-2"/>
                </c:manualLayout>
              </c:layout>
              <c:spPr/>
              <c:txPr>
                <a:bodyPr/>
                <a:lstStyle/>
                <a:p>
                  <a:pPr>
                    <a:defRPr sz="1000" b="1" i="0" u="none" strike="noStrike" baseline="0">
                      <a:solidFill>
                        <a:srgbClr val="FF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1.6666666666666684E-2"/>
                  <c:y val="-5.0925925925925923E-2"/>
                </c:manualLayout>
              </c:layout>
              <c:spPr/>
              <c:txPr>
                <a:bodyPr/>
                <a:lstStyle/>
                <a:p>
                  <a:pPr>
                    <a:defRPr sz="1000" b="1" i="0" u="none" strike="noStrike" baseline="0">
                      <a:solidFill>
                        <a:srgbClr val="FF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1000" b="1" i="0" u="none" strike="noStrike" baseline="0">
                    <a:solidFill>
                      <a:srgbClr val="FF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утзн!$B$7:$B$11</c:f>
              <c:numCache>
                <c:formatCode>General</c:formatCode>
                <c:ptCount val="5"/>
                <c:pt idx="0">
                  <c:v>2016</c:v>
                </c:pt>
                <c:pt idx="1">
                  <c:v>2017</c:v>
                </c:pt>
                <c:pt idx="2">
                  <c:v>2018</c:v>
                </c:pt>
                <c:pt idx="3">
                  <c:v>2019</c:v>
                </c:pt>
                <c:pt idx="4">
                  <c:v>2020</c:v>
                </c:pt>
              </c:numCache>
            </c:numRef>
          </c:cat>
          <c:val>
            <c:numRef>
              <c:f>утзн!$D$7:$D$11</c:f>
              <c:numCache>
                <c:formatCode>General</c:formatCode>
                <c:ptCount val="5"/>
                <c:pt idx="0">
                  <c:v>7391</c:v>
                </c:pt>
                <c:pt idx="1">
                  <c:v>6235</c:v>
                </c:pt>
                <c:pt idx="2">
                  <c:v>6535</c:v>
                </c:pt>
                <c:pt idx="3">
                  <c:v>6479</c:v>
                </c:pt>
                <c:pt idx="4">
                  <c:v>6975</c:v>
                </c:pt>
              </c:numCache>
            </c:numRef>
          </c:val>
          <c:smooth val="0"/>
        </c:ser>
        <c:dLbls>
          <c:showLegendKey val="0"/>
          <c:showVal val="0"/>
          <c:showCatName val="0"/>
          <c:showSerName val="0"/>
          <c:showPercent val="0"/>
          <c:showBubbleSize val="0"/>
        </c:dLbls>
        <c:marker val="1"/>
        <c:smooth val="0"/>
        <c:axId val="684995272"/>
        <c:axId val="684995664"/>
      </c:lineChart>
      <c:catAx>
        <c:axId val="684995272"/>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uk-UA"/>
          </a:p>
        </c:txPr>
        <c:crossAx val="684995664"/>
        <c:crosses val="autoZero"/>
        <c:auto val="1"/>
        <c:lblAlgn val="ctr"/>
        <c:lblOffset val="100"/>
        <c:noMultiLvlLbl val="0"/>
      </c:catAx>
      <c:valAx>
        <c:axId val="684995664"/>
        <c:scaling>
          <c:orientation val="minMax"/>
        </c:scaling>
        <c:delete val="1"/>
        <c:axPos val="l"/>
        <c:numFmt formatCode="General" sourceLinked="1"/>
        <c:majorTickMark val="out"/>
        <c:minorTickMark val="none"/>
        <c:tickLblPos val="none"/>
        <c:crossAx val="684995272"/>
        <c:crosses val="autoZero"/>
        <c:crossBetween val="between"/>
      </c:valAx>
    </c:plotArea>
    <c:legend>
      <c:legendPos val="b"/>
      <c:overlay val="0"/>
      <c:txPr>
        <a:bodyPr/>
        <a:lstStyle/>
        <a:p>
          <a:pPr>
            <a:defRPr sz="845" b="0" i="0" u="none" strike="noStrike" baseline="0">
              <a:solidFill>
                <a:srgbClr val="000000"/>
              </a:solidFill>
              <a:latin typeface="Calibri"/>
              <a:ea typeface="Calibri"/>
              <a:cs typeface="Calibri"/>
            </a:defRPr>
          </a:pPr>
          <a:endParaRPr lang="uk-UA"/>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утзн!$C$25</c:f>
              <c:strCache>
                <c:ptCount val="1"/>
                <c:pt idx="0">
                  <c:v>Видатки  бюджету на надання  житлових субсидій, тис. грн.</c:v>
                </c:pt>
              </c:strCache>
            </c:strRef>
          </c:tx>
          <c:spPr>
            <a:solidFill>
              <a:srgbClr val="00B0F0"/>
            </a:solidFill>
          </c:spPr>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утзн!$B$29:$B$33</c:f>
              <c:strCache>
                <c:ptCount val="5"/>
                <c:pt idx="0">
                  <c:v>2017</c:v>
                </c:pt>
                <c:pt idx="1">
                  <c:v>2018</c:v>
                </c:pt>
                <c:pt idx="2">
                  <c:v>2019</c:v>
                </c:pt>
                <c:pt idx="3">
                  <c:v>2020</c:v>
                </c:pt>
                <c:pt idx="4">
                  <c:v>2021 (очік.)</c:v>
                </c:pt>
              </c:strCache>
            </c:strRef>
          </c:cat>
          <c:val>
            <c:numRef>
              <c:f>утзн!$C$29:$C$33</c:f>
              <c:numCache>
                <c:formatCode>General</c:formatCode>
                <c:ptCount val="5"/>
                <c:pt idx="0">
                  <c:v>243635.8</c:v>
                </c:pt>
                <c:pt idx="1">
                  <c:v>232611.4</c:v>
                </c:pt>
                <c:pt idx="2">
                  <c:v>114573.1</c:v>
                </c:pt>
                <c:pt idx="3">
                  <c:v>101644</c:v>
                </c:pt>
                <c:pt idx="4">
                  <c:v>123460.2</c:v>
                </c:pt>
              </c:numCache>
            </c:numRef>
          </c:val>
        </c:ser>
        <c:dLbls>
          <c:showLegendKey val="0"/>
          <c:showVal val="0"/>
          <c:showCatName val="0"/>
          <c:showSerName val="0"/>
          <c:showPercent val="0"/>
          <c:showBubbleSize val="0"/>
        </c:dLbls>
        <c:gapWidth val="150"/>
        <c:axId val="684996448"/>
        <c:axId val="684996840"/>
      </c:barChart>
      <c:lineChart>
        <c:grouping val="standard"/>
        <c:varyColors val="0"/>
        <c:ser>
          <c:idx val="1"/>
          <c:order val="1"/>
          <c:tx>
            <c:strRef>
              <c:f>утзн!$D$25</c:f>
              <c:strCache>
                <c:ptCount val="1"/>
                <c:pt idx="0">
                  <c:v>Кількість одержувачів, сімей</c:v>
                </c:pt>
              </c:strCache>
            </c:strRef>
          </c:tx>
          <c:dLbls>
            <c:dLbl>
              <c:idx val="0"/>
              <c:layout>
                <c:manualLayout>
                  <c:x val="8.3333333333333367E-3"/>
                  <c:y val="-5.0925925925925923E-2"/>
                </c:manualLayout>
              </c:layout>
              <c:spPr/>
              <c:txPr>
                <a:bodyPr/>
                <a:lstStyle/>
                <a:p>
                  <a:pPr>
                    <a:defRPr sz="1000" b="0" i="0" u="none" strike="noStrike" baseline="0">
                      <a:solidFill>
                        <a:srgbClr val="FF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1.6666666666666684E-2"/>
                  <c:y val="-6.0185185185185147E-2"/>
                </c:manualLayout>
              </c:layout>
              <c:spPr/>
              <c:txPr>
                <a:bodyPr/>
                <a:lstStyle/>
                <a:p>
                  <a:pPr>
                    <a:defRPr sz="1000" b="0" i="0" u="none" strike="noStrike" baseline="0">
                      <a:solidFill>
                        <a:srgbClr val="FF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1.3888888888888907E-2"/>
                  <c:y val="-4.6296296296296349E-2"/>
                </c:manualLayout>
              </c:layout>
              <c:spPr/>
              <c:txPr>
                <a:bodyPr/>
                <a:lstStyle/>
                <a:p>
                  <a:pPr>
                    <a:defRPr sz="1000" b="0" i="0" u="none" strike="noStrike" baseline="0">
                      <a:solidFill>
                        <a:srgbClr val="FF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1.6666666666666684E-2"/>
                  <c:y val="-5.555555555555549E-2"/>
                </c:manualLayout>
              </c:layout>
              <c:spPr/>
              <c:txPr>
                <a:bodyPr/>
                <a:lstStyle/>
                <a:p>
                  <a:pPr>
                    <a:defRPr sz="1000" b="0" i="0" u="none" strike="noStrike" baseline="0">
                      <a:solidFill>
                        <a:srgbClr val="FF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1.6666666666666684E-2"/>
                  <c:y val="-6.4814814814814964E-2"/>
                </c:manualLayout>
              </c:layout>
              <c:spPr/>
              <c:txPr>
                <a:bodyPr/>
                <a:lstStyle/>
                <a:p>
                  <a:pPr>
                    <a:defRPr sz="1000" b="0" i="0" u="none" strike="noStrike" baseline="0">
                      <a:solidFill>
                        <a:srgbClr val="FF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1000" b="0" i="0" u="none" strike="noStrike" baseline="0">
                    <a:solidFill>
                      <a:srgbClr val="FF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утзн!$B$27:$B$31</c:f>
              <c:numCache>
                <c:formatCode>General</c:formatCode>
                <c:ptCount val="5"/>
                <c:pt idx="0">
                  <c:v>2015</c:v>
                </c:pt>
                <c:pt idx="1">
                  <c:v>2016</c:v>
                </c:pt>
                <c:pt idx="2">
                  <c:v>2017</c:v>
                </c:pt>
                <c:pt idx="3">
                  <c:v>2018</c:v>
                </c:pt>
                <c:pt idx="4">
                  <c:v>2019</c:v>
                </c:pt>
              </c:numCache>
            </c:numRef>
          </c:cat>
          <c:val>
            <c:numRef>
              <c:f>утзн!$D$28:$D$32</c:f>
              <c:numCache>
                <c:formatCode>General</c:formatCode>
                <c:ptCount val="5"/>
                <c:pt idx="0">
                  <c:v>20369</c:v>
                </c:pt>
                <c:pt idx="1">
                  <c:v>20748</c:v>
                </c:pt>
                <c:pt idx="2">
                  <c:v>14062</c:v>
                </c:pt>
                <c:pt idx="3">
                  <c:v>11489</c:v>
                </c:pt>
                <c:pt idx="4">
                  <c:v>11461</c:v>
                </c:pt>
              </c:numCache>
            </c:numRef>
          </c:val>
          <c:smooth val="0"/>
        </c:ser>
        <c:dLbls>
          <c:showLegendKey val="0"/>
          <c:showVal val="0"/>
          <c:showCatName val="0"/>
          <c:showSerName val="0"/>
          <c:showPercent val="0"/>
          <c:showBubbleSize val="0"/>
        </c:dLbls>
        <c:marker val="1"/>
        <c:smooth val="0"/>
        <c:axId val="684996448"/>
        <c:axId val="684996840"/>
      </c:lineChart>
      <c:catAx>
        <c:axId val="684996448"/>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uk-UA"/>
          </a:p>
        </c:txPr>
        <c:crossAx val="684996840"/>
        <c:crosses val="autoZero"/>
        <c:auto val="1"/>
        <c:lblAlgn val="ctr"/>
        <c:lblOffset val="100"/>
        <c:noMultiLvlLbl val="0"/>
      </c:catAx>
      <c:valAx>
        <c:axId val="684996840"/>
        <c:scaling>
          <c:orientation val="minMax"/>
        </c:scaling>
        <c:delete val="1"/>
        <c:axPos val="l"/>
        <c:numFmt formatCode="General" sourceLinked="1"/>
        <c:majorTickMark val="out"/>
        <c:minorTickMark val="none"/>
        <c:tickLblPos val="none"/>
        <c:crossAx val="684996448"/>
        <c:crosses val="autoZero"/>
        <c:crossBetween val="between"/>
      </c:valAx>
    </c:plotArea>
    <c:legend>
      <c:legendPos val="b"/>
      <c:overlay val="0"/>
      <c:txPr>
        <a:bodyPr/>
        <a:lstStyle/>
        <a:p>
          <a:pPr>
            <a:defRPr sz="845" b="0" i="0" u="none" strike="noStrike" baseline="0">
              <a:solidFill>
                <a:srgbClr val="000000"/>
              </a:solidFill>
              <a:latin typeface="Calibri"/>
              <a:ea typeface="Calibri"/>
              <a:cs typeface="Calibri"/>
            </a:defRPr>
          </a:pPr>
          <a:endParaRPr lang="uk-UA"/>
        </a:p>
      </c:txPr>
    </c:legend>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1"/>
          <c:order val="0"/>
          <c:spPr>
            <a:solidFill>
              <a:srgbClr val="00B050"/>
            </a:solidFill>
          </c:spPr>
          <c:invertIfNegative val="0"/>
          <c:dLbls>
            <c:spPr>
              <a:noFill/>
              <a:ln w="25400">
                <a:noFill/>
              </a:ln>
            </c:spPr>
            <c:txPr>
              <a:bodyPr wrap="square" lIns="38100" tIns="19050" rIns="38100" bIns="19050" anchor="ctr">
                <a:spAutoFit/>
              </a:bodyPr>
              <a:lstStyle/>
              <a:p>
                <a:pPr>
                  <a:defRPr sz="12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пенсии!$B$7:$B$11</c:f>
              <c:strCache>
                <c:ptCount val="5"/>
                <c:pt idx="0">
                  <c:v>2017</c:v>
                </c:pt>
                <c:pt idx="1">
                  <c:v>2018</c:v>
                </c:pt>
                <c:pt idx="2">
                  <c:v>2019</c:v>
                </c:pt>
                <c:pt idx="3">
                  <c:v>2020</c:v>
                </c:pt>
                <c:pt idx="4">
                  <c:v>2021 (очік.)</c:v>
                </c:pt>
              </c:strCache>
            </c:strRef>
          </c:cat>
          <c:val>
            <c:numRef>
              <c:f>пенсии!$C$7:$C$11</c:f>
              <c:numCache>
                <c:formatCode>General</c:formatCode>
                <c:ptCount val="5"/>
                <c:pt idx="0">
                  <c:v>2042.9</c:v>
                </c:pt>
                <c:pt idx="1">
                  <c:v>3143.4</c:v>
                </c:pt>
                <c:pt idx="2">
                  <c:v>3469.6</c:v>
                </c:pt>
                <c:pt idx="3">
                  <c:v>3962.5</c:v>
                </c:pt>
                <c:pt idx="4">
                  <c:v>4389.6000000000004</c:v>
                </c:pt>
              </c:numCache>
            </c:numRef>
          </c:val>
        </c:ser>
        <c:dLbls>
          <c:showLegendKey val="0"/>
          <c:showVal val="0"/>
          <c:showCatName val="0"/>
          <c:showSerName val="0"/>
          <c:showPercent val="0"/>
          <c:showBubbleSize val="0"/>
        </c:dLbls>
        <c:gapWidth val="150"/>
        <c:axId val="684997624"/>
        <c:axId val="684998016"/>
      </c:barChart>
      <c:catAx>
        <c:axId val="684997624"/>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uk-UA"/>
          </a:p>
        </c:txPr>
        <c:crossAx val="684998016"/>
        <c:crosses val="autoZero"/>
        <c:auto val="1"/>
        <c:lblAlgn val="ctr"/>
        <c:lblOffset val="100"/>
        <c:noMultiLvlLbl val="0"/>
      </c:catAx>
      <c:valAx>
        <c:axId val="684998016"/>
        <c:scaling>
          <c:orientation val="minMax"/>
        </c:scaling>
        <c:delete val="1"/>
        <c:axPos val="l"/>
        <c:numFmt formatCode="General" sourceLinked="1"/>
        <c:majorTickMark val="out"/>
        <c:minorTickMark val="none"/>
        <c:tickLblPos val="none"/>
        <c:crossAx val="684997624"/>
        <c:crosses val="autoZero"/>
        <c:crossBetween val="between"/>
      </c:valAx>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0"/>
    <c:view3D>
      <c:rotX val="40"/>
      <c:rotY val="70"/>
      <c:depthPercent val="100"/>
      <c:rAngAx val="1"/>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4.6332046332046413E-2"/>
                  <c:y val="-6.4814814814814936E-2"/>
                </c:manualLayout>
              </c:layout>
              <c:spPr/>
              <c:txPr>
                <a:bodyPr/>
                <a:lstStyle/>
                <a:p>
                  <a:pPr>
                    <a:defRPr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1"/>
              <c:layout>
                <c:manualLayout>
                  <c:x val="3.3462033462033462E-2"/>
                  <c:y val="-5.0925925925925923E-2"/>
                </c:manualLayout>
              </c:layout>
              <c:spPr/>
              <c:txPr>
                <a:bodyPr/>
                <a:lstStyle/>
                <a:p>
                  <a:pPr>
                    <a:defRPr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2"/>
              <c:layout>
                <c:manualLayout>
                  <c:x val="3.8610038610038609E-2"/>
                  <c:y val="-6.0185185185185147E-2"/>
                </c:manualLayout>
              </c:layout>
              <c:spPr/>
              <c:txPr>
                <a:bodyPr/>
                <a:lstStyle/>
                <a:p>
                  <a:pPr>
                    <a:defRPr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3"/>
              <c:layout>
                <c:manualLayout>
                  <c:x val="2.8314028314028294E-2"/>
                  <c:y val="-4.6296296296296349E-2"/>
                </c:manualLayout>
              </c:layout>
              <c:spPr/>
              <c:txPr>
                <a:bodyPr/>
                <a:lstStyle/>
                <a:p>
                  <a:pPr>
                    <a:defRPr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4"/>
              <c:layout>
                <c:manualLayout>
                  <c:x val="3.0888030888030892E-2"/>
                  <c:y val="-5.0925925925925986E-2"/>
                </c:manualLayout>
              </c:layout>
              <c:spPr/>
              <c:txPr>
                <a:bodyPr/>
                <a:lstStyle/>
                <a:p>
                  <a:pPr>
                    <a:defRPr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5"/>
              <c:layout>
                <c:manualLayout>
                  <c:x val="3.0888030888030892E-2"/>
                  <c:y val="-4.1666666666666664E-2"/>
                </c:manualLayout>
              </c:layout>
              <c:spPr/>
              <c:txPr>
                <a:bodyPr/>
                <a:lstStyle/>
                <a:p>
                  <a:pPr>
                    <a:defRPr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ОСББ!$A$9:$A$13</c:f>
              <c:strCache>
                <c:ptCount val="5"/>
                <c:pt idx="0">
                  <c:v>2017</c:v>
                </c:pt>
                <c:pt idx="1">
                  <c:v>2018</c:v>
                </c:pt>
                <c:pt idx="2">
                  <c:v>2019</c:v>
                </c:pt>
                <c:pt idx="3">
                  <c:v>2020</c:v>
                </c:pt>
                <c:pt idx="4">
                  <c:v>2021 (очік.)</c:v>
                </c:pt>
              </c:strCache>
            </c:strRef>
          </c:cat>
          <c:val>
            <c:numRef>
              <c:f>ОСББ!$B$9:$B$13</c:f>
              <c:numCache>
                <c:formatCode>General</c:formatCode>
                <c:ptCount val="5"/>
                <c:pt idx="0">
                  <c:v>144</c:v>
                </c:pt>
                <c:pt idx="1">
                  <c:v>155</c:v>
                </c:pt>
                <c:pt idx="2">
                  <c:v>180</c:v>
                </c:pt>
                <c:pt idx="3">
                  <c:v>261</c:v>
                </c:pt>
                <c:pt idx="4">
                  <c:v>276</c:v>
                </c:pt>
              </c:numCache>
            </c:numRef>
          </c:val>
        </c:ser>
        <c:dLbls>
          <c:showLegendKey val="0"/>
          <c:showVal val="0"/>
          <c:showCatName val="0"/>
          <c:showSerName val="0"/>
          <c:showPercent val="0"/>
          <c:showBubbleSize val="0"/>
        </c:dLbls>
        <c:gapWidth val="150"/>
        <c:shape val="cylinder"/>
        <c:axId val="687875152"/>
        <c:axId val="687875544"/>
        <c:axId val="0"/>
      </c:bar3DChart>
      <c:catAx>
        <c:axId val="687875152"/>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uk-UA"/>
          </a:p>
        </c:txPr>
        <c:crossAx val="687875544"/>
        <c:crosses val="autoZero"/>
        <c:auto val="1"/>
        <c:lblAlgn val="ctr"/>
        <c:lblOffset val="100"/>
        <c:noMultiLvlLbl val="0"/>
      </c:catAx>
      <c:valAx>
        <c:axId val="687875544"/>
        <c:scaling>
          <c:orientation val="minMax"/>
        </c:scaling>
        <c:delete val="1"/>
        <c:axPos val="r"/>
        <c:numFmt formatCode="General" sourceLinked="1"/>
        <c:majorTickMark val="out"/>
        <c:minorTickMark val="none"/>
        <c:tickLblPos val="none"/>
        <c:crossAx val="687875152"/>
        <c:crosses val="max"/>
        <c:crossBetween val="between"/>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5.5441007018228315E-2"/>
          <c:y val="0"/>
          <c:w val="0.94455899298177171"/>
          <c:h val="0.74327196560067288"/>
        </c:manualLayout>
      </c:layout>
      <c:bar3DChart>
        <c:barDir val="col"/>
        <c:grouping val="clustered"/>
        <c:varyColors val="0"/>
        <c:ser>
          <c:idx val="0"/>
          <c:order val="0"/>
          <c:spPr>
            <a:solidFill>
              <a:schemeClr val="accent4">
                <a:lumMod val="75000"/>
              </a:schemeClr>
            </a:solidFill>
            <a:effectLst>
              <a:innerShdw blurRad="63500" dist="50800" dir="5400000">
                <a:prstClr val="black">
                  <a:alpha val="50000"/>
                </a:prstClr>
              </a:innerShdw>
            </a:effectLst>
            <a:scene3d>
              <a:camera prst="orthographicFront"/>
              <a:lightRig rig="threePt" dir="t"/>
            </a:scene3d>
            <a:sp3d prstMaterial="dkEdge"/>
          </c:spPr>
          <c:invertIfNegative val="0"/>
          <c:dLbls>
            <c:dLbl>
              <c:idx val="5"/>
              <c:layout>
                <c:manualLayout>
                  <c:x val="2.522212850535365E-3"/>
                  <c:y val="-2.7747746041849566E-2"/>
                </c:manualLayout>
              </c:layout>
              <c:spPr/>
              <c:txPr>
                <a:bodyPr/>
                <a:lstStyle/>
                <a:p>
                  <a:pPr>
                    <a:defRPr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'Малый бизнес'!$D$78:$D$82</c:f>
              <c:strCache>
                <c:ptCount val="5"/>
                <c:pt idx="0">
                  <c:v>2017</c:v>
                </c:pt>
                <c:pt idx="1">
                  <c:v>2018</c:v>
                </c:pt>
                <c:pt idx="2">
                  <c:v>2019</c:v>
                </c:pt>
                <c:pt idx="3">
                  <c:v>2020</c:v>
                </c:pt>
                <c:pt idx="4">
                  <c:v>2021 (очік.)</c:v>
                </c:pt>
              </c:strCache>
            </c:strRef>
          </c:cat>
          <c:val>
            <c:numRef>
              <c:f>'Малый бизнес'!$E$78:$E$82</c:f>
              <c:numCache>
                <c:formatCode>General</c:formatCode>
                <c:ptCount val="5"/>
                <c:pt idx="0">
                  <c:v>2704</c:v>
                </c:pt>
                <c:pt idx="1">
                  <c:v>2939</c:v>
                </c:pt>
                <c:pt idx="2">
                  <c:v>2965</c:v>
                </c:pt>
                <c:pt idx="3">
                  <c:v>2942</c:v>
                </c:pt>
                <c:pt idx="4">
                  <c:v>2960</c:v>
                </c:pt>
              </c:numCache>
            </c:numRef>
          </c:val>
        </c:ser>
        <c:dLbls>
          <c:showLegendKey val="0"/>
          <c:showVal val="0"/>
          <c:showCatName val="0"/>
          <c:showSerName val="0"/>
          <c:showPercent val="0"/>
          <c:showBubbleSize val="0"/>
        </c:dLbls>
        <c:gapWidth val="150"/>
        <c:gapDepth val="149"/>
        <c:shape val="pyramid"/>
        <c:axId val="683532904"/>
        <c:axId val="683533296"/>
        <c:axId val="0"/>
      </c:bar3DChart>
      <c:catAx>
        <c:axId val="683532904"/>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uk-UA"/>
          </a:p>
        </c:txPr>
        <c:crossAx val="683533296"/>
        <c:crosses val="autoZero"/>
        <c:auto val="1"/>
        <c:lblAlgn val="ctr"/>
        <c:lblOffset val="100"/>
        <c:noMultiLvlLbl val="0"/>
      </c:catAx>
      <c:valAx>
        <c:axId val="683533296"/>
        <c:scaling>
          <c:orientation val="minMax"/>
        </c:scaling>
        <c:delete val="1"/>
        <c:axPos val="l"/>
        <c:numFmt formatCode="General" sourceLinked="1"/>
        <c:majorTickMark val="out"/>
        <c:minorTickMark val="none"/>
        <c:tickLblPos val="none"/>
        <c:crossAx val="683532904"/>
        <c:crosses val="autoZero"/>
        <c:crossBetween val="between"/>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invertIfNegative val="0"/>
          <c:dLbls>
            <c:spPr>
              <a:noFill/>
              <a:ln w="25400">
                <a:noFill/>
              </a:ln>
            </c:spPr>
            <c:txPr>
              <a:bodyPr/>
              <a:lstStyle/>
              <a:p>
                <a:pPr>
                  <a:defRPr sz="1200" b="1"/>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'центр занятости '!$B$5:$B$9</c:f>
              <c:strCache>
                <c:ptCount val="5"/>
                <c:pt idx="0">
                  <c:v>2017</c:v>
                </c:pt>
                <c:pt idx="1">
                  <c:v>2018</c:v>
                </c:pt>
                <c:pt idx="2">
                  <c:v>2019</c:v>
                </c:pt>
                <c:pt idx="3">
                  <c:v>2020</c:v>
                </c:pt>
                <c:pt idx="4">
                  <c:v>2021 (очік.)</c:v>
                </c:pt>
              </c:strCache>
            </c:strRef>
          </c:cat>
          <c:val>
            <c:numRef>
              <c:f>'центр занятости '!$C$5:$C$9</c:f>
              <c:numCache>
                <c:formatCode>General</c:formatCode>
                <c:ptCount val="5"/>
                <c:pt idx="0">
                  <c:v>718</c:v>
                </c:pt>
                <c:pt idx="1">
                  <c:v>656</c:v>
                </c:pt>
                <c:pt idx="2">
                  <c:v>771</c:v>
                </c:pt>
                <c:pt idx="3">
                  <c:v>636</c:v>
                </c:pt>
                <c:pt idx="4">
                  <c:v>550</c:v>
                </c:pt>
              </c:numCache>
            </c:numRef>
          </c:val>
        </c:ser>
        <c:dLbls>
          <c:showLegendKey val="0"/>
          <c:showVal val="0"/>
          <c:showCatName val="0"/>
          <c:showSerName val="0"/>
          <c:showPercent val="0"/>
          <c:showBubbleSize val="0"/>
        </c:dLbls>
        <c:gapWidth val="150"/>
        <c:shape val="box"/>
        <c:axId val="572957016"/>
        <c:axId val="572957408"/>
        <c:axId val="0"/>
      </c:bar3DChart>
      <c:catAx>
        <c:axId val="572957016"/>
        <c:scaling>
          <c:orientation val="minMax"/>
        </c:scaling>
        <c:delete val="0"/>
        <c:axPos val="b"/>
        <c:numFmt formatCode="General" sourceLinked="1"/>
        <c:majorTickMark val="out"/>
        <c:minorTickMark val="none"/>
        <c:tickLblPos val="nextTo"/>
        <c:crossAx val="572957408"/>
        <c:crosses val="autoZero"/>
        <c:auto val="1"/>
        <c:lblAlgn val="ctr"/>
        <c:lblOffset val="100"/>
        <c:noMultiLvlLbl val="0"/>
      </c:catAx>
      <c:valAx>
        <c:axId val="572957408"/>
        <c:scaling>
          <c:orientation val="minMax"/>
        </c:scaling>
        <c:delete val="1"/>
        <c:axPos val="l"/>
        <c:numFmt formatCode="General" sourceLinked="1"/>
        <c:majorTickMark val="out"/>
        <c:minorTickMark val="none"/>
        <c:tickLblPos val="none"/>
        <c:crossAx val="572957016"/>
        <c:crosses val="autoZero"/>
        <c:crossBetween val="between"/>
      </c:valAx>
      <c:spPr>
        <a:noFill/>
        <a:ln w="25400">
          <a:noFill/>
        </a:ln>
      </c:spPr>
    </c:plotArea>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3.2051282051282055E-2"/>
          <c:y val="4.9019607843137386E-2"/>
          <c:w val="0.95299145299145371"/>
          <c:h val="0.72240196078431351"/>
        </c:manualLayout>
      </c:layout>
      <c:bar3DChart>
        <c:barDir val="col"/>
        <c:grouping val="clustered"/>
        <c:varyColors val="0"/>
        <c:ser>
          <c:idx val="0"/>
          <c:order val="0"/>
          <c:tx>
            <c:strRef>
              <c:f>транспорт!$B$3</c:f>
              <c:strCache>
                <c:ptCount val="1"/>
                <c:pt idx="0">
                  <c:v>перевезено пасажирів тролейбусами, млн. пас. </c:v>
                </c:pt>
              </c:strCache>
            </c:strRef>
          </c:tx>
          <c:invertIfNegative val="0"/>
          <c:dLbls>
            <c:dLbl>
              <c:idx val="3"/>
              <c:layout>
                <c:manualLayout>
                  <c:x val="1.6666666666666684E-2"/>
                  <c:y val="-1.8518518518518535E-2"/>
                </c:manualLayout>
              </c:layout>
              <c:spPr/>
              <c:txPr>
                <a:bodyPr/>
                <a:lstStyle/>
                <a:p>
                  <a:pPr>
                    <a:defRPr sz="1000"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4"/>
              <c:layout>
                <c:manualLayout>
                  <c:x val="1.3888888888888907E-2"/>
                  <c:y val="-2.7777777777777832E-2"/>
                </c:manualLayout>
              </c:layout>
              <c:spPr/>
              <c:txPr>
                <a:bodyPr/>
                <a:lstStyle/>
                <a:p>
                  <a:pPr>
                    <a:defRPr sz="1000"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транспорт!$A$5:$A$9</c:f>
              <c:strCache>
                <c:ptCount val="5"/>
                <c:pt idx="0">
                  <c:v>2017</c:v>
                </c:pt>
                <c:pt idx="1">
                  <c:v>2018</c:v>
                </c:pt>
                <c:pt idx="2">
                  <c:v>2019</c:v>
                </c:pt>
                <c:pt idx="3">
                  <c:v>2020</c:v>
                </c:pt>
                <c:pt idx="4">
                  <c:v>2021 (очік.)</c:v>
                </c:pt>
              </c:strCache>
            </c:strRef>
          </c:cat>
          <c:val>
            <c:numRef>
              <c:f>транспорт!$B$5:$B$9</c:f>
              <c:numCache>
                <c:formatCode>General</c:formatCode>
                <c:ptCount val="5"/>
                <c:pt idx="0">
                  <c:v>17.5</c:v>
                </c:pt>
                <c:pt idx="1">
                  <c:v>14.3</c:v>
                </c:pt>
                <c:pt idx="2">
                  <c:v>13.6</c:v>
                </c:pt>
                <c:pt idx="3">
                  <c:v>8</c:v>
                </c:pt>
                <c:pt idx="4">
                  <c:v>10</c:v>
                </c:pt>
              </c:numCache>
            </c:numRef>
          </c:val>
        </c:ser>
        <c:ser>
          <c:idx val="1"/>
          <c:order val="1"/>
          <c:tx>
            <c:strRef>
              <c:f>транспорт!$C$3</c:f>
              <c:strCache>
                <c:ptCount val="1"/>
                <c:pt idx="0">
                  <c:v>у т.ч.  перевезено пільгових категорій пасажирів, млн. пас.</c:v>
                </c:pt>
              </c:strCache>
            </c:strRef>
          </c:tx>
          <c:invertIfNegative val="0"/>
          <c:dLbls>
            <c:dLbl>
              <c:idx val="0"/>
              <c:layout>
                <c:manualLayout>
                  <c:x val="2.7777777777777832E-2"/>
                  <c:y val="-4.6296296296296337E-3"/>
                </c:manualLayout>
              </c:layout>
              <c:spPr/>
              <c:txPr>
                <a:bodyPr/>
                <a:lstStyle/>
                <a:p>
                  <a:pPr>
                    <a:defRPr sz="1000"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1"/>
              <c:layout>
                <c:manualLayout>
                  <c:x val="2.5000000000000001E-2"/>
                  <c:y val="0"/>
                </c:manualLayout>
              </c:layout>
              <c:spPr/>
              <c:txPr>
                <a:bodyPr/>
                <a:lstStyle/>
                <a:p>
                  <a:pPr>
                    <a:defRPr sz="1000"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2"/>
              <c:layout>
                <c:manualLayout>
                  <c:x val="2.5000000000000001E-2"/>
                  <c:y val="-4.6296296296296337E-3"/>
                </c:manualLayout>
              </c:layout>
              <c:spPr/>
              <c:txPr>
                <a:bodyPr/>
                <a:lstStyle/>
                <a:p>
                  <a:pPr>
                    <a:defRPr sz="1000"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3"/>
              <c:layout>
                <c:manualLayout>
                  <c:x val="1.7852035549257374E-2"/>
                  <c:y val="-3.2936632920884924E-2"/>
                </c:manualLayout>
              </c:layout>
              <c:spPr/>
              <c:txPr>
                <a:bodyPr/>
                <a:lstStyle/>
                <a:p>
                  <a:pPr>
                    <a:defRPr sz="1000"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4"/>
              <c:layout>
                <c:manualLayout>
                  <c:x val="1.6416656190835363E-2"/>
                  <c:y val="-9.2590926134234267E-3"/>
                </c:manualLayout>
              </c:layout>
              <c:spPr/>
              <c:txPr>
                <a:bodyPr/>
                <a:lstStyle/>
                <a:p>
                  <a:pPr>
                    <a:defRPr sz="1000"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транспорт!$A$5:$A$9</c:f>
              <c:strCache>
                <c:ptCount val="5"/>
                <c:pt idx="0">
                  <c:v>2017</c:v>
                </c:pt>
                <c:pt idx="1">
                  <c:v>2018</c:v>
                </c:pt>
                <c:pt idx="2">
                  <c:v>2019</c:v>
                </c:pt>
                <c:pt idx="3">
                  <c:v>2020</c:v>
                </c:pt>
                <c:pt idx="4">
                  <c:v>2021 (очік.)</c:v>
                </c:pt>
              </c:strCache>
            </c:strRef>
          </c:cat>
          <c:val>
            <c:numRef>
              <c:f>транспорт!$C$5:$C$9</c:f>
              <c:numCache>
                <c:formatCode>General</c:formatCode>
                <c:ptCount val="5"/>
                <c:pt idx="0">
                  <c:v>13.2</c:v>
                </c:pt>
                <c:pt idx="1">
                  <c:v>10.5</c:v>
                </c:pt>
                <c:pt idx="2">
                  <c:v>10.200000000000001</c:v>
                </c:pt>
                <c:pt idx="3">
                  <c:v>6</c:v>
                </c:pt>
                <c:pt idx="4">
                  <c:v>7.5</c:v>
                </c:pt>
              </c:numCache>
            </c:numRef>
          </c:val>
        </c:ser>
        <c:dLbls>
          <c:showLegendKey val="0"/>
          <c:showVal val="0"/>
          <c:showCatName val="0"/>
          <c:showSerName val="0"/>
          <c:showPercent val="0"/>
          <c:showBubbleSize val="0"/>
        </c:dLbls>
        <c:gapWidth val="150"/>
        <c:shape val="box"/>
        <c:axId val="572958192"/>
        <c:axId val="572958584"/>
        <c:axId val="0"/>
      </c:bar3DChart>
      <c:catAx>
        <c:axId val="572958192"/>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uk-UA"/>
          </a:p>
        </c:txPr>
        <c:crossAx val="572958584"/>
        <c:crosses val="autoZero"/>
        <c:auto val="1"/>
        <c:lblAlgn val="ctr"/>
        <c:lblOffset val="100"/>
        <c:noMultiLvlLbl val="0"/>
      </c:catAx>
      <c:valAx>
        <c:axId val="572958584"/>
        <c:scaling>
          <c:orientation val="minMax"/>
        </c:scaling>
        <c:delete val="1"/>
        <c:axPos val="l"/>
        <c:numFmt formatCode="General" sourceLinked="1"/>
        <c:majorTickMark val="out"/>
        <c:minorTickMark val="none"/>
        <c:tickLblPos val="none"/>
        <c:crossAx val="572958192"/>
        <c:crosses val="autoZero"/>
        <c:crossBetween val="between"/>
      </c:valAx>
      <c:spPr>
        <a:noFill/>
        <a:ln w="25400">
          <a:noFill/>
        </a:ln>
      </c:spPr>
    </c:plotArea>
    <c:legend>
      <c:legendPos val="b"/>
      <c:overlay val="0"/>
      <c:txPr>
        <a:bodyPr/>
        <a:lstStyle/>
        <a:p>
          <a:pPr>
            <a:defRPr sz="710" b="0" i="0" u="none" strike="noStrike" baseline="0">
              <a:solidFill>
                <a:srgbClr val="000000"/>
              </a:solidFill>
              <a:latin typeface="Calibri"/>
              <a:ea typeface="Calibri"/>
              <a:cs typeface="Calibri"/>
            </a:defRPr>
          </a:pPr>
          <a:endParaRPr lang="uk-UA"/>
        </a:p>
      </c:txPr>
    </c:legend>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3.888888888888889E-2"/>
          <c:y val="4.6296296296296349E-2"/>
          <c:w val="0.93888888888888944"/>
          <c:h val="0.83309419655876416"/>
        </c:manualLayout>
      </c:layout>
      <c:bar3DChart>
        <c:barDir val="col"/>
        <c:grouping val="clustered"/>
        <c:varyColors val="0"/>
        <c:ser>
          <c:idx val="0"/>
          <c:order val="0"/>
          <c:invertIfNegative val="0"/>
          <c:dLbls>
            <c:spPr>
              <a:noFill/>
              <a:ln w="25400">
                <a:noFill/>
              </a:ln>
            </c:spPr>
            <c:txPr>
              <a:bodyPr wrap="square" lIns="38100" tIns="19050" rIns="38100" bIns="19050" anchor="ctr">
                <a:spAutoFit/>
              </a:bodyPr>
              <a:lstStyle/>
              <a:p>
                <a:pPr>
                  <a:defRPr sz="12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'податки '!$B$8:$B$12</c:f>
              <c:strCache>
                <c:ptCount val="5"/>
                <c:pt idx="0">
                  <c:v>2017</c:v>
                </c:pt>
                <c:pt idx="1">
                  <c:v>2018</c:v>
                </c:pt>
                <c:pt idx="2">
                  <c:v>2019</c:v>
                </c:pt>
                <c:pt idx="3">
                  <c:v>2020</c:v>
                </c:pt>
                <c:pt idx="4">
                  <c:v>2021 (очік.)</c:v>
                </c:pt>
              </c:strCache>
            </c:strRef>
          </c:cat>
          <c:val>
            <c:numRef>
              <c:f>'податки '!$C$8:$C$12</c:f>
              <c:numCache>
                <c:formatCode>General</c:formatCode>
                <c:ptCount val="5"/>
                <c:pt idx="0">
                  <c:v>450.3</c:v>
                </c:pt>
                <c:pt idx="1">
                  <c:v>569.20000000000005</c:v>
                </c:pt>
                <c:pt idx="2">
                  <c:v>742.9</c:v>
                </c:pt>
                <c:pt idx="3">
                  <c:v>827.9</c:v>
                </c:pt>
                <c:pt idx="4">
                  <c:v>936.5</c:v>
                </c:pt>
              </c:numCache>
            </c:numRef>
          </c:val>
        </c:ser>
        <c:dLbls>
          <c:showLegendKey val="0"/>
          <c:showVal val="0"/>
          <c:showCatName val="0"/>
          <c:showSerName val="0"/>
          <c:showPercent val="0"/>
          <c:showBubbleSize val="0"/>
        </c:dLbls>
        <c:gapWidth val="150"/>
        <c:shape val="cylinder"/>
        <c:axId val="572959368"/>
        <c:axId val="572959760"/>
        <c:axId val="0"/>
      </c:bar3DChart>
      <c:catAx>
        <c:axId val="572959368"/>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uk-UA"/>
          </a:p>
        </c:txPr>
        <c:crossAx val="572959760"/>
        <c:crosses val="autoZero"/>
        <c:auto val="1"/>
        <c:lblAlgn val="ctr"/>
        <c:lblOffset val="100"/>
        <c:noMultiLvlLbl val="0"/>
      </c:catAx>
      <c:valAx>
        <c:axId val="572959760"/>
        <c:scaling>
          <c:orientation val="minMax"/>
        </c:scaling>
        <c:delete val="1"/>
        <c:axPos val="l"/>
        <c:numFmt formatCode="General" sourceLinked="1"/>
        <c:majorTickMark val="out"/>
        <c:minorTickMark val="none"/>
        <c:tickLblPos val="none"/>
        <c:crossAx val="572959368"/>
        <c:crosses val="autoZero"/>
        <c:crossBetween val="between"/>
      </c:valAx>
      <c:spPr>
        <a:noFill/>
        <a:ln w="25400">
          <a:noFill/>
        </a:ln>
      </c:spPr>
    </c:plotArea>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stacked"/>
        <c:varyColors val="0"/>
        <c:ser>
          <c:idx val="0"/>
          <c:order val="0"/>
          <c:tx>
            <c:strRef>
              <c:f>'податки '!$C$23</c:f>
              <c:strCache>
                <c:ptCount val="1"/>
                <c:pt idx="0">
                  <c:v>місцевий бюджет, млн. грн.</c:v>
                </c:pt>
              </c:strCache>
            </c:strRef>
          </c:tx>
          <c:invertIfNegative val="0"/>
          <c:dLbls>
            <c:spPr>
              <a:noFill/>
              <a:ln w="25400">
                <a:noFill/>
              </a:ln>
            </c:spPr>
            <c:txPr>
              <a:bodyPr wrap="square" lIns="38100" tIns="19050" rIns="38100" bIns="19050" anchor="ctr">
                <a:spAutoFit/>
              </a:bodyPr>
              <a:lstStyle/>
              <a:p>
                <a:pPr>
                  <a:defRPr sz="12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'податки '!$B$25:$B$29</c:f>
              <c:strCache>
                <c:ptCount val="5"/>
                <c:pt idx="0">
                  <c:v>2017</c:v>
                </c:pt>
                <c:pt idx="1">
                  <c:v>2018</c:v>
                </c:pt>
                <c:pt idx="2">
                  <c:v>2019</c:v>
                </c:pt>
                <c:pt idx="3">
                  <c:v>2020</c:v>
                </c:pt>
                <c:pt idx="4">
                  <c:v>2021 (очік.)</c:v>
                </c:pt>
              </c:strCache>
            </c:strRef>
          </c:cat>
          <c:val>
            <c:numRef>
              <c:f>'податки '!$C$25:$C$29</c:f>
              <c:numCache>
                <c:formatCode>General</c:formatCode>
                <c:ptCount val="5"/>
                <c:pt idx="0">
                  <c:v>13.4</c:v>
                </c:pt>
                <c:pt idx="1">
                  <c:v>16.899999999999999</c:v>
                </c:pt>
                <c:pt idx="2">
                  <c:v>18.8</c:v>
                </c:pt>
                <c:pt idx="3">
                  <c:v>22.6</c:v>
                </c:pt>
                <c:pt idx="4">
                  <c:v>24.5</c:v>
                </c:pt>
              </c:numCache>
            </c:numRef>
          </c:val>
        </c:ser>
        <c:ser>
          <c:idx val="1"/>
          <c:order val="1"/>
          <c:tx>
            <c:strRef>
              <c:f>'податки '!$D$23</c:f>
              <c:strCache>
                <c:ptCount val="1"/>
                <c:pt idx="0">
                  <c:v>державний бюджет, млн. грн.</c:v>
                </c:pt>
              </c:strCache>
            </c:strRef>
          </c:tx>
          <c:invertIfNegative val="0"/>
          <c:dLbls>
            <c:dLbl>
              <c:idx val="0"/>
              <c:layout>
                <c:manualLayout>
                  <c:x val="1.3888888888888907E-2"/>
                  <c:y val="-1.8518518518518535E-2"/>
                </c:manualLayout>
              </c:layout>
              <c:spPr/>
              <c:txPr>
                <a:bodyPr/>
                <a:lstStyle/>
                <a:p>
                  <a:pPr>
                    <a:defRPr sz="12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12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'податки '!$B$25:$B$29</c:f>
              <c:strCache>
                <c:ptCount val="5"/>
                <c:pt idx="0">
                  <c:v>2017</c:v>
                </c:pt>
                <c:pt idx="1">
                  <c:v>2018</c:v>
                </c:pt>
                <c:pt idx="2">
                  <c:v>2019</c:v>
                </c:pt>
                <c:pt idx="3">
                  <c:v>2020</c:v>
                </c:pt>
                <c:pt idx="4">
                  <c:v>2021 (очік.)</c:v>
                </c:pt>
              </c:strCache>
            </c:strRef>
          </c:cat>
          <c:val>
            <c:numRef>
              <c:f>'податки '!$D$25:$D$29</c:f>
              <c:numCache>
                <c:formatCode>General</c:formatCode>
                <c:ptCount val="5"/>
                <c:pt idx="0">
                  <c:v>31.3</c:v>
                </c:pt>
                <c:pt idx="1">
                  <c:v>38.6</c:v>
                </c:pt>
                <c:pt idx="2">
                  <c:v>46.2</c:v>
                </c:pt>
                <c:pt idx="3">
                  <c:v>32.9</c:v>
                </c:pt>
                <c:pt idx="4">
                  <c:v>29</c:v>
                </c:pt>
              </c:numCache>
            </c:numRef>
          </c:val>
        </c:ser>
        <c:dLbls>
          <c:showLegendKey val="0"/>
          <c:showVal val="0"/>
          <c:showCatName val="0"/>
          <c:showSerName val="0"/>
          <c:showPercent val="0"/>
          <c:showBubbleSize val="0"/>
        </c:dLbls>
        <c:gapWidth val="150"/>
        <c:shape val="box"/>
        <c:axId val="683890256"/>
        <c:axId val="683890648"/>
        <c:axId val="0"/>
      </c:bar3DChart>
      <c:catAx>
        <c:axId val="683890256"/>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uk-UA"/>
          </a:p>
        </c:txPr>
        <c:crossAx val="683890648"/>
        <c:crosses val="autoZero"/>
        <c:auto val="1"/>
        <c:lblAlgn val="ctr"/>
        <c:lblOffset val="100"/>
        <c:noMultiLvlLbl val="0"/>
      </c:catAx>
      <c:valAx>
        <c:axId val="683890648"/>
        <c:scaling>
          <c:orientation val="minMax"/>
        </c:scaling>
        <c:delete val="1"/>
        <c:axPos val="l"/>
        <c:numFmt formatCode="General" sourceLinked="1"/>
        <c:majorTickMark val="out"/>
        <c:minorTickMark val="none"/>
        <c:tickLblPos val="none"/>
        <c:crossAx val="683890256"/>
        <c:crosses val="autoZero"/>
        <c:crossBetween val="between"/>
      </c:valAx>
      <c:spPr>
        <a:noFill/>
        <a:ln w="25400">
          <a:noFill/>
        </a:ln>
      </c:spPr>
    </c:plotArea>
    <c:legend>
      <c:legendPos val="b"/>
      <c:layout>
        <c:manualLayout>
          <c:xMode val="edge"/>
          <c:yMode val="edge"/>
          <c:x val="0.18830146231721051"/>
          <c:y val="0.89717913167830765"/>
          <c:w val="0.63268841394825714"/>
          <c:h val="7.1813116383707853E-2"/>
        </c:manualLayout>
      </c:layout>
      <c:overlay val="0"/>
      <c:txPr>
        <a:bodyPr/>
        <a:lstStyle/>
        <a:p>
          <a:pPr>
            <a:defRPr sz="845" b="0" i="0" u="none" strike="noStrike" baseline="0">
              <a:solidFill>
                <a:srgbClr val="000000"/>
              </a:solidFill>
              <a:latin typeface="Calibri"/>
              <a:ea typeface="Calibri"/>
              <a:cs typeface="Calibri"/>
            </a:defRPr>
          </a:pPr>
          <a:endParaRPr lang="uk-UA"/>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'податки '!$C$41</c:f>
              <c:strCache>
                <c:ptCount val="1"/>
                <c:pt idx="0">
                  <c:v>Доходи бюджету громади (без трансфертів)</c:v>
                </c:pt>
              </c:strCache>
            </c:strRef>
          </c:tx>
          <c:spPr>
            <a:solidFill>
              <a:srgbClr val="FF3300"/>
            </a:solidFill>
          </c:spPr>
          <c:invertIfNegative val="0"/>
          <c:dLbls>
            <c:dLbl>
              <c:idx val="1"/>
              <c:layout>
                <c:manualLayout>
                  <c:x val="1.832061068702294E-2"/>
                  <c:y val="-2.8469750889679714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2391857506361322E-2"/>
                  <c:y val="-2.8469750889679759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6.1068702290075589E-3"/>
                  <c:y val="-4.2704626334519595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6.1068702290076335E-3"/>
                  <c:y val="-2.8469750889679714E-2"/>
                </c:manualLayout>
              </c:layout>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1200" b="1"/>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'податки '!$B$43:$B$47</c:f>
              <c:strCache>
                <c:ptCount val="5"/>
                <c:pt idx="0">
                  <c:v>2017</c:v>
                </c:pt>
                <c:pt idx="1">
                  <c:v>2018</c:v>
                </c:pt>
                <c:pt idx="2">
                  <c:v>2019</c:v>
                </c:pt>
                <c:pt idx="3">
                  <c:v>2020</c:v>
                </c:pt>
                <c:pt idx="4">
                  <c:v>2021 (очік.)</c:v>
                </c:pt>
              </c:strCache>
            </c:strRef>
          </c:cat>
          <c:val>
            <c:numRef>
              <c:f>'податки '!$C$43:$C$47</c:f>
              <c:numCache>
                <c:formatCode>#\ ##0.0</c:formatCode>
                <c:ptCount val="5"/>
                <c:pt idx="0">
                  <c:v>310.2</c:v>
                </c:pt>
                <c:pt idx="1">
                  <c:v>370</c:v>
                </c:pt>
                <c:pt idx="2">
                  <c:v>461.5</c:v>
                </c:pt>
                <c:pt idx="3">
                  <c:v>526.5</c:v>
                </c:pt>
                <c:pt idx="4">
                  <c:v>652</c:v>
                </c:pt>
              </c:numCache>
            </c:numRef>
          </c:val>
        </c:ser>
        <c:dLbls>
          <c:showLegendKey val="0"/>
          <c:showVal val="0"/>
          <c:showCatName val="0"/>
          <c:showSerName val="0"/>
          <c:showPercent val="0"/>
          <c:showBubbleSize val="0"/>
        </c:dLbls>
        <c:gapWidth val="150"/>
        <c:shape val="box"/>
        <c:axId val="683891432"/>
        <c:axId val="683891824"/>
        <c:axId val="0"/>
      </c:bar3DChart>
      <c:catAx>
        <c:axId val="683891432"/>
        <c:scaling>
          <c:orientation val="minMax"/>
        </c:scaling>
        <c:delete val="0"/>
        <c:axPos val="b"/>
        <c:numFmt formatCode="General" sourceLinked="1"/>
        <c:majorTickMark val="out"/>
        <c:minorTickMark val="none"/>
        <c:tickLblPos val="nextTo"/>
        <c:crossAx val="683891824"/>
        <c:crosses val="autoZero"/>
        <c:auto val="1"/>
        <c:lblAlgn val="ctr"/>
        <c:lblOffset val="100"/>
        <c:noMultiLvlLbl val="0"/>
      </c:catAx>
      <c:valAx>
        <c:axId val="683891824"/>
        <c:scaling>
          <c:orientation val="minMax"/>
        </c:scaling>
        <c:delete val="1"/>
        <c:axPos val="l"/>
        <c:numFmt formatCode="#\ ##0.0" sourceLinked="1"/>
        <c:majorTickMark val="out"/>
        <c:minorTickMark val="none"/>
        <c:tickLblPos val="nextTo"/>
        <c:crossAx val="683891432"/>
        <c:crosses val="autoZero"/>
        <c:crossBetween val="between"/>
      </c:valAx>
      <c:spPr>
        <a:noFill/>
        <a:ln w="25400">
          <a:noFill/>
        </a:ln>
      </c:spPr>
    </c:plotArea>
    <c:plotVisOnly val="1"/>
    <c:dispBlanksAs val="gap"/>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
          <c:y val="6.0606060606060622E-2"/>
          <c:w val="1"/>
          <c:h val="0.73412333788854967"/>
        </c:manualLayout>
      </c:layout>
      <c:bar3DChart>
        <c:barDir val="col"/>
        <c:grouping val="clustered"/>
        <c:varyColors val="0"/>
        <c:ser>
          <c:idx val="0"/>
          <c:order val="0"/>
          <c:invertIfNegative val="0"/>
          <c:dLbls>
            <c:spPr>
              <a:noFill/>
              <a:ln>
                <a:noFill/>
              </a:ln>
              <a:effectLst/>
            </c:spPr>
            <c:txPr>
              <a:bodyPr/>
              <a:lstStyle/>
              <a:p>
                <a:pPr>
                  <a:defRPr sz="1200" b="1"/>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чиисленность!$B$7:$B$11</c:f>
              <c:strCache>
                <c:ptCount val="5"/>
                <c:pt idx="0">
                  <c:v>2017</c:v>
                </c:pt>
                <c:pt idx="1">
                  <c:v>2018</c:v>
                </c:pt>
                <c:pt idx="2">
                  <c:v>2019</c:v>
                </c:pt>
                <c:pt idx="3">
                  <c:v>2020</c:v>
                </c:pt>
                <c:pt idx="4">
                  <c:v>2021 (очік.)</c:v>
                </c:pt>
              </c:strCache>
            </c:strRef>
          </c:cat>
          <c:val>
            <c:numRef>
              <c:f>чиисленность!$C$7:$C$11</c:f>
              <c:numCache>
                <c:formatCode>0.0</c:formatCode>
                <c:ptCount val="5"/>
                <c:pt idx="0" formatCode="General">
                  <c:v>75.5</c:v>
                </c:pt>
                <c:pt idx="1">
                  <c:v>75</c:v>
                </c:pt>
                <c:pt idx="2">
                  <c:v>74</c:v>
                </c:pt>
                <c:pt idx="3">
                  <c:v>80.400000000000006</c:v>
                </c:pt>
                <c:pt idx="4">
                  <c:v>79.900000000000006</c:v>
                </c:pt>
              </c:numCache>
            </c:numRef>
          </c:val>
        </c:ser>
        <c:dLbls>
          <c:showLegendKey val="0"/>
          <c:showVal val="0"/>
          <c:showCatName val="0"/>
          <c:showSerName val="0"/>
          <c:showPercent val="0"/>
          <c:showBubbleSize val="0"/>
        </c:dLbls>
        <c:gapWidth val="150"/>
        <c:shape val="box"/>
        <c:axId val="684991744"/>
        <c:axId val="684992136"/>
        <c:axId val="0"/>
      </c:bar3DChart>
      <c:catAx>
        <c:axId val="684991744"/>
        <c:scaling>
          <c:orientation val="minMax"/>
        </c:scaling>
        <c:delete val="0"/>
        <c:axPos val="b"/>
        <c:numFmt formatCode="General" sourceLinked="1"/>
        <c:majorTickMark val="out"/>
        <c:minorTickMark val="none"/>
        <c:tickLblPos val="nextTo"/>
        <c:crossAx val="684992136"/>
        <c:crosses val="autoZero"/>
        <c:auto val="1"/>
        <c:lblAlgn val="ctr"/>
        <c:lblOffset val="100"/>
        <c:noMultiLvlLbl val="0"/>
      </c:catAx>
      <c:valAx>
        <c:axId val="684992136"/>
        <c:scaling>
          <c:orientation val="minMax"/>
        </c:scaling>
        <c:delete val="1"/>
        <c:axPos val="l"/>
        <c:numFmt formatCode="General" sourceLinked="1"/>
        <c:majorTickMark val="out"/>
        <c:minorTickMark val="none"/>
        <c:tickLblPos val="none"/>
        <c:crossAx val="684991744"/>
        <c:crosses val="autoZero"/>
        <c:crossBetween val="between"/>
      </c:valAx>
      <c:spPr>
        <a:noFill/>
        <a:ln w="25400">
          <a:noFill/>
        </a:ln>
      </c:spPr>
    </c:plotArea>
    <c:plotVisOnly val="1"/>
    <c:dispBlanksAs val="gap"/>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3.0555555555555575E-2"/>
          <c:y val="0.14093978758984257"/>
          <c:w val="0.93888888888888944"/>
          <c:h val="0.59907416636211608"/>
        </c:manualLayout>
      </c:layout>
      <c:bar3DChart>
        <c:barDir val="col"/>
        <c:grouping val="clustered"/>
        <c:varyColors val="0"/>
        <c:ser>
          <c:idx val="0"/>
          <c:order val="0"/>
          <c:spPr>
            <a:gradFill>
              <a:gsLst>
                <a:gs pos="0">
                  <a:srgbClr val="FFF200"/>
                </a:gs>
                <a:gs pos="45000">
                  <a:srgbClr val="FF7A00"/>
                </a:gs>
                <a:gs pos="70000">
                  <a:srgbClr val="FF0300"/>
                </a:gs>
                <a:gs pos="100000">
                  <a:srgbClr val="4D0808"/>
                </a:gs>
              </a:gsLst>
              <a:lin ang="5400000" scaled="0"/>
            </a:gradFill>
          </c:spPr>
          <c:invertIfNegative val="0"/>
          <c:dLbls>
            <c:spPr>
              <a:noFill/>
              <a:ln>
                <a:noFill/>
              </a:ln>
              <a:effectLst/>
            </c:spPr>
            <c:txPr>
              <a:bodyPr/>
              <a:lstStyle/>
              <a:p>
                <a:pPr>
                  <a:defRPr sz="1200" b="1"/>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'штатніе+зарплата '!$C$24:$C$28</c:f>
              <c:strCache>
                <c:ptCount val="5"/>
                <c:pt idx="0">
                  <c:v>2017</c:v>
                </c:pt>
                <c:pt idx="1">
                  <c:v>2018</c:v>
                </c:pt>
                <c:pt idx="2">
                  <c:v>2019</c:v>
                </c:pt>
                <c:pt idx="3">
                  <c:v>2020</c:v>
                </c:pt>
                <c:pt idx="4">
                  <c:v>2021(очік)</c:v>
                </c:pt>
              </c:strCache>
            </c:strRef>
          </c:cat>
          <c:val>
            <c:numRef>
              <c:f>'штатніе+зарплата '!$D$24:$D$28</c:f>
              <c:numCache>
                <c:formatCode>General</c:formatCode>
                <c:ptCount val="5"/>
                <c:pt idx="0">
                  <c:v>5906</c:v>
                </c:pt>
                <c:pt idx="1">
                  <c:v>7225</c:v>
                </c:pt>
                <c:pt idx="2">
                  <c:v>8151</c:v>
                </c:pt>
                <c:pt idx="3">
                  <c:v>10044</c:v>
                </c:pt>
                <c:pt idx="4">
                  <c:v>12602</c:v>
                </c:pt>
              </c:numCache>
            </c:numRef>
          </c:val>
        </c:ser>
        <c:dLbls>
          <c:showLegendKey val="0"/>
          <c:showVal val="0"/>
          <c:showCatName val="0"/>
          <c:showSerName val="0"/>
          <c:showPercent val="0"/>
          <c:showBubbleSize val="0"/>
        </c:dLbls>
        <c:gapWidth val="150"/>
        <c:shape val="box"/>
        <c:axId val="684992920"/>
        <c:axId val="684993312"/>
        <c:axId val="0"/>
      </c:bar3DChart>
      <c:catAx>
        <c:axId val="684992920"/>
        <c:scaling>
          <c:orientation val="minMax"/>
        </c:scaling>
        <c:delete val="0"/>
        <c:axPos val="b"/>
        <c:numFmt formatCode="General" sourceLinked="1"/>
        <c:majorTickMark val="out"/>
        <c:minorTickMark val="none"/>
        <c:tickLblPos val="nextTo"/>
        <c:txPr>
          <a:bodyPr/>
          <a:lstStyle/>
          <a:p>
            <a:pPr>
              <a:defRPr sz="1200"/>
            </a:pPr>
            <a:endParaRPr lang="uk-UA"/>
          </a:p>
        </c:txPr>
        <c:crossAx val="684993312"/>
        <c:crosses val="autoZero"/>
        <c:auto val="1"/>
        <c:lblAlgn val="ctr"/>
        <c:lblOffset val="100"/>
        <c:noMultiLvlLbl val="0"/>
      </c:catAx>
      <c:valAx>
        <c:axId val="684993312"/>
        <c:scaling>
          <c:orientation val="minMax"/>
        </c:scaling>
        <c:delete val="1"/>
        <c:axPos val="l"/>
        <c:numFmt formatCode="General" sourceLinked="1"/>
        <c:majorTickMark val="out"/>
        <c:minorTickMark val="none"/>
        <c:tickLblPos val="none"/>
        <c:crossAx val="684992920"/>
        <c:crosses val="autoZero"/>
        <c:crossBetween val="between"/>
      </c:valAx>
      <c:spPr>
        <a:noFill/>
        <a:ln w="25400">
          <a:noFill/>
        </a:ln>
      </c:spPr>
    </c:plotArea>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AC1EC-A591-459C-925D-FCFA5C81D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50</Pages>
  <Words>86276</Words>
  <Characters>49178</Characters>
  <Application>Microsoft Office Word</Application>
  <DocSecurity>0</DocSecurity>
  <Lines>409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Digital HOME</Company>
  <LinksUpToDate>false</LinksUpToDate>
  <CharactersWithSpaces>135184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Soft</dc:creator>
  <cp:lastModifiedBy>admin</cp:lastModifiedBy>
  <cp:revision>9</cp:revision>
  <cp:lastPrinted>2021-12-10T11:10:00Z</cp:lastPrinted>
  <dcterms:created xsi:type="dcterms:W3CDTF">2021-12-10T09:06:00Z</dcterms:created>
  <dcterms:modified xsi:type="dcterms:W3CDTF">2021-12-22T08:46:00Z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